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82" w:rsidRDefault="002C1382" w:rsidP="002C138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2625" cy="619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382" w:rsidRDefault="002C1382" w:rsidP="002C138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2C1382" w:rsidRDefault="002C1382" w:rsidP="002C138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/>
          <w:b/>
          <w:sz w:val="40"/>
          <w:szCs w:val="40"/>
          <w:lang w:eastAsia="cs-CZ"/>
        </w:rPr>
        <w:t>Město Jilemnice</w:t>
      </w:r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IČ 00275808</w:t>
      </w:r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tel. 481 565 111</w:t>
      </w:r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2C1382" w:rsidRDefault="002C1382" w:rsidP="002C1382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Registrační číslo projektu: </w:t>
      </w:r>
      <w:r>
        <w:rPr>
          <w:rFonts w:ascii="Times New Roman" w:eastAsia="Times New Roman" w:hAnsi="Times New Roman"/>
          <w:sz w:val="24"/>
          <w:szCs w:val="24"/>
          <w:lang w:val="pl-PL" w:eastAsia="cs-CZ"/>
        </w:rPr>
        <w:t>CZ.1.04/3.1.03/C2.00061</w:t>
      </w:r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Zápis z 3. schůzky k projektu „Standardizace OSPOD v Jilemnici“ </w:t>
      </w:r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konané dne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31.března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2014 </w:t>
      </w:r>
    </w:p>
    <w:p w:rsidR="002C1382" w:rsidRDefault="002C1382" w:rsidP="002C13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kanceláři 251 - OSV</w:t>
      </w:r>
    </w:p>
    <w:p w:rsidR="002C1382" w:rsidRDefault="002C1382" w:rsidP="002C138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Přítomni: dle prezenční listiny</w:t>
      </w:r>
    </w:p>
    <w:p w:rsidR="002C1382" w:rsidRDefault="002C1382" w:rsidP="002C138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2C1382" w:rsidRDefault="002C1382" w:rsidP="002C1382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Kontrola plnění úkolů</w:t>
      </w:r>
    </w:p>
    <w:p w:rsidR="002C1382" w:rsidRPr="005F0413" w:rsidRDefault="002C1382" w:rsidP="002C138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 w:rsidRPr="005F0413">
        <w:rPr>
          <w:rFonts w:ascii="Times New Roman" w:eastAsia="Times New Roman" w:hAnsi="Times New Roman"/>
          <w:lang w:eastAsia="cs-CZ"/>
        </w:rPr>
        <w:t>Proběhlo výběrové řízení na kancelářskou techniku.</w:t>
      </w:r>
    </w:p>
    <w:p w:rsidR="002C1382" w:rsidRDefault="002C1382" w:rsidP="002C138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Vyhlášeno výběrové řízení na stavební úpravy OSPOD.</w:t>
      </w:r>
    </w:p>
    <w:p w:rsidR="002C1382" w:rsidRDefault="002C1382" w:rsidP="002C138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5F0413" w:rsidRDefault="005F0413" w:rsidP="002C1382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Informace ze školení MPSV</w:t>
      </w:r>
    </w:p>
    <w:p w:rsidR="005F0413" w:rsidRDefault="005F0413" w:rsidP="005F0413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Hlavní a finanční manažerky se zúčastnily školení MPSV k projektu C2</w:t>
      </w:r>
    </w:p>
    <w:p w:rsidR="005F0413" w:rsidRDefault="005F0413" w:rsidP="005F0413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Zásadní je informace k vyplňování pracovních výkazů – nové pracovnice pracují dle platných pracovních náplní, do pracovních výkazů uvedou</w:t>
      </w:r>
      <w:r w:rsidR="00DC7E90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k jakému standardu se jejich práce vztahovala. V současné chvíli probíhá mapování a ověřování stávajících postupů, proto do výkazu práce napíší, že ověřovali standard </w:t>
      </w:r>
      <w:proofErr w:type="spellStart"/>
      <w:proofErr w:type="gramStart"/>
      <w:r>
        <w:rPr>
          <w:rFonts w:ascii="Times New Roman" w:eastAsia="Times New Roman" w:hAnsi="Times New Roman"/>
          <w:lang w:eastAsia="cs-CZ"/>
        </w:rPr>
        <w:t>č.</w:t>
      </w:r>
      <w:r w:rsidR="00DC7E90">
        <w:rPr>
          <w:rFonts w:ascii="Times New Roman" w:eastAsia="Times New Roman" w:hAnsi="Times New Roman"/>
          <w:lang w:eastAsia="cs-CZ"/>
        </w:rPr>
        <w:t>x</w:t>
      </w:r>
      <w:proofErr w:type="spellEnd"/>
      <w:r w:rsidR="00DC7E90">
        <w:rPr>
          <w:rFonts w:ascii="Times New Roman" w:eastAsia="Times New Roman" w:hAnsi="Times New Roman"/>
          <w:lang w:eastAsia="cs-CZ"/>
        </w:rPr>
        <w:t xml:space="preserve"> v praxi</w:t>
      </w:r>
      <w:proofErr w:type="gramEnd"/>
      <w:r>
        <w:rPr>
          <w:rFonts w:ascii="Times New Roman" w:eastAsia="Times New Roman" w:hAnsi="Times New Roman"/>
          <w:lang w:eastAsia="cs-CZ"/>
        </w:rPr>
        <w:t xml:space="preserve"> (</w:t>
      </w:r>
      <w:r w:rsidR="00DC7E90">
        <w:rPr>
          <w:rFonts w:ascii="Times New Roman" w:eastAsia="Times New Roman" w:hAnsi="Times New Roman"/>
          <w:lang w:eastAsia="cs-CZ"/>
        </w:rPr>
        <w:t xml:space="preserve">konkrétní číslo </w:t>
      </w:r>
      <w:r>
        <w:rPr>
          <w:rFonts w:ascii="Times New Roman" w:eastAsia="Times New Roman" w:hAnsi="Times New Roman"/>
          <w:lang w:eastAsia="cs-CZ"/>
        </w:rPr>
        <w:t>doplní podle toho, k jakému standardu se práce vztahovala).</w:t>
      </w:r>
    </w:p>
    <w:p w:rsidR="005F0413" w:rsidRDefault="00DC7E90" w:rsidP="005F0413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Pracovní výkaz všichni zašlou hlavní manažerce 1.4.</w:t>
      </w:r>
    </w:p>
    <w:p w:rsidR="00DC7E90" w:rsidRPr="00DC7E90" w:rsidRDefault="00DC7E90" w:rsidP="00DC7E90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2C1382" w:rsidRDefault="002C1382" w:rsidP="002C1382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Informace o výběrových řízeních</w:t>
      </w:r>
    </w:p>
    <w:p w:rsidR="002C1382" w:rsidRDefault="00DC7E90" w:rsidP="002C138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Výběrové řízení na dodávku kancelářské techniky proběhlo. </w:t>
      </w:r>
      <w:r w:rsidRPr="00DC3B1A">
        <w:rPr>
          <w:rFonts w:ascii="Times New Roman" w:eastAsia="Times New Roman" w:hAnsi="Times New Roman"/>
          <w:lang w:eastAsia="cs-CZ"/>
        </w:rPr>
        <w:t>Vyskytla se komplikace formálního charakteru, kterou musíme dořešit</w:t>
      </w:r>
      <w:r w:rsidRPr="008F2001">
        <w:rPr>
          <w:rFonts w:ascii="Times New Roman" w:eastAsia="Times New Roman" w:hAnsi="Times New Roman"/>
          <w:color w:val="C00000"/>
          <w:lang w:eastAsia="cs-CZ"/>
        </w:rPr>
        <w:t xml:space="preserve">. </w:t>
      </w:r>
      <w:r w:rsidRPr="00DC7E90">
        <w:rPr>
          <w:rFonts w:ascii="Times New Roman" w:eastAsia="Times New Roman" w:hAnsi="Times New Roman"/>
          <w:color w:val="002060"/>
          <w:lang w:eastAsia="cs-CZ"/>
        </w:rPr>
        <w:t xml:space="preserve">(Jandurová, Kalfařová, Jírů do </w:t>
      </w:r>
      <w:proofErr w:type="gramStart"/>
      <w:r w:rsidRPr="00DC7E90">
        <w:rPr>
          <w:rFonts w:ascii="Times New Roman" w:eastAsia="Times New Roman" w:hAnsi="Times New Roman"/>
          <w:color w:val="002060"/>
          <w:lang w:eastAsia="cs-CZ"/>
        </w:rPr>
        <w:t>2.4.2014</w:t>
      </w:r>
      <w:proofErr w:type="gramEnd"/>
      <w:r w:rsidRPr="00DC7E90">
        <w:rPr>
          <w:rFonts w:ascii="Times New Roman" w:eastAsia="Times New Roman" w:hAnsi="Times New Roman"/>
          <w:color w:val="002060"/>
          <w:lang w:eastAsia="cs-CZ"/>
        </w:rPr>
        <w:t>)</w:t>
      </w:r>
    </w:p>
    <w:p w:rsidR="002C1382" w:rsidRDefault="00DC7E90" w:rsidP="002C138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Výběrové řízení na stavební práce bylo vyhlášeno </w:t>
      </w:r>
      <w:proofErr w:type="gramStart"/>
      <w:r>
        <w:rPr>
          <w:rFonts w:ascii="Times New Roman" w:eastAsia="Times New Roman" w:hAnsi="Times New Roman"/>
          <w:lang w:eastAsia="cs-CZ"/>
        </w:rPr>
        <w:t>27.3., nabídky</w:t>
      </w:r>
      <w:proofErr w:type="gramEnd"/>
      <w:r>
        <w:rPr>
          <w:rFonts w:ascii="Times New Roman" w:eastAsia="Times New Roman" w:hAnsi="Times New Roman"/>
          <w:lang w:eastAsia="cs-CZ"/>
        </w:rPr>
        <w:t xml:space="preserve"> mohou dodavatelé předkládat do 4.4.2014 do 10 hodin. </w:t>
      </w:r>
      <w:r w:rsidR="005F1141">
        <w:rPr>
          <w:rFonts w:ascii="Times New Roman" w:eastAsia="Times New Roman" w:hAnsi="Times New Roman"/>
          <w:lang w:eastAsia="cs-CZ"/>
        </w:rPr>
        <w:t>Ve výzvě jsme stanovili, že upřednostňujeme dodavatele, kteří budou provádět hlučné části stavebních prací o víkendu nebo mimo úřední hodiny.</w:t>
      </w:r>
      <w:r>
        <w:rPr>
          <w:rFonts w:ascii="Times New Roman" w:eastAsia="Times New Roman" w:hAnsi="Times New Roman"/>
          <w:lang w:eastAsia="cs-CZ"/>
        </w:rPr>
        <w:t xml:space="preserve"> Pokud proběhne vše bez komplikací, měla by </w:t>
      </w:r>
      <w:r w:rsidR="005F1141">
        <w:rPr>
          <w:rFonts w:ascii="Times New Roman" w:eastAsia="Times New Roman" w:hAnsi="Times New Roman"/>
          <w:lang w:eastAsia="cs-CZ"/>
        </w:rPr>
        <w:t xml:space="preserve">být </w:t>
      </w:r>
      <w:r>
        <w:rPr>
          <w:rFonts w:ascii="Times New Roman" w:eastAsia="Times New Roman" w:hAnsi="Times New Roman"/>
          <w:lang w:eastAsia="cs-CZ"/>
        </w:rPr>
        <w:t xml:space="preserve">vítězná firma známa v pátek </w:t>
      </w:r>
      <w:proofErr w:type="gramStart"/>
      <w:r>
        <w:rPr>
          <w:rFonts w:ascii="Times New Roman" w:eastAsia="Times New Roman" w:hAnsi="Times New Roman"/>
          <w:lang w:eastAsia="cs-CZ"/>
        </w:rPr>
        <w:t>4.4.2014</w:t>
      </w:r>
      <w:proofErr w:type="gramEnd"/>
      <w:r>
        <w:rPr>
          <w:rFonts w:ascii="Times New Roman" w:eastAsia="Times New Roman" w:hAnsi="Times New Roman"/>
          <w:lang w:eastAsia="cs-CZ"/>
        </w:rPr>
        <w:t>.</w:t>
      </w:r>
      <w:r w:rsidR="008F2001">
        <w:rPr>
          <w:rFonts w:ascii="Times New Roman" w:eastAsia="Times New Roman" w:hAnsi="Times New Roman"/>
          <w:lang w:eastAsia="cs-CZ"/>
        </w:rPr>
        <w:t xml:space="preserve"> Stavební dozor bude provádět František Augustin, odbor rozvoje a místního hospodářství, v rámci stavebního dozoru zajistí otevírání o víkendu, a to po </w:t>
      </w:r>
      <w:bookmarkStart w:id="0" w:name="_GoBack"/>
      <w:bookmarkEnd w:id="0"/>
      <w:r w:rsidR="008F2001">
        <w:rPr>
          <w:rFonts w:ascii="Times New Roman" w:eastAsia="Times New Roman" w:hAnsi="Times New Roman"/>
          <w:lang w:eastAsia="cs-CZ"/>
        </w:rPr>
        <w:t xml:space="preserve">dohodě s J. </w:t>
      </w:r>
      <w:proofErr w:type="spellStart"/>
      <w:r w:rsidR="008F2001">
        <w:rPr>
          <w:rFonts w:ascii="Times New Roman" w:eastAsia="Times New Roman" w:hAnsi="Times New Roman"/>
          <w:lang w:eastAsia="cs-CZ"/>
        </w:rPr>
        <w:t>Kandlem</w:t>
      </w:r>
      <w:proofErr w:type="spellEnd"/>
      <w:r w:rsidR="008F2001">
        <w:rPr>
          <w:rFonts w:ascii="Times New Roman" w:eastAsia="Times New Roman" w:hAnsi="Times New Roman"/>
          <w:lang w:eastAsia="cs-CZ"/>
        </w:rPr>
        <w:t>, vedoucím OSV.</w:t>
      </w:r>
    </w:p>
    <w:p w:rsidR="002C1382" w:rsidRDefault="002C1382" w:rsidP="002C138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C0000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Výběrové řízení na vytvoření metodiky naplňování standardů kvality dle </w:t>
      </w:r>
      <w:proofErr w:type="spellStart"/>
      <w:r>
        <w:rPr>
          <w:rFonts w:ascii="Times New Roman" w:eastAsia="Times New Roman" w:hAnsi="Times New Roman"/>
          <w:lang w:eastAsia="cs-CZ"/>
        </w:rPr>
        <w:t>vyhl</w:t>
      </w:r>
      <w:proofErr w:type="spellEnd"/>
      <w:r>
        <w:rPr>
          <w:rFonts w:ascii="Times New Roman" w:eastAsia="Times New Roman" w:hAnsi="Times New Roman"/>
          <w:lang w:eastAsia="cs-CZ"/>
        </w:rPr>
        <w:t xml:space="preserve">. 473/2012 Sb., </w:t>
      </w:r>
      <w:r w:rsidR="00DC7E90">
        <w:rPr>
          <w:rFonts w:ascii="Times New Roman" w:eastAsia="Times New Roman" w:hAnsi="Times New Roman"/>
          <w:lang w:eastAsia="cs-CZ"/>
        </w:rPr>
        <w:t>mělo být</w:t>
      </w:r>
      <w:r>
        <w:rPr>
          <w:rFonts w:ascii="Times New Roman" w:eastAsia="Times New Roman" w:hAnsi="Times New Roman"/>
          <w:lang w:eastAsia="cs-CZ"/>
        </w:rPr>
        <w:t xml:space="preserve"> zpracováno až po vydání metod</w:t>
      </w:r>
      <w:r w:rsidR="00DC7E90">
        <w:rPr>
          <w:rFonts w:ascii="Times New Roman" w:eastAsia="Times New Roman" w:hAnsi="Times New Roman"/>
          <w:lang w:eastAsia="cs-CZ"/>
        </w:rPr>
        <w:t xml:space="preserve">iky MPSV k naplňování standardů. Metodika dosud není a není jasné, kdy bude. Proto bude firma vybrána podle potřeb OSPOD Jilemnice v souladu </w:t>
      </w:r>
      <w:r w:rsidR="008F2001">
        <w:rPr>
          <w:rFonts w:ascii="Times New Roman" w:eastAsia="Times New Roman" w:hAnsi="Times New Roman"/>
          <w:lang w:eastAsia="cs-CZ"/>
        </w:rPr>
        <w:t>se schváleným projektem. Pracovníci OSPOD si definují své požadavky a navrhnou firmy, které oslovíme. Výběrové řízení by mělo být podle platného harmonogramu projektu ukončeno k </w:t>
      </w:r>
      <w:proofErr w:type="gramStart"/>
      <w:r w:rsidR="008F2001">
        <w:rPr>
          <w:rFonts w:ascii="Times New Roman" w:eastAsia="Times New Roman" w:hAnsi="Times New Roman"/>
          <w:lang w:eastAsia="cs-CZ"/>
        </w:rPr>
        <w:t>30.4.2014</w:t>
      </w:r>
      <w:proofErr w:type="gramEnd"/>
      <w:r w:rsidR="008F2001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color w:val="002060"/>
          <w:lang w:eastAsia="cs-CZ"/>
        </w:rPr>
        <w:t xml:space="preserve">(Jandurová, Kalfařová, </w:t>
      </w:r>
      <w:r w:rsidR="008F2001">
        <w:rPr>
          <w:rFonts w:ascii="Times New Roman" w:eastAsia="Times New Roman" w:hAnsi="Times New Roman"/>
          <w:color w:val="002060"/>
          <w:lang w:eastAsia="cs-CZ"/>
        </w:rPr>
        <w:t xml:space="preserve">pracovníci OSPOD do </w:t>
      </w:r>
      <w:proofErr w:type="gramStart"/>
      <w:r w:rsidR="008F2001">
        <w:rPr>
          <w:rFonts w:ascii="Times New Roman" w:eastAsia="Times New Roman" w:hAnsi="Times New Roman"/>
          <w:color w:val="002060"/>
          <w:lang w:eastAsia="cs-CZ"/>
        </w:rPr>
        <w:t>1</w:t>
      </w:r>
      <w:r w:rsidR="005F1141">
        <w:rPr>
          <w:rFonts w:ascii="Times New Roman" w:eastAsia="Times New Roman" w:hAnsi="Times New Roman"/>
          <w:color w:val="002060"/>
          <w:lang w:eastAsia="cs-CZ"/>
        </w:rPr>
        <w:t>0</w:t>
      </w:r>
      <w:r w:rsidR="008F2001">
        <w:rPr>
          <w:rFonts w:ascii="Times New Roman" w:eastAsia="Times New Roman" w:hAnsi="Times New Roman"/>
          <w:color w:val="002060"/>
          <w:lang w:eastAsia="cs-CZ"/>
        </w:rPr>
        <w:t>.4.2014</w:t>
      </w:r>
      <w:proofErr w:type="gramEnd"/>
      <w:r>
        <w:rPr>
          <w:rFonts w:ascii="Times New Roman" w:eastAsia="Times New Roman" w:hAnsi="Times New Roman"/>
          <w:color w:val="002060"/>
          <w:lang w:eastAsia="cs-CZ"/>
        </w:rPr>
        <w:t>).</w:t>
      </w:r>
    </w:p>
    <w:p w:rsidR="002C1382" w:rsidRDefault="002C1382" w:rsidP="002C138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2C1382" w:rsidRDefault="002C1382" w:rsidP="002C1382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Diskuse</w:t>
      </w:r>
      <w:r>
        <w:rPr>
          <w:rFonts w:ascii="Times New Roman" w:eastAsia="Times New Roman" w:hAnsi="Times New Roman"/>
          <w:lang w:eastAsia="cs-CZ"/>
        </w:rPr>
        <w:t xml:space="preserve"> – </w:t>
      </w:r>
      <w:r w:rsidR="005F1141">
        <w:rPr>
          <w:rFonts w:ascii="Times New Roman" w:eastAsia="Times New Roman" w:hAnsi="Times New Roman"/>
          <w:lang w:eastAsia="cs-CZ"/>
        </w:rPr>
        <w:t>žádná další diskuse neproběhla</w:t>
      </w:r>
    </w:p>
    <w:p w:rsidR="005F1141" w:rsidRDefault="005F1141" w:rsidP="005F114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5F1141" w:rsidRDefault="005F1141" w:rsidP="005F114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Byl dohodnut další termín jednání na </w:t>
      </w:r>
      <w:proofErr w:type="gramStart"/>
      <w:r>
        <w:rPr>
          <w:rFonts w:ascii="Times New Roman" w:eastAsia="Times New Roman" w:hAnsi="Times New Roman"/>
          <w:lang w:eastAsia="cs-CZ"/>
        </w:rPr>
        <w:t>7.4., 8:00</w:t>
      </w:r>
      <w:proofErr w:type="gramEnd"/>
      <w:r>
        <w:rPr>
          <w:rFonts w:ascii="Times New Roman" w:eastAsia="Times New Roman" w:hAnsi="Times New Roman"/>
          <w:lang w:eastAsia="cs-CZ"/>
        </w:rPr>
        <w:t xml:space="preserve"> hod. v kanceláři 25</w:t>
      </w:r>
      <w:r w:rsidR="00DC3B1A">
        <w:rPr>
          <w:rFonts w:ascii="Times New Roman" w:eastAsia="Times New Roman" w:hAnsi="Times New Roman"/>
          <w:lang w:eastAsia="cs-CZ"/>
        </w:rPr>
        <w:t>2</w:t>
      </w:r>
      <w:r>
        <w:rPr>
          <w:rFonts w:ascii="Times New Roman" w:eastAsia="Times New Roman" w:hAnsi="Times New Roman"/>
          <w:lang w:eastAsia="cs-CZ"/>
        </w:rPr>
        <w:t xml:space="preserve">. </w:t>
      </w:r>
    </w:p>
    <w:p w:rsidR="00DC3B1A" w:rsidRDefault="00DC3B1A" w:rsidP="002C138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C1382" w:rsidRDefault="002C1382" w:rsidP="002C138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Jilemnici </w:t>
      </w:r>
      <w:proofErr w:type="gramStart"/>
      <w:r w:rsidR="005F1141">
        <w:rPr>
          <w:rFonts w:ascii="Times New Roman" w:eastAsia="Times New Roman" w:hAnsi="Times New Roman"/>
          <w:lang w:eastAsia="cs-CZ"/>
        </w:rPr>
        <w:t>31.3</w:t>
      </w:r>
      <w:r>
        <w:rPr>
          <w:rFonts w:ascii="Times New Roman" w:eastAsia="Times New Roman" w:hAnsi="Times New Roman"/>
          <w:lang w:eastAsia="cs-CZ"/>
        </w:rPr>
        <w:t>.2014</w:t>
      </w:r>
      <w:proofErr w:type="gramEnd"/>
    </w:p>
    <w:p w:rsidR="002C1382" w:rsidRDefault="002C1382" w:rsidP="002C138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Zapsala: Mgr. Kateřina Jandurová, hlavní manažerka</w:t>
      </w:r>
    </w:p>
    <w:sectPr w:rsidR="002C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6AE9"/>
    <w:multiLevelType w:val="hybridMultilevel"/>
    <w:tmpl w:val="FF7A9E6A"/>
    <w:lvl w:ilvl="0" w:tplc="7BA860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866DE9"/>
    <w:multiLevelType w:val="hybridMultilevel"/>
    <w:tmpl w:val="A67EC7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76BA4"/>
    <w:multiLevelType w:val="hybridMultilevel"/>
    <w:tmpl w:val="95D8E5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8E"/>
    <w:rsid w:val="002C1382"/>
    <w:rsid w:val="0036588E"/>
    <w:rsid w:val="005C303D"/>
    <w:rsid w:val="005F0413"/>
    <w:rsid w:val="005F1141"/>
    <w:rsid w:val="008F2001"/>
    <w:rsid w:val="00DC3B1A"/>
    <w:rsid w:val="00D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3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38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0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3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38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4</cp:revision>
  <dcterms:created xsi:type="dcterms:W3CDTF">2014-03-31T07:25:00Z</dcterms:created>
  <dcterms:modified xsi:type="dcterms:W3CDTF">2014-04-15T05:52:00Z</dcterms:modified>
</cp:coreProperties>
</file>