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2" w:rsidRDefault="002722F2" w:rsidP="002722F2">
      <w:pPr>
        <w:shd w:val="clear" w:color="auto" w:fill="FFFFFF"/>
        <w:spacing w:before="0" w:line="240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fldChar w:fldCharType="begin"/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instrText xml:space="preserve"> HYPERLINK "</w:instrText>
      </w:r>
      <w:r w:rsidRPr="002722F2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instrText>https://krkonossky.denik.cz/zpravy_region/historickym-sidlem-roku-2012-se-stala-jilemnice-20130418.html</w:instrTex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instrText xml:space="preserve">" </w:instrTex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fldChar w:fldCharType="separate"/>
      </w:r>
      <w:r w:rsidRPr="000274FE">
        <w:rPr>
          <w:rStyle w:val="Hypertextovodkaz"/>
          <w:rFonts w:ascii="Trebuchet MS" w:eastAsia="Times New Roman" w:hAnsi="Trebuchet MS" w:cs="Times New Roman"/>
          <w:b/>
          <w:bCs/>
          <w:kern w:val="36"/>
          <w:sz w:val="20"/>
          <w:szCs w:val="20"/>
          <w:lang w:eastAsia="cs-CZ"/>
        </w:rPr>
        <w:t>https://krkonossky.denik.cz/zpravy_region/historickym-sidlem-roku-2012-se-stala-jilemnice-20130418.html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fldChar w:fldCharType="end"/>
      </w:r>
    </w:p>
    <w:p w:rsidR="002722F2" w:rsidRPr="002722F2" w:rsidRDefault="002722F2" w:rsidP="002722F2">
      <w:pPr>
        <w:shd w:val="clear" w:color="auto" w:fill="FFFFFF"/>
        <w:spacing w:before="0" w:line="240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</w:p>
    <w:p w:rsidR="002722F2" w:rsidRPr="002722F2" w:rsidRDefault="002722F2" w:rsidP="002722F2">
      <w:pPr>
        <w:shd w:val="clear" w:color="auto" w:fill="FFFFFF"/>
        <w:spacing w:before="0" w:line="240" w:lineRule="atLeast"/>
        <w:ind w:firstLine="0"/>
        <w:jc w:val="lef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cs-CZ"/>
        </w:rPr>
        <w:t>Historickým sídlem roku 2012 se stala Jilemnice</w:t>
      </w:r>
    </w:p>
    <w:p w:rsidR="002722F2" w:rsidRPr="002722F2" w:rsidRDefault="002722F2" w:rsidP="002722F2">
      <w:pPr>
        <w:shd w:val="clear" w:color="auto" w:fill="FFFFFF"/>
        <w:ind w:firstLine="0"/>
        <w:jc w:val="left"/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cs-CZ"/>
        </w:rPr>
      </w:pPr>
      <w:proofErr w:type="gramStart"/>
      <w:r w:rsidRPr="002722F2">
        <w:rPr>
          <w:rFonts w:ascii="Trebuchet MS" w:eastAsia="Times New Roman" w:hAnsi="Trebuchet MS" w:cs="Times New Roman"/>
          <w:b/>
          <w:bCs/>
          <w:caps/>
          <w:color w:val="61757E"/>
          <w:sz w:val="24"/>
          <w:szCs w:val="24"/>
          <w:lang w:eastAsia="cs-CZ"/>
        </w:rPr>
        <w:t>18.4.2013</w:t>
      </w:r>
      <w:proofErr w:type="gramEnd"/>
    </w:p>
    <w:p w:rsidR="002722F2" w:rsidRPr="002722F2" w:rsidRDefault="002722F2" w:rsidP="002722F2">
      <w:pPr>
        <w:shd w:val="clear" w:color="auto" w:fill="FFFFFF"/>
        <w:spacing w:before="360" w:after="150" w:line="450" w:lineRule="atLeast"/>
        <w:ind w:firstLine="0"/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cs-CZ"/>
        </w:rPr>
        <w:t>Jilemnice, Praha - Historickým městem roku 2012 se stala Jilemnice. Ocenění je odměnou za nejlepší péči o památky na základě dotačního programu ministerstva kultury. Starosta podkrkonošského města Vladimír Richter si titul a milion korun určený na další opravy památek odnesl ze čtv</w:t>
      </w:r>
      <w:r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cs-CZ"/>
        </w:rPr>
        <w:t>r</w:t>
      </w:r>
      <w:r w:rsidRPr="002722F2">
        <w:rPr>
          <w:rFonts w:ascii="Trebuchet MS" w:eastAsia="Times New Roman" w:hAnsi="Trebuchet MS" w:cs="Times New Roman"/>
          <w:b/>
          <w:bCs/>
          <w:color w:val="191919"/>
          <w:sz w:val="24"/>
          <w:szCs w:val="24"/>
          <w:lang w:eastAsia="cs-CZ"/>
        </w:rPr>
        <w:t>tečního setkání na Pražském hradě.</w:t>
      </w:r>
    </w:p>
    <w:p w:rsidR="002722F2" w:rsidRPr="002722F2" w:rsidRDefault="002722F2" w:rsidP="002722F2">
      <w:pPr>
        <w:shd w:val="clear" w:color="auto" w:fill="FFFFFF"/>
        <w:ind w:firstLine="0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cs-CZ"/>
        </w:rPr>
      </w:pPr>
      <w:hyperlink r:id="rId5" w:history="1">
        <w:r>
          <w:rPr>
            <w:rFonts w:ascii="Trebuchet MS" w:eastAsia="Times New Roman" w:hAnsi="Trebuchet MS" w:cs="Times New Roman"/>
            <w:noProof/>
            <w:color w:val="0000FF"/>
            <w:sz w:val="21"/>
            <w:szCs w:val="21"/>
            <w:lang w:eastAsia="cs-CZ"/>
          </w:rPr>
          <w:drawing>
            <wp:inline distT="0" distB="0" distL="0" distR="0">
              <wp:extent cx="6000750" cy="3371850"/>
              <wp:effectExtent l="19050" t="0" r="0" b="0"/>
              <wp:docPr id="1" name="obrázek 1" descr="Jilemnic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Jilemnic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0" cy="337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722F2">
          <w:rPr>
            <w:rFonts w:ascii="Trebuchet MS" w:eastAsia="Times New Roman" w:hAnsi="Trebuchet MS" w:cs="Times New Roman"/>
            <w:color w:val="FFFFFF"/>
            <w:sz w:val="21"/>
            <w:lang w:eastAsia="cs-CZ"/>
          </w:rPr>
          <w:t>Kliknutím zvětšíte</w:t>
        </w:r>
      </w:hyperlink>
    </w:p>
    <w:p w:rsidR="002722F2" w:rsidRPr="002722F2" w:rsidRDefault="002722F2" w:rsidP="002722F2">
      <w:pPr>
        <w:shd w:val="clear" w:color="auto" w:fill="FFFFFF"/>
        <w:spacing w:beforeLines="60" w:afterLines="60"/>
        <w:ind w:firstLine="0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</w:pPr>
      <w:r w:rsidRPr="002722F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Jilemnice </w:t>
      </w:r>
      <w:r w:rsidRPr="002722F2">
        <w:rPr>
          <w:rFonts w:ascii="Trebuchet MS" w:eastAsia="Times New Roman" w:hAnsi="Trebuchet MS" w:cs="Times New Roman"/>
          <w:i/>
          <w:iCs/>
          <w:color w:val="878787"/>
          <w:sz w:val="24"/>
          <w:szCs w:val="24"/>
          <w:lang w:eastAsia="cs-CZ"/>
        </w:rPr>
        <w:t>| Foto: Archiv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Setkání se koná tradičně u příležitosti Mezinárodního dne památek a sídel, který se od roku 1983 slaví právě 18. dubna. Do soutěže se letos přihlásilo 46 subjektů, do dalšího kola postoupilo z jednotlivých krajů 14 návrhů, z nichž vzešli tři finalisté. Vedle Jilemnice byl nominován Příbor a Cheb. Jilemnice byla letos ve finále soutěže, která se pořádá od roku 1995, už potřetí.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„Myslím, že ocenění jsme si zasloužili. Město se zapojilo do Programu regenerace v roce 1993 a už o tři roky dříve byla vyhlášena městská památková zóna," řekl ČTK Richter. Dodal, že milion korun město využije na renovaci střechy zámku, v němž sídlí Krkonošské muzeum Jilemnice.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 xml:space="preserve">Ve městě žijícím bohatým kulturním a společenským životem působí například Jilemnický okrašlovací spolek a </w:t>
      </w:r>
      <w:proofErr w:type="spellStart"/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Jilemský</w:t>
      </w:r>
      <w:proofErr w:type="spellEnd"/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 xml:space="preserve"> spolek paní a dívek.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Ocenění, které pořádá Sdružení historických sídel Čech, Moravy a Slezska a ministerstev kultury a pro místní rozvoj, se udílí za nejlepší realizaci Programu regenerace městských památkových rezervací a zón. V programu vyhlašovaném ministerstvem kultury se na opravy památek sdružují peníze státní, obecní a příspěvky samotného vlastníka památky.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lastRenderedPageBreak/>
        <w:t>V ČR je na 40.000 nemovitých památek a po čtyřech desítkách památkových rezervací a zón. V programu se od roku 1993 do loňska rozdělilo ze státního rozpočtu 4,3 miliardy korun. Program byl použit na obnovu 13.000 památek a celkové náklady na jejich obnovu jsou do konce minulého roku 11,3 miliardy korun. Vítězná Jilemnice například od roku 1996 z programu dostala 12,75 milionu korun, které přispěly k opravám za celkem více než 33 milionů korun, uvedl již dříve starosta Richter.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Zároveň ale peníze určené na tento jeden z ministerských památkových programů ubývají – zatímco v 90. letech v programu ročně bylo většinou přes 300 milionů korun, od roku 2008 klesají až na předloňských a loňských 137 milionů korun. Letos má program k dispozici jen 100 milionů korun.</w:t>
      </w:r>
    </w:p>
    <w:p w:rsidR="002722F2" w:rsidRPr="002722F2" w:rsidRDefault="002722F2" w:rsidP="002722F2">
      <w:pPr>
        <w:shd w:val="clear" w:color="auto" w:fill="FFFFFF"/>
        <w:spacing w:beforeLines="60" w:afterLines="60"/>
        <w:ind w:left="150" w:right="150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Památkových programů má MK celkem osm, výrazně v posledních letech klesl objem peněz plynoucích i do všech ostatních. V roce 2009 to bylo celkem 788 milionů, loni 539 milionů a na letošní rok se počítá s 410 miliony ko</w:t>
      </w: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softHyphen/>
        <w:t>run.</w:t>
      </w:r>
    </w:p>
    <w:p w:rsidR="002722F2" w:rsidRPr="002722F2" w:rsidRDefault="002722F2" w:rsidP="002722F2">
      <w:pPr>
        <w:shd w:val="clear" w:color="auto" w:fill="FFFFFF"/>
        <w:spacing w:before="450" w:after="150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u w:val="single"/>
          <w:lang w:eastAsia="cs-CZ"/>
        </w:rPr>
        <w:t>Vizitka města Jilemnice, které získalo titul Historické město roku 2012: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Město leží v Libereckém kraji v okrese Semily v nadmořské výšce kolem 450 metrů, je přirozeným centrem západních Krkonoš.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Město vzniklo jako hospodářské centrum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štěpanického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panství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Valdštejnů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zřejmě počátkem 14. století. První zmínka pochází z roku 1356 (o zdejší faře), první doklad o Jilemnici jako městečku z roku 1492. Město patrně vyrostlo takzvaně na zelené louce, svědčí o tom rozlehlé čtvercové náměstí a pravidelný systém ulic. Největší rozvoj města je spojen s rodem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Harrachů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, do jehož majetku se dostalo počátkem 18. století.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Cenné historické jádro tvoří mimo jiné Masarykovo náměstí s klasicistními domy, Zvědavá ulička s přízemními roubenými domky, kostel sv. Vavřince, radnice, budova spořitelny, zámek (nyní Krkonošské muzeum), nedaleký bývalý pivovar a další. Velká část města s kostelem a radnicí je nově postavena po požáru v roce 1788.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Město má zhruba 5600 obyvatel a tvoří je tři místní části – Jilemnice,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Hrabačov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a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Javorek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Na rozdíl od většiny měst a obcí v okolí byla Jilemnice od založení osídlena převážně českým obyvatelstvem.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V minulosti ve městě převládalo sklářství, plátenictví, zpracování lnu, vzniklo tam několik textilek (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Hybler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,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Technolen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), v současnosti k největším průmyslovým závodům patří výrobce autopříslušenství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Ateso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a producent umělých střev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Devro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(dříve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Cutisin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).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 xml:space="preserve">Jilemnice je známa jako kolébka českého lyžování (první lyže nechal přivézt hrabě </w:t>
      </w:r>
      <w:proofErr w:type="spellStart"/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Harrach</w:t>
      </w:r>
      <w:proofErr w:type="spellEnd"/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 xml:space="preserve"> v roce 1892), vyráběly se tam jedny z prvních lyží na území Čech. Ve městě také vznikl druhý mimopražský odbor Klubu českých turistů (1889). Rozvoj zdejší turistiky je spojen především se jménem propagátora Krkonoš Jana Buchara. V současnosti je město také centrem českého sumó (japonské bojové umění).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Ve městě nebo blízkém okolí se narodili například spisovatelé Jaroslav Havlíček a Jan Weiss, skladatel, hudebník a výtvarník Jiří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Šlitr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(Zálesní Lhota), malíř František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Kaván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(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Víchovská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 Lhota), herec Stanislav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Zindulka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, fotograf Zdenko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Feyfar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, geolog František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Pošepný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, chemik Josef Hanuš, lyžař Bohumil Hanč (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Benecko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 xml:space="preserve">) nebo skokan na lyžích Pavel </w:t>
      </w:r>
      <w:proofErr w:type="spellStart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Ploc</w:t>
      </w:r>
      <w:proofErr w:type="spellEnd"/>
      <w:r w:rsidRPr="002722F2">
        <w:rPr>
          <w:rFonts w:ascii="Trebuchet MS" w:eastAsia="Times New Roman" w:hAnsi="Trebuchet MS" w:cs="Times New Roman"/>
          <w:b/>
          <w:bCs/>
          <w:color w:val="333333"/>
          <w:sz w:val="21"/>
          <w:lang w:eastAsia="cs-CZ"/>
        </w:rPr>
        <w:t>.</w:t>
      </w:r>
    </w:p>
    <w:p w:rsidR="002722F2" w:rsidRPr="002722F2" w:rsidRDefault="002722F2" w:rsidP="002722F2">
      <w:pPr>
        <w:shd w:val="clear" w:color="auto" w:fill="FFFFFF"/>
        <w:spacing w:after="60"/>
        <w:ind w:left="147" w:right="147" w:firstLine="0"/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</w:pPr>
      <w:r w:rsidRPr="002722F2">
        <w:rPr>
          <w:rFonts w:ascii="Trebuchet MS" w:eastAsia="Times New Roman" w:hAnsi="Trebuchet MS" w:cs="Times New Roman"/>
          <w:color w:val="333333"/>
          <w:sz w:val="21"/>
          <w:szCs w:val="21"/>
          <w:lang w:eastAsia="cs-CZ"/>
        </w:rPr>
        <w:t>Oblíbenou turistickou atrakci je obří sněhová socha Krakonoše, která pravidelně zdobí zdejší náměstí.</w:t>
      </w:r>
    </w:p>
    <w:p w:rsidR="002722F2" w:rsidRPr="002722F2" w:rsidRDefault="002722F2" w:rsidP="002722F2">
      <w:pPr>
        <w:shd w:val="clear" w:color="auto" w:fill="FFFFFF"/>
        <w:spacing w:before="60" w:after="60"/>
        <w:ind w:firstLine="0"/>
        <w:jc w:val="right"/>
        <w:rPr>
          <w:rFonts w:ascii="Trebuchet MS" w:eastAsia="Times New Roman" w:hAnsi="Trebuchet MS" w:cs="Times New Roman"/>
          <w:i/>
          <w:iCs/>
          <w:color w:val="7F7F7F"/>
          <w:sz w:val="24"/>
          <w:szCs w:val="24"/>
          <w:lang w:eastAsia="cs-CZ"/>
        </w:rPr>
      </w:pPr>
      <w:r w:rsidRPr="002722F2">
        <w:rPr>
          <w:rFonts w:ascii="Trebuchet MS" w:eastAsia="Times New Roman" w:hAnsi="Trebuchet MS" w:cs="Times New Roman"/>
          <w:i/>
          <w:iCs/>
          <w:color w:val="7F7F7F"/>
          <w:sz w:val="24"/>
          <w:szCs w:val="24"/>
          <w:lang w:eastAsia="cs-CZ"/>
        </w:rPr>
        <w:t>Autor: ČTK, Redakce</w:t>
      </w:r>
    </w:p>
    <w:p w:rsidR="0065210A" w:rsidRDefault="0065210A" w:rsidP="002722F2">
      <w:pPr>
        <w:spacing w:before="60" w:after="60"/>
      </w:pPr>
    </w:p>
    <w:sectPr w:rsidR="0065210A" w:rsidSect="002722F2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2F46"/>
    <w:multiLevelType w:val="multilevel"/>
    <w:tmpl w:val="9AF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2F2"/>
    <w:rsid w:val="002722F2"/>
    <w:rsid w:val="0065210A"/>
    <w:rsid w:val="008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paragraph" w:styleId="Nadpis1">
    <w:name w:val="heading 1"/>
    <w:basedOn w:val="Normln"/>
    <w:link w:val="Nadpis1Char"/>
    <w:uiPriority w:val="9"/>
    <w:qFormat/>
    <w:rsid w:val="002722F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722F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22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22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2722F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ltimedium-hover">
    <w:name w:val="multimedium-hover"/>
    <w:basedOn w:val="Standardnpsmoodstavce"/>
    <w:rsid w:val="002722F2"/>
  </w:style>
  <w:style w:type="character" w:customStyle="1" w:styleId="description-autor">
    <w:name w:val="description-autor"/>
    <w:basedOn w:val="Standardnpsmoodstavce"/>
    <w:rsid w:val="002722F2"/>
  </w:style>
  <w:style w:type="paragraph" w:styleId="Normlnweb">
    <w:name w:val="Normal (Web)"/>
    <w:basedOn w:val="Normln"/>
    <w:uiPriority w:val="99"/>
    <w:semiHidden/>
    <w:unhideWhenUsed/>
    <w:rsid w:val="002722F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2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2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2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2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4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62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4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13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konossky.denik.cz/galerie/foto.html?mm=krkonose-mesto-jilemnice0313&amp;back=3745704826-1029-23&amp;phot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2020-11-07T16:55:00Z</dcterms:created>
  <dcterms:modified xsi:type="dcterms:W3CDTF">2020-11-07T17:00:00Z</dcterms:modified>
</cp:coreProperties>
</file>