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B85" w:rsidRPr="00351DDD" w:rsidRDefault="00865B85" w:rsidP="00865B85">
      <w:pPr>
        <w:pStyle w:val="Zhlav"/>
        <w:rPr>
          <w:rFonts w:ascii="Arial" w:hAnsi="Arial" w:cs="Arial"/>
          <w:color w:val="FF0000"/>
        </w:rPr>
      </w:pPr>
      <w:bookmarkStart w:id="0" w:name="_GoBack"/>
      <w:bookmarkEnd w:id="0"/>
    </w:p>
    <w:p w:rsidR="00865B85" w:rsidRPr="00351DDD" w:rsidRDefault="00865B85" w:rsidP="00865B85">
      <w:pPr>
        <w:spacing w:line="360" w:lineRule="auto"/>
        <w:jc w:val="center"/>
        <w:rPr>
          <w:rFonts w:ascii="Arial" w:hAnsi="Arial" w:cs="Arial"/>
          <w:color w:val="FF0000"/>
        </w:rPr>
      </w:pPr>
    </w:p>
    <w:p w:rsidR="00865B85" w:rsidRPr="00351DDD" w:rsidRDefault="00865B85" w:rsidP="00865B85">
      <w:pPr>
        <w:pStyle w:val="Zhlav"/>
        <w:tabs>
          <w:tab w:val="clear" w:pos="4536"/>
          <w:tab w:val="clear" w:pos="9072"/>
        </w:tabs>
        <w:spacing w:line="360" w:lineRule="auto"/>
        <w:jc w:val="center"/>
        <w:rPr>
          <w:rFonts w:ascii="Arial" w:hAnsi="Arial" w:cs="Arial"/>
          <w:color w:val="FF0000"/>
        </w:rPr>
      </w:pPr>
    </w:p>
    <w:p w:rsidR="00865B85" w:rsidRPr="00351DDD" w:rsidRDefault="00865B85" w:rsidP="00865B85">
      <w:pPr>
        <w:pStyle w:val="Zhlav"/>
        <w:tabs>
          <w:tab w:val="clear" w:pos="4536"/>
          <w:tab w:val="clear" w:pos="9072"/>
        </w:tabs>
        <w:spacing w:line="360" w:lineRule="auto"/>
        <w:jc w:val="center"/>
        <w:rPr>
          <w:rFonts w:ascii="Arial" w:hAnsi="Arial" w:cs="Arial"/>
        </w:rPr>
      </w:pPr>
    </w:p>
    <w:p w:rsidR="00865B85" w:rsidRPr="00351DDD" w:rsidRDefault="00865B85" w:rsidP="00865B85">
      <w:pPr>
        <w:spacing w:line="360" w:lineRule="auto"/>
        <w:jc w:val="center"/>
        <w:rPr>
          <w:rFonts w:ascii="Arial" w:hAnsi="Arial" w:cs="Arial"/>
          <w:b/>
          <w:sz w:val="40"/>
        </w:rPr>
      </w:pPr>
    </w:p>
    <w:p w:rsidR="00865B85" w:rsidRPr="00351DDD" w:rsidRDefault="00AA1F1A" w:rsidP="00865B85">
      <w:pPr>
        <w:spacing w:line="360" w:lineRule="auto"/>
        <w:jc w:val="center"/>
        <w:rPr>
          <w:rFonts w:ascii="Arial" w:hAnsi="Arial" w:cs="Arial"/>
          <w:b/>
          <w:sz w:val="16"/>
        </w:rPr>
      </w:pPr>
      <w:r>
        <w:rPr>
          <w:noProof/>
        </w:rPr>
        <w:drawing>
          <wp:inline distT="0" distB="0" distL="0" distR="0" wp14:anchorId="42DA1FC2" wp14:editId="56E3463B">
            <wp:extent cx="1285875" cy="1476375"/>
            <wp:effectExtent l="0" t="0" r="9525" b="9525"/>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476375"/>
                    </a:xfrm>
                    <a:prstGeom prst="rect">
                      <a:avLst/>
                    </a:prstGeom>
                    <a:noFill/>
                  </pic:spPr>
                </pic:pic>
              </a:graphicData>
            </a:graphic>
          </wp:inline>
        </w:drawing>
      </w:r>
    </w:p>
    <w:p w:rsidR="00871DE0" w:rsidRDefault="00871DE0" w:rsidP="00321C1D">
      <w:pPr>
        <w:pStyle w:val="Zkladntext3"/>
        <w:rPr>
          <w:rFonts w:ascii="Arial" w:hAnsi="Arial" w:cs="Arial"/>
          <w:b/>
          <w:bCs/>
          <w:color w:val="auto"/>
        </w:rPr>
      </w:pPr>
    </w:p>
    <w:p w:rsidR="00871DE0" w:rsidRDefault="00871DE0" w:rsidP="00321C1D">
      <w:pPr>
        <w:pStyle w:val="Zkladntext3"/>
        <w:rPr>
          <w:rFonts w:ascii="Arial" w:hAnsi="Arial" w:cs="Arial"/>
          <w:b/>
          <w:bCs/>
          <w:color w:val="auto"/>
        </w:rPr>
      </w:pPr>
    </w:p>
    <w:p w:rsidR="00865B85" w:rsidRPr="004313C5" w:rsidRDefault="00865B85" w:rsidP="00865B85">
      <w:pPr>
        <w:pStyle w:val="Zkladntext3"/>
        <w:rPr>
          <w:b/>
          <w:bCs/>
          <w:caps/>
          <w:color w:val="auto"/>
          <w:sz w:val="44"/>
          <w:szCs w:val="44"/>
        </w:rPr>
      </w:pPr>
      <w:r w:rsidRPr="004313C5">
        <w:rPr>
          <w:b/>
          <w:bCs/>
          <w:caps/>
          <w:color w:val="auto"/>
          <w:sz w:val="44"/>
          <w:szCs w:val="44"/>
        </w:rPr>
        <w:t xml:space="preserve">Plán odpadového hospodářství </w:t>
      </w:r>
    </w:p>
    <w:p w:rsidR="00865B85" w:rsidRPr="004313C5" w:rsidRDefault="00865B85" w:rsidP="00865B85">
      <w:pPr>
        <w:pStyle w:val="Zkladntext3"/>
        <w:rPr>
          <w:b/>
          <w:bCs/>
          <w:caps/>
          <w:color w:val="auto"/>
          <w:sz w:val="44"/>
          <w:szCs w:val="44"/>
        </w:rPr>
      </w:pPr>
      <w:r w:rsidRPr="004313C5">
        <w:rPr>
          <w:b/>
          <w:bCs/>
          <w:caps/>
          <w:color w:val="auto"/>
          <w:sz w:val="44"/>
          <w:szCs w:val="44"/>
        </w:rPr>
        <w:t>měst</w:t>
      </w:r>
      <w:r w:rsidR="00966EF8">
        <w:rPr>
          <w:b/>
          <w:bCs/>
          <w:caps/>
          <w:color w:val="auto"/>
          <w:sz w:val="44"/>
          <w:szCs w:val="44"/>
        </w:rPr>
        <w:t>o</w:t>
      </w:r>
      <w:r w:rsidR="00883E5B">
        <w:rPr>
          <w:b/>
          <w:bCs/>
          <w:caps/>
          <w:color w:val="auto"/>
          <w:sz w:val="44"/>
          <w:szCs w:val="44"/>
        </w:rPr>
        <w:t xml:space="preserve"> j</w:t>
      </w:r>
      <w:r w:rsidR="003A054C">
        <w:rPr>
          <w:b/>
          <w:bCs/>
          <w:caps/>
          <w:color w:val="auto"/>
          <w:sz w:val="44"/>
          <w:szCs w:val="44"/>
        </w:rPr>
        <w:t>i</w:t>
      </w:r>
      <w:r w:rsidR="00883E5B">
        <w:rPr>
          <w:b/>
          <w:bCs/>
          <w:caps/>
          <w:color w:val="auto"/>
          <w:sz w:val="44"/>
          <w:szCs w:val="44"/>
        </w:rPr>
        <w:t>lemnice</w:t>
      </w:r>
    </w:p>
    <w:p w:rsidR="00865B85" w:rsidRPr="00351DDD" w:rsidRDefault="00865B85" w:rsidP="00865B85"/>
    <w:p w:rsidR="00865B85" w:rsidRDefault="00865B85" w:rsidP="00865B85">
      <w:pPr>
        <w:pStyle w:val="Zhlav"/>
        <w:tabs>
          <w:tab w:val="clear" w:pos="4536"/>
          <w:tab w:val="clear" w:pos="9072"/>
        </w:tabs>
      </w:pPr>
    </w:p>
    <w:p w:rsidR="000774A0" w:rsidRDefault="000774A0" w:rsidP="00865B85">
      <w:pPr>
        <w:pStyle w:val="Zhlav"/>
        <w:tabs>
          <w:tab w:val="clear" w:pos="4536"/>
          <w:tab w:val="clear" w:pos="9072"/>
        </w:tabs>
      </w:pPr>
    </w:p>
    <w:p w:rsidR="000774A0" w:rsidRDefault="000774A0" w:rsidP="00865B85">
      <w:pPr>
        <w:pStyle w:val="Zhlav"/>
        <w:tabs>
          <w:tab w:val="clear" w:pos="4536"/>
          <w:tab w:val="clear" w:pos="9072"/>
        </w:tabs>
      </w:pPr>
    </w:p>
    <w:p w:rsidR="000774A0" w:rsidRDefault="000774A0" w:rsidP="00865B85">
      <w:pPr>
        <w:pStyle w:val="Zhlav"/>
        <w:tabs>
          <w:tab w:val="clear" w:pos="4536"/>
          <w:tab w:val="clear" w:pos="9072"/>
        </w:tabs>
      </w:pPr>
    </w:p>
    <w:p w:rsidR="000774A0" w:rsidRDefault="000774A0" w:rsidP="00865B85">
      <w:pPr>
        <w:pStyle w:val="Zhlav"/>
        <w:tabs>
          <w:tab w:val="clear" w:pos="4536"/>
          <w:tab w:val="clear" w:pos="9072"/>
        </w:tabs>
      </w:pPr>
    </w:p>
    <w:p w:rsidR="000774A0" w:rsidRDefault="000774A0" w:rsidP="00865B85">
      <w:pPr>
        <w:pStyle w:val="Zhlav"/>
        <w:tabs>
          <w:tab w:val="clear" w:pos="4536"/>
          <w:tab w:val="clear" w:pos="9072"/>
        </w:tabs>
      </w:pPr>
    </w:p>
    <w:p w:rsidR="00A85D32" w:rsidRDefault="00A85D32" w:rsidP="00865B85">
      <w:pPr>
        <w:pStyle w:val="Zhlav"/>
        <w:tabs>
          <w:tab w:val="clear" w:pos="4536"/>
          <w:tab w:val="clear" w:pos="9072"/>
        </w:tabs>
      </w:pPr>
    </w:p>
    <w:p w:rsidR="00A85D32" w:rsidRPr="00351DDD" w:rsidRDefault="00A85D32" w:rsidP="00865B85">
      <w:pPr>
        <w:pStyle w:val="Zhlav"/>
        <w:tabs>
          <w:tab w:val="clear" w:pos="4536"/>
          <w:tab w:val="clear" w:pos="9072"/>
        </w:tabs>
      </w:pPr>
    </w:p>
    <w:p w:rsidR="00865B85" w:rsidRPr="00351DDD" w:rsidRDefault="00865B85" w:rsidP="00865B85"/>
    <w:p w:rsidR="00865B85" w:rsidRDefault="00865B85" w:rsidP="00865B85"/>
    <w:p w:rsidR="000774A0" w:rsidRDefault="00AA1F1A" w:rsidP="000774A0">
      <w:pPr>
        <w:pStyle w:val="Zkladntext31"/>
        <w:overflowPunct/>
        <w:autoSpaceDE/>
        <w:autoSpaceDN/>
        <w:adjustRightInd/>
        <w:textAlignment w:val="auto"/>
        <w:rPr>
          <w:sz w:val="28"/>
          <w:szCs w:val="28"/>
        </w:rPr>
      </w:pPr>
      <w:r>
        <w:rPr>
          <w:sz w:val="28"/>
          <w:szCs w:val="28"/>
        </w:rPr>
        <w:t>srpen</w:t>
      </w:r>
      <w:r w:rsidR="000774A0" w:rsidRPr="000774A0">
        <w:rPr>
          <w:sz w:val="28"/>
          <w:szCs w:val="28"/>
        </w:rPr>
        <w:t xml:space="preserve"> 2016</w:t>
      </w:r>
    </w:p>
    <w:p w:rsidR="00871DE0" w:rsidRPr="00871DE0" w:rsidRDefault="00871DE0" w:rsidP="000774A0">
      <w:pPr>
        <w:pStyle w:val="Zkladntext31"/>
        <w:overflowPunct/>
        <w:autoSpaceDE/>
        <w:autoSpaceDN/>
        <w:adjustRightInd/>
        <w:textAlignment w:val="auto"/>
        <w:rPr>
          <w:sz w:val="20"/>
        </w:rPr>
      </w:pPr>
    </w:p>
    <w:p w:rsidR="00871DE0" w:rsidRPr="00871DE0" w:rsidRDefault="00871DE0" w:rsidP="000774A0">
      <w:pPr>
        <w:pStyle w:val="Zkladntext31"/>
        <w:overflowPunct/>
        <w:autoSpaceDE/>
        <w:autoSpaceDN/>
        <w:adjustRightInd/>
        <w:textAlignment w:val="auto"/>
        <w:rPr>
          <w:sz w:val="20"/>
        </w:rPr>
      </w:pPr>
    </w:p>
    <w:p w:rsidR="00871DE0" w:rsidRPr="00871DE0" w:rsidRDefault="00871DE0" w:rsidP="000774A0">
      <w:pPr>
        <w:pStyle w:val="Zkladntext31"/>
        <w:overflowPunct/>
        <w:autoSpaceDE/>
        <w:autoSpaceDN/>
        <w:adjustRightInd/>
        <w:textAlignment w:val="auto"/>
        <w:rPr>
          <w:sz w:val="20"/>
        </w:rPr>
      </w:pPr>
    </w:p>
    <w:p w:rsidR="000774A0" w:rsidRPr="00351DDD" w:rsidRDefault="00871DE0" w:rsidP="000774A0">
      <w:pPr>
        <w:pStyle w:val="Zkladntext31"/>
        <w:overflowPunct/>
        <w:autoSpaceDE/>
        <w:autoSpaceDN/>
        <w:adjustRightInd/>
        <w:textAlignment w:val="auto"/>
      </w:pPr>
      <w:r>
        <w:rPr>
          <w:rFonts w:ascii="Arial" w:hAnsi="Arial" w:cs="Arial"/>
          <w:noProof/>
        </w:rPr>
        <w:drawing>
          <wp:inline distT="0" distB="0" distL="0" distR="0" wp14:anchorId="6B597033" wp14:editId="6132442B">
            <wp:extent cx="1153160" cy="779145"/>
            <wp:effectExtent l="0" t="0" r="8890" b="1905"/>
            <wp:docPr id="2" name="obrázek 2" des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160" cy="779145"/>
                    </a:xfrm>
                    <a:prstGeom prst="rect">
                      <a:avLst/>
                    </a:prstGeom>
                    <a:noFill/>
                    <a:ln>
                      <a:noFill/>
                    </a:ln>
                  </pic:spPr>
                </pic:pic>
              </a:graphicData>
            </a:graphic>
          </wp:inline>
        </w:drawing>
      </w:r>
    </w:p>
    <w:p w:rsidR="00A85D32" w:rsidRDefault="00A85D32" w:rsidP="00865B85"/>
    <w:p w:rsidR="00A85D32" w:rsidRDefault="00A85D32" w:rsidP="00865B85"/>
    <w:p w:rsidR="00A85D32" w:rsidRPr="00351DDD" w:rsidRDefault="00A85D32" w:rsidP="00865B85"/>
    <w:p w:rsidR="00865B85" w:rsidRPr="00351DDD" w:rsidRDefault="00865B85" w:rsidP="00865B85"/>
    <w:p w:rsidR="00865B85" w:rsidRPr="000774A0" w:rsidRDefault="00865B85" w:rsidP="00865B85">
      <w:pPr>
        <w:pStyle w:val="Zkladntext31"/>
        <w:overflowPunct/>
        <w:autoSpaceDE/>
        <w:autoSpaceDN/>
        <w:adjustRightInd/>
        <w:textAlignment w:val="auto"/>
        <w:rPr>
          <w:b/>
          <w:bCs/>
          <w:color w:val="008000"/>
          <w:sz w:val="28"/>
          <w:szCs w:val="28"/>
        </w:rPr>
      </w:pPr>
      <w:r w:rsidRPr="000774A0">
        <w:rPr>
          <w:b/>
          <w:bCs/>
          <w:color w:val="008000"/>
          <w:sz w:val="28"/>
          <w:szCs w:val="28"/>
        </w:rPr>
        <w:t>ISES, s.r.o.</w:t>
      </w:r>
    </w:p>
    <w:p w:rsidR="00865B85" w:rsidRPr="000774A0" w:rsidRDefault="00865B85" w:rsidP="00865B85">
      <w:pPr>
        <w:pStyle w:val="Zkladntext31"/>
        <w:overflowPunct/>
        <w:autoSpaceDE/>
        <w:autoSpaceDN/>
        <w:adjustRightInd/>
        <w:textAlignment w:val="auto"/>
        <w:rPr>
          <w:color w:val="008000"/>
          <w:sz w:val="28"/>
          <w:szCs w:val="28"/>
        </w:rPr>
      </w:pPr>
      <w:r w:rsidRPr="000774A0">
        <w:rPr>
          <w:color w:val="008000"/>
          <w:sz w:val="28"/>
          <w:szCs w:val="28"/>
        </w:rPr>
        <w:t>M. J. Lermontova 25</w:t>
      </w:r>
    </w:p>
    <w:p w:rsidR="00865B85" w:rsidRPr="000774A0" w:rsidRDefault="00865B85" w:rsidP="00865B85">
      <w:pPr>
        <w:pStyle w:val="Zkladntext31"/>
        <w:overflowPunct/>
        <w:autoSpaceDE/>
        <w:autoSpaceDN/>
        <w:adjustRightInd/>
        <w:textAlignment w:val="auto"/>
        <w:rPr>
          <w:b/>
          <w:bCs/>
          <w:color w:val="008000"/>
          <w:sz w:val="28"/>
          <w:szCs w:val="28"/>
        </w:rPr>
        <w:sectPr w:rsidR="00865B85" w:rsidRPr="000774A0" w:rsidSect="009178EF">
          <w:headerReference w:type="default" r:id="rId10"/>
          <w:footerReference w:type="even" r:id="rId11"/>
          <w:footerReference w:type="default" r:id="rId12"/>
          <w:pgSz w:w="11907" w:h="16840"/>
          <w:pgMar w:top="1134" w:right="1304" w:bottom="1134" w:left="1361" w:header="709" w:footer="709" w:gutter="0"/>
          <w:pgBorders w:display="firstPage">
            <w:top w:val="thinThickSmallGap" w:sz="24" w:space="1" w:color="008000"/>
            <w:left w:val="thinThickSmallGap" w:sz="24" w:space="4" w:color="008000"/>
            <w:bottom w:val="thickThinSmallGap" w:sz="24" w:space="1" w:color="008000"/>
            <w:right w:val="thickThinSmallGap" w:sz="24" w:space="4" w:color="008000"/>
          </w:pgBorders>
          <w:cols w:space="708"/>
          <w:titlePg/>
        </w:sectPr>
      </w:pPr>
      <w:r w:rsidRPr="000774A0">
        <w:rPr>
          <w:color w:val="008000"/>
          <w:sz w:val="28"/>
          <w:szCs w:val="28"/>
        </w:rPr>
        <w:t xml:space="preserve">160 00 Praha 6 </w:t>
      </w:r>
    </w:p>
    <w:p w:rsidR="00865B85" w:rsidRPr="00351DDD" w:rsidRDefault="00865B85" w:rsidP="00865B85">
      <w:pPr>
        <w:rPr>
          <w:b/>
          <w:sz w:val="24"/>
        </w:rPr>
      </w:pPr>
      <w:r w:rsidRPr="00351DDD">
        <w:rPr>
          <w:b/>
          <w:sz w:val="28"/>
        </w:rPr>
        <w:lastRenderedPageBreak/>
        <w:t xml:space="preserve">Identifikační údaje </w:t>
      </w:r>
    </w:p>
    <w:p w:rsidR="00865B85" w:rsidRPr="00351DDD" w:rsidRDefault="00865B85" w:rsidP="00865B85">
      <w:pPr>
        <w:rPr>
          <w:b/>
          <w:sz w:val="24"/>
        </w:rPr>
      </w:pPr>
      <w:r w:rsidRPr="00351DDD">
        <w:rPr>
          <w:b/>
          <w:sz w:val="24"/>
        </w:rPr>
        <w:tab/>
        <w:t xml:space="preserve"> </w:t>
      </w:r>
    </w:p>
    <w:p w:rsidR="00865B85" w:rsidRPr="00351DDD" w:rsidRDefault="00865B85" w:rsidP="00865B85">
      <w:pPr>
        <w:pStyle w:val="normln0"/>
        <w:tabs>
          <w:tab w:val="clear" w:pos="360"/>
        </w:tabs>
        <w:spacing w:after="0" w:line="360" w:lineRule="auto"/>
      </w:pPr>
      <w:r w:rsidRPr="00351DDD">
        <w:t>Objednatel:</w:t>
      </w:r>
    </w:p>
    <w:p w:rsidR="00865B85" w:rsidRPr="00351DDD" w:rsidRDefault="00947763" w:rsidP="00865B85">
      <w:pPr>
        <w:pStyle w:val="normln0"/>
        <w:tabs>
          <w:tab w:val="clear" w:pos="360"/>
        </w:tabs>
        <w:spacing w:after="0" w:line="360" w:lineRule="auto"/>
        <w:rPr>
          <w:b w:val="0"/>
        </w:rPr>
      </w:pPr>
      <w:r>
        <w:t>Název</w:t>
      </w:r>
      <w:r>
        <w:tab/>
      </w:r>
      <w:r>
        <w:tab/>
      </w:r>
      <w:r>
        <w:tab/>
      </w:r>
      <w:r>
        <w:tab/>
        <w:t>:</w:t>
      </w:r>
      <w:r>
        <w:tab/>
      </w:r>
      <w:r w:rsidR="00A84DAC" w:rsidRPr="00A84DAC">
        <w:t>Město Jilemnice</w:t>
      </w:r>
    </w:p>
    <w:p w:rsidR="00865B85" w:rsidRPr="00351DDD" w:rsidRDefault="00865B85" w:rsidP="00865B85">
      <w:pPr>
        <w:pStyle w:val="xl35"/>
        <w:spacing w:before="0" w:afterLines="60" w:after="144"/>
        <w:rPr>
          <w:snapToGrid w:val="0"/>
        </w:rPr>
      </w:pPr>
      <w:r w:rsidRPr="00351DDD">
        <w:rPr>
          <w:snapToGrid w:val="0"/>
        </w:rPr>
        <w:t>Sídlo</w:t>
      </w:r>
      <w:r w:rsidRPr="00351DDD">
        <w:rPr>
          <w:snapToGrid w:val="0"/>
        </w:rPr>
        <w:tab/>
      </w:r>
      <w:r w:rsidRPr="00351DDD">
        <w:rPr>
          <w:snapToGrid w:val="0"/>
        </w:rPr>
        <w:tab/>
      </w:r>
      <w:r w:rsidRPr="00351DDD">
        <w:rPr>
          <w:snapToGrid w:val="0"/>
        </w:rPr>
        <w:tab/>
      </w:r>
      <w:r w:rsidRPr="00351DDD">
        <w:rPr>
          <w:snapToGrid w:val="0"/>
        </w:rPr>
        <w:tab/>
        <w:t>:</w:t>
      </w:r>
      <w:r w:rsidRPr="00351DDD">
        <w:rPr>
          <w:snapToGrid w:val="0"/>
        </w:rPr>
        <w:tab/>
      </w:r>
      <w:r w:rsidR="00A84DAC" w:rsidRPr="00A84DAC">
        <w:rPr>
          <w:snapToGrid w:val="0"/>
        </w:rPr>
        <w:t>Masarykovo náměstí 82, 514 01 Jilemnice</w:t>
      </w:r>
    </w:p>
    <w:p w:rsidR="00865B85" w:rsidRPr="00351DDD" w:rsidRDefault="00865B85" w:rsidP="00865B85">
      <w:pPr>
        <w:spacing w:afterLines="60" w:after="144"/>
        <w:rPr>
          <w:sz w:val="24"/>
          <w:szCs w:val="24"/>
        </w:rPr>
      </w:pPr>
      <w:r w:rsidRPr="00351DDD">
        <w:rPr>
          <w:snapToGrid w:val="0"/>
          <w:sz w:val="24"/>
        </w:rPr>
        <w:t>IČ</w:t>
      </w:r>
      <w:r w:rsidRPr="00351DDD">
        <w:rPr>
          <w:snapToGrid w:val="0"/>
          <w:sz w:val="24"/>
        </w:rPr>
        <w:tab/>
      </w:r>
      <w:r w:rsidRPr="00351DDD">
        <w:rPr>
          <w:snapToGrid w:val="0"/>
          <w:sz w:val="24"/>
        </w:rPr>
        <w:tab/>
      </w:r>
      <w:r w:rsidRPr="00351DDD">
        <w:rPr>
          <w:snapToGrid w:val="0"/>
          <w:sz w:val="24"/>
        </w:rPr>
        <w:tab/>
      </w:r>
      <w:r w:rsidRPr="00351DDD">
        <w:rPr>
          <w:snapToGrid w:val="0"/>
          <w:sz w:val="24"/>
        </w:rPr>
        <w:tab/>
        <w:t>:</w:t>
      </w:r>
      <w:r w:rsidRPr="00351DDD">
        <w:rPr>
          <w:snapToGrid w:val="0"/>
          <w:sz w:val="24"/>
        </w:rPr>
        <w:tab/>
      </w:r>
      <w:r w:rsidR="00A84DAC" w:rsidRPr="00A84DAC">
        <w:rPr>
          <w:snapToGrid w:val="0"/>
          <w:sz w:val="24"/>
        </w:rPr>
        <w:t>00275808</w:t>
      </w:r>
    </w:p>
    <w:p w:rsidR="00865B85" w:rsidRPr="00351DDD" w:rsidRDefault="00865B85" w:rsidP="00865B85">
      <w:pPr>
        <w:pStyle w:val="xl35"/>
        <w:spacing w:before="0" w:afterLines="60" w:after="144"/>
        <w:rPr>
          <w:snapToGrid w:val="0"/>
        </w:rPr>
      </w:pPr>
      <w:r w:rsidRPr="00351DDD">
        <w:rPr>
          <w:snapToGrid w:val="0"/>
        </w:rPr>
        <w:t>DIČ</w:t>
      </w:r>
      <w:r w:rsidRPr="00351DDD">
        <w:rPr>
          <w:snapToGrid w:val="0"/>
        </w:rPr>
        <w:tab/>
      </w:r>
      <w:r w:rsidRPr="00351DDD">
        <w:rPr>
          <w:snapToGrid w:val="0"/>
        </w:rPr>
        <w:tab/>
      </w:r>
      <w:r w:rsidRPr="00351DDD">
        <w:rPr>
          <w:snapToGrid w:val="0"/>
        </w:rPr>
        <w:tab/>
      </w:r>
      <w:r w:rsidRPr="00351DDD">
        <w:rPr>
          <w:snapToGrid w:val="0"/>
        </w:rPr>
        <w:tab/>
        <w:t>:</w:t>
      </w:r>
      <w:r w:rsidRPr="00351DDD">
        <w:rPr>
          <w:snapToGrid w:val="0"/>
        </w:rPr>
        <w:tab/>
      </w:r>
      <w:r w:rsidR="00A84DAC" w:rsidRPr="00A84DAC">
        <w:rPr>
          <w:snapToGrid w:val="0"/>
        </w:rPr>
        <w:t>CZ00275808</w:t>
      </w:r>
    </w:p>
    <w:p w:rsidR="00865B85" w:rsidRPr="00351DDD" w:rsidRDefault="00865B85" w:rsidP="00865B85">
      <w:pPr>
        <w:pStyle w:val="xl35"/>
        <w:spacing w:before="0" w:afterLines="60" w:after="144"/>
        <w:rPr>
          <w:snapToGrid w:val="0"/>
        </w:rPr>
      </w:pPr>
      <w:r w:rsidRPr="00351DDD">
        <w:rPr>
          <w:snapToGrid w:val="0"/>
        </w:rPr>
        <w:t xml:space="preserve">Zastoupený </w:t>
      </w:r>
      <w:r w:rsidRPr="00351DDD">
        <w:rPr>
          <w:snapToGrid w:val="0"/>
        </w:rPr>
        <w:tab/>
      </w:r>
      <w:r w:rsidRPr="00351DDD">
        <w:rPr>
          <w:snapToGrid w:val="0"/>
        </w:rPr>
        <w:tab/>
      </w:r>
      <w:r w:rsidRPr="00351DDD">
        <w:rPr>
          <w:snapToGrid w:val="0"/>
        </w:rPr>
        <w:tab/>
        <w:t>:</w:t>
      </w:r>
      <w:r w:rsidRPr="00351DDD">
        <w:rPr>
          <w:snapToGrid w:val="0"/>
        </w:rPr>
        <w:tab/>
      </w:r>
      <w:r w:rsidR="00A84DAC" w:rsidRPr="00A84DAC">
        <w:rPr>
          <w:snapToGrid w:val="0"/>
        </w:rPr>
        <w:t>Ing. Jana Čechová, starostka města</w:t>
      </w:r>
    </w:p>
    <w:p w:rsidR="00865B85" w:rsidRPr="00351DDD" w:rsidRDefault="00865B85" w:rsidP="00865B85">
      <w:pPr>
        <w:pStyle w:val="xl35"/>
        <w:tabs>
          <w:tab w:val="left" w:pos="709"/>
        </w:tabs>
        <w:spacing w:before="0" w:afterLines="60" w:after="144"/>
        <w:ind w:left="2836" w:hanging="2835"/>
        <w:rPr>
          <w:snapToGrid w:val="0"/>
        </w:rPr>
      </w:pPr>
      <w:r w:rsidRPr="00351DDD">
        <w:rPr>
          <w:snapToGrid w:val="0"/>
        </w:rPr>
        <w:t>Ve věcech technických</w:t>
      </w:r>
      <w:r w:rsidRPr="00351DDD">
        <w:rPr>
          <w:snapToGrid w:val="0"/>
        </w:rPr>
        <w:tab/>
        <w:t>:</w:t>
      </w:r>
      <w:r w:rsidRPr="00351DDD">
        <w:rPr>
          <w:snapToGrid w:val="0"/>
        </w:rPr>
        <w:tab/>
      </w:r>
      <w:r w:rsidR="00F85716">
        <w:rPr>
          <w:snapToGrid w:val="0"/>
        </w:rPr>
        <w:t xml:space="preserve">Ing. </w:t>
      </w:r>
      <w:r w:rsidR="00F85716" w:rsidRPr="00F85716">
        <w:rPr>
          <w:snapToGrid w:val="0"/>
        </w:rPr>
        <w:t>Dagmar Stolínová</w:t>
      </w:r>
      <w:r w:rsidR="001418D1">
        <w:rPr>
          <w:snapToGrid w:val="0"/>
        </w:rPr>
        <w:t xml:space="preserve">, </w:t>
      </w:r>
      <w:r w:rsidR="001418D1" w:rsidRPr="001418D1">
        <w:rPr>
          <w:snapToGrid w:val="0"/>
        </w:rPr>
        <w:t>Ing. Ilona Šolcová</w:t>
      </w:r>
    </w:p>
    <w:p w:rsidR="00865B85" w:rsidRPr="00351DDD" w:rsidRDefault="00865B85" w:rsidP="00865B85">
      <w:pPr>
        <w:pStyle w:val="xl35"/>
        <w:spacing w:before="0" w:afterLines="60" w:after="144"/>
        <w:rPr>
          <w:snapToGrid w:val="0"/>
        </w:rPr>
      </w:pPr>
      <w:r w:rsidRPr="00351DDD">
        <w:rPr>
          <w:snapToGrid w:val="0"/>
        </w:rPr>
        <w:t xml:space="preserve">Tel. </w:t>
      </w:r>
      <w:r w:rsidRPr="00351DDD">
        <w:rPr>
          <w:snapToGrid w:val="0"/>
        </w:rPr>
        <w:tab/>
        <w:t xml:space="preserve"> </w:t>
      </w:r>
      <w:r w:rsidRPr="00351DDD">
        <w:rPr>
          <w:snapToGrid w:val="0"/>
        </w:rPr>
        <w:tab/>
      </w:r>
      <w:r w:rsidRPr="00351DDD">
        <w:rPr>
          <w:snapToGrid w:val="0"/>
        </w:rPr>
        <w:tab/>
      </w:r>
      <w:r w:rsidRPr="00351DDD">
        <w:rPr>
          <w:snapToGrid w:val="0"/>
        </w:rPr>
        <w:tab/>
        <w:t>:</w:t>
      </w:r>
      <w:r w:rsidRPr="00351DDD">
        <w:rPr>
          <w:snapToGrid w:val="0"/>
        </w:rPr>
        <w:tab/>
      </w:r>
      <w:r w:rsidR="00F85716" w:rsidRPr="00F85716">
        <w:rPr>
          <w:snapToGrid w:val="0"/>
        </w:rPr>
        <w:t>481 565 206</w:t>
      </w:r>
    </w:p>
    <w:p w:rsidR="00865B85" w:rsidRPr="00351DDD" w:rsidRDefault="00865B85" w:rsidP="00865B85">
      <w:pPr>
        <w:spacing w:line="360" w:lineRule="auto"/>
        <w:rPr>
          <w:sz w:val="24"/>
        </w:rPr>
      </w:pPr>
    </w:p>
    <w:p w:rsidR="00865B85" w:rsidRPr="00351DDD" w:rsidRDefault="00865B85" w:rsidP="00865B85">
      <w:pPr>
        <w:spacing w:line="360" w:lineRule="auto"/>
        <w:rPr>
          <w:b/>
          <w:sz w:val="24"/>
        </w:rPr>
      </w:pPr>
    </w:p>
    <w:p w:rsidR="00865B85" w:rsidRPr="00351DDD" w:rsidRDefault="00865B85" w:rsidP="00865B85">
      <w:pPr>
        <w:pStyle w:val="normln0"/>
        <w:tabs>
          <w:tab w:val="clear" w:pos="360"/>
        </w:tabs>
        <w:spacing w:after="0"/>
        <w:rPr>
          <w:bCs w:val="0"/>
        </w:rPr>
      </w:pPr>
      <w:r w:rsidRPr="00351DDD">
        <w:rPr>
          <w:bCs w:val="0"/>
        </w:rPr>
        <w:t>Zpracovatel POH:</w:t>
      </w:r>
    </w:p>
    <w:p w:rsidR="00865B85" w:rsidRPr="00351DDD" w:rsidRDefault="00865B85" w:rsidP="00865B85">
      <w:pPr>
        <w:spacing w:line="360" w:lineRule="auto"/>
        <w:rPr>
          <w:b/>
          <w:sz w:val="28"/>
        </w:rPr>
      </w:pPr>
    </w:p>
    <w:p w:rsidR="00865B85" w:rsidRPr="00351DDD" w:rsidRDefault="00865B85" w:rsidP="00865B85">
      <w:pPr>
        <w:pStyle w:val="Zpat"/>
        <w:tabs>
          <w:tab w:val="clear" w:pos="4536"/>
          <w:tab w:val="clear" w:pos="9072"/>
        </w:tabs>
        <w:spacing w:line="360" w:lineRule="auto"/>
        <w:rPr>
          <w:b/>
          <w:sz w:val="24"/>
        </w:rPr>
      </w:pPr>
      <w:r w:rsidRPr="00351DDD">
        <w:rPr>
          <w:sz w:val="24"/>
        </w:rPr>
        <w:t xml:space="preserve">Název firmy </w:t>
      </w:r>
      <w:r w:rsidRPr="00351DDD">
        <w:rPr>
          <w:sz w:val="24"/>
        </w:rPr>
        <w:tab/>
      </w:r>
      <w:r w:rsidRPr="00351DDD">
        <w:rPr>
          <w:sz w:val="24"/>
        </w:rPr>
        <w:tab/>
      </w:r>
      <w:r w:rsidRPr="00351DDD">
        <w:rPr>
          <w:sz w:val="24"/>
        </w:rPr>
        <w:tab/>
        <w:t>:</w:t>
      </w:r>
      <w:r w:rsidRPr="00351DDD">
        <w:rPr>
          <w:b/>
          <w:sz w:val="24"/>
        </w:rPr>
        <w:tab/>
        <w:t>ISES, s.r.o.</w:t>
      </w:r>
    </w:p>
    <w:p w:rsidR="00865B85" w:rsidRPr="00351DDD" w:rsidRDefault="00865B85" w:rsidP="00865B85">
      <w:pPr>
        <w:pStyle w:val="Zpat"/>
        <w:tabs>
          <w:tab w:val="clear" w:pos="4536"/>
          <w:tab w:val="clear" w:pos="9072"/>
        </w:tabs>
        <w:spacing w:line="360" w:lineRule="auto"/>
        <w:rPr>
          <w:sz w:val="24"/>
        </w:rPr>
      </w:pPr>
      <w:r w:rsidRPr="00351DDD">
        <w:rPr>
          <w:sz w:val="24"/>
        </w:rPr>
        <w:t xml:space="preserve">Právní forma </w:t>
      </w:r>
      <w:r w:rsidRPr="00351DDD">
        <w:rPr>
          <w:sz w:val="24"/>
        </w:rPr>
        <w:tab/>
      </w:r>
      <w:r w:rsidRPr="00351DDD">
        <w:rPr>
          <w:sz w:val="24"/>
        </w:rPr>
        <w:tab/>
      </w:r>
      <w:r w:rsidRPr="00351DDD">
        <w:rPr>
          <w:sz w:val="24"/>
        </w:rPr>
        <w:tab/>
        <w:t>:</w:t>
      </w:r>
      <w:r w:rsidRPr="00351DDD">
        <w:rPr>
          <w:sz w:val="24"/>
        </w:rPr>
        <w:tab/>
        <w:t>společnost s ručením omezeným</w:t>
      </w:r>
    </w:p>
    <w:p w:rsidR="00865B85" w:rsidRPr="00351DDD" w:rsidRDefault="00865B85" w:rsidP="00865B85">
      <w:pPr>
        <w:pStyle w:val="Zpat"/>
        <w:tabs>
          <w:tab w:val="clear" w:pos="4536"/>
          <w:tab w:val="clear" w:pos="9072"/>
        </w:tabs>
        <w:spacing w:line="360" w:lineRule="auto"/>
        <w:rPr>
          <w:sz w:val="24"/>
        </w:rPr>
      </w:pPr>
      <w:r w:rsidRPr="00351DDD">
        <w:rPr>
          <w:sz w:val="24"/>
        </w:rPr>
        <w:t>Sídlo</w:t>
      </w:r>
      <w:r w:rsidRPr="00351DDD">
        <w:rPr>
          <w:sz w:val="24"/>
        </w:rPr>
        <w:tab/>
      </w:r>
      <w:r w:rsidRPr="00351DDD">
        <w:rPr>
          <w:sz w:val="24"/>
        </w:rPr>
        <w:tab/>
      </w:r>
      <w:r w:rsidRPr="00351DDD">
        <w:rPr>
          <w:sz w:val="24"/>
        </w:rPr>
        <w:tab/>
      </w:r>
      <w:r w:rsidRPr="00351DDD">
        <w:rPr>
          <w:sz w:val="24"/>
        </w:rPr>
        <w:tab/>
        <w:t>:</w:t>
      </w:r>
      <w:r w:rsidRPr="00351DDD">
        <w:rPr>
          <w:sz w:val="24"/>
        </w:rPr>
        <w:tab/>
        <w:t>M.</w:t>
      </w:r>
      <w:r w:rsidR="009A6E41">
        <w:rPr>
          <w:sz w:val="24"/>
        </w:rPr>
        <w:t xml:space="preserve"> </w:t>
      </w:r>
      <w:r w:rsidRPr="00351DDD">
        <w:rPr>
          <w:sz w:val="24"/>
        </w:rPr>
        <w:t>J. Lermontova 25, 160 00 Praha 6</w:t>
      </w:r>
    </w:p>
    <w:p w:rsidR="00865B85" w:rsidRPr="00351DDD" w:rsidRDefault="00865B85" w:rsidP="00865B85">
      <w:pPr>
        <w:spacing w:line="360" w:lineRule="auto"/>
        <w:rPr>
          <w:sz w:val="24"/>
        </w:rPr>
      </w:pPr>
      <w:r w:rsidRPr="00351DDD">
        <w:rPr>
          <w:sz w:val="24"/>
        </w:rPr>
        <w:t xml:space="preserve">IČ </w:t>
      </w:r>
      <w:r w:rsidRPr="00351DDD">
        <w:rPr>
          <w:sz w:val="24"/>
        </w:rPr>
        <w:tab/>
      </w:r>
      <w:r w:rsidRPr="00351DDD">
        <w:rPr>
          <w:sz w:val="24"/>
        </w:rPr>
        <w:tab/>
      </w:r>
      <w:r w:rsidRPr="00351DDD">
        <w:rPr>
          <w:sz w:val="24"/>
        </w:rPr>
        <w:tab/>
      </w:r>
      <w:r w:rsidRPr="00351DDD">
        <w:rPr>
          <w:sz w:val="24"/>
        </w:rPr>
        <w:tab/>
        <w:t>:</w:t>
      </w:r>
      <w:r w:rsidRPr="00351DDD">
        <w:rPr>
          <w:sz w:val="24"/>
        </w:rPr>
        <w:tab/>
        <w:t>64 58 39 88</w:t>
      </w:r>
    </w:p>
    <w:p w:rsidR="00865B85" w:rsidRPr="00351DDD" w:rsidRDefault="00865B85" w:rsidP="00865B85">
      <w:pPr>
        <w:pStyle w:val="Zpat"/>
        <w:tabs>
          <w:tab w:val="clear" w:pos="4536"/>
          <w:tab w:val="clear" w:pos="9072"/>
        </w:tabs>
        <w:spacing w:line="360" w:lineRule="auto"/>
        <w:rPr>
          <w:sz w:val="24"/>
        </w:rPr>
      </w:pPr>
      <w:r w:rsidRPr="00351DDD">
        <w:rPr>
          <w:sz w:val="24"/>
        </w:rPr>
        <w:t xml:space="preserve">DIČ </w:t>
      </w:r>
      <w:r w:rsidRPr="00351DDD">
        <w:rPr>
          <w:sz w:val="24"/>
        </w:rPr>
        <w:tab/>
      </w:r>
      <w:r w:rsidRPr="00351DDD">
        <w:rPr>
          <w:sz w:val="24"/>
        </w:rPr>
        <w:tab/>
      </w:r>
      <w:r w:rsidRPr="00351DDD">
        <w:rPr>
          <w:sz w:val="24"/>
        </w:rPr>
        <w:tab/>
      </w:r>
      <w:r w:rsidRPr="00351DDD">
        <w:rPr>
          <w:sz w:val="24"/>
        </w:rPr>
        <w:tab/>
        <w:t>:</w:t>
      </w:r>
      <w:r w:rsidRPr="00351DDD">
        <w:rPr>
          <w:sz w:val="24"/>
        </w:rPr>
        <w:tab/>
        <w:t>CZ 64 58 39 88</w:t>
      </w:r>
    </w:p>
    <w:p w:rsidR="00865B85" w:rsidRPr="00351DDD" w:rsidRDefault="00865B85" w:rsidP="00865B85">
      <w:pPr>
        <w:spacing w:line="360" w:lineRule="auto"/>
        <w:jc w:val="both"/>
        <w:rPr>
          <w:snapToGrid w:val="0"/>
          <w:sz w:val="24"/>
        </w:rPr>
      </w:pPr>
      <w:r w:rsidRPr="00351DDD">
        <w:rPr>
          <w:sz w:val="24"/>
        </w:rPr>
        <w:t>Bank. spoj.</w:t>
      </w:r>
      <w:r w:rsidRPr="00351DDD">
        <w:rPr>
          <w:sz w:val="24"/>
        </w:rPr>
        <w:tab/>
      </w:r>
      <w:r w:rsidRPr="00351DDD">
        <w:rPr>
          <w:sz w:val="24"/>
        </w:rPr>
        <w:tab/>
      </w:r>
      <w:r w:rsidRPr="00351DDD">
        <w:rPr>
          <w:sz w:val="24"/>
        </w:rPr>
        <w:tab/>
        <w:t>:</w:t>
      </w:r>
      <w:r w:rsidRPr="00351DDD">
        <w:rPr>
          <w:sz w:val="24"/>
        </w:rPr>
        <w:tab/>
      </w:r>
      <w:r w:rsidRPr="00351DDD">
        <w:rPr>
          <w:snapToGrid w:val="0"/>
          <w:sz w:val="24"/>
        </w:rPr>
        <w:t>ČSOB Praha 1, č.ú.: 700021603/0300</w:t>
      </w:r>
    </w:p>
    <w:p w:rsidR="00865B85" w:rsidRPr="00351DDD" w:rsidRDefault="00865B85" w:rsidP="00865B85">
      <w:pPr>
        <w:spacing w:line="360" w:lineRule="auto"/>
        <w:rPr>
          <w:sz w:val="24"/>
        </w:rPr>
      </w:pPr>
      <w:r w:rsidRPr="00351DDD">
        <w:rPr>
          <w:sz w:val="24"/>
        </w:rPr>
        <w:t xml:space="preserve">Tel., fax </w:t>
      </w:r>
      <w:r w:rsidRPr="00351DDD">
        <w:rPr>
          <w:sz w:val="24"/>
        </w:rPr>
        <w:tab/>
      </w:r>
      <w:r w:rsidRPr="00351DDD">
        <w:rPr>
          <w:sz w:val="24"/>
        </w:rPr>
        <w:tab/>
      </w:r>
      <w:r w:rsidRPr="00351DDD">
        <w:rPr>
          <w:sz w:val="24"/>
        </w:rPr>
        <w:tab/>
        <w:t>:</w:t>
      </w:r>
      <w:r w:rsidR="00A85D32">
        <w:rPr>
          <w:sz w:val="24"/>
        </w:rPr>
        <w:tab/>
      </w:r>
      <w:r w:rsidRPr="00351DDD">
        <w:rPr>
          <w:sz w:val="24"/>
        </w:rPr>
        <w:t>+420233 339 718, +420233 338 259</w:t>
      </w:r>
    </w:p>
    <w:p w:rsidR="00865B85" w:rsidRPr="00351DDD" w:rsidRDefault="00865B85" w:rsidP="00865B85">
      <w:pPr>
        <w:pStyle w:val="Zpat"/>
        <w:tabs>
          <w:tab w:val="clear" w:pos="4536"/>
          <w:tab w:val="clear" w:pos="9072"/>
        </w:tabs>
        <w:spacing w:line="360" w:lineRule="auto"/>
        <w:rPr>
          <w:sz w:val="24"/>
          <w:u w:val="single"/>
        </w:rPr>
      </w:pPr>
      <w:r w:rsidRPr="00351DDD">
        <w:rPr>
          <w:sz w:val="24"/>
        </w:rPr>
        <w:t xml:space="preserve">E-mail </w:t>
      </w:r>
      <w:r w:rsidRPr="00351DDD">
        <w:rPr>
          <w:sz w:val="24"/>
        </w:rPr>
        <w:tab/>
      </w:r>
      <w:r w:rsidRPr="00351DDD">
        <w:rPr>
          <w:sz w:val="24"/>
        </w:rPr>
        <w:tab/>
      </w:r>
      <w:r w:rsidRPr="00351DDD">
        <w:rPr>
          <w:sz w:val="24"/>
        </w:rPr>
        <w:tab/>
        <w:t>:</w:t>
      </w:r>
      <w:r w:rsidR="00A85D32">
        <w:rPr>
          <w:sz w:val="24"/>
        </w:rPr>
        <w:tab/>
      </w:r>
      <w:r w:rsidRPr="00351DDD">
        <w:rPr>
          <w:sz w:val="24"/>
          <w:u w:val="single"/>
        </w:rPr>
        <w:t>ises@ises.cz</w:t>
      </w:r>
    </w:p>
    <w:p w:rsidR="00865B85" w:rsidRPr="00351DDD" w:rsidRDefault="00865B85" w:rsidP="00865B85">
      <w:pPr>
        <w:spacing w:line="360" w:lineRule="auto"/>
        <w:rPr>
          <w:sz w:val="24"/>
        </w:rPr>
      </w:pPr>
      <w:r w:rsidRPr="00351DDD">
        <w:rPr>
          <w:sz w:val="24"/>
        </w:rPr>
        <w:t>Statutární zástupce</w:t>
      </w:r>
      <w:r w:rsidRPr="00351DDD">
        <w:rPr>
          <w:sz w:val="24"/>
        </w:rPr>
        <w:tab/>
      </w:r>
      <w:r w:rsidRPr="00351DDD">
        <w:rPr>
          <w:sz w:val="24"/>
        </w:rPr>
        <w:tab/>
        <w:t>:</w:t>
      </w:r>
      <w:r w:rsidR="00A85D32">
        <w:rPr>
          <w:sz w:val="24"/>
        </w:rPr>
        <w:tab/>
      </w:r>
      <w:r w:rsidRPr="00351DDD">
        <w:rPr>
          <w:sz w:val="24"/>
        </w:rPr>
        <w:t>Ing. Vladimír Klatovský, CSc.</w:t>
      </w:r>
    </w:p>
    <w:p w:rsidR="00865B85" w:rsidRPr="00351DDD" w:rsidRDefault="00865B85" w:rsidP="00865B85">
      <w:pPr>
        <w:pStyle w:val="xl35"/>
        <w:spacing w:before="0" w:after="0" w:line="360" w:lineRule="auto"/>
        <w:rPr>
          <w:b/>
          <w:snapToGrid w:val="0"/>
        </w:rPr>
      </w:pPr>
      <w:r w:rsidRPr="00351DDD">
        <w:rPr>
          <w:snapToGrid w:val="0"/>
        </w:rPr>
        <w:t>Zodpovědný zpracovatel</w:t>
      </w:r>
      <w:r w:rsidRPr="00351DDD">
        <w:rPr>
          <w:snapToGrid w:val="0"/>
        </w:rPr>
        <w:tab/>
        <w:t>:</w:t>
      </w:r>
      <w:r w:rsidR="00A85D32">
        <w:rPr>
          <w:snapToGrid w:val="0"/>
        </w:rPr>
        <w:tab/>
      </w:r>
      <w:r w:rsidRPr="00351DDD">
        <w:rPr>
          <w:snapToGrid w:val="0"/>
        </w:rPr>
        <w:t xml:space="preserve">Ing. </w:t>
      </w:r>
      <w:r>
        <w:rPr>
          <w:snapToGrid w:val="0"/>
        </w:rPr>
        <w:t>Karel Bursa</w:t>
      </w:r>
    </w:p>
    <w:p w:rsidR="00683FD7" w:rsidRDefault="00683FD7" w:rsidP="00683FD7">
      <w:pPr>
        <w:pStyle w:val="xl35"/>
        <w:spacing w:before="0" w:after="0" w:line="360" w:lineRule="auto"/>
        <w:rPr>
          <w:snapToGrid w:val="0"/>
        </w:rPr>
      </w:pPr>
    </w:p>
    <w:p w:rsidR="00865B85" w:rsidRPr="00683FD7" w:rsidRDefault="00865B85" w:rsidP="00683FD7">
      <w:pPr>
        <w:pStyle w:val="xl35"/>
        <w:spacing w:before="0" w:after="0" w:line="360" w:lineRule="auto"/>
        <w:rPr>
          <w:snapToGrid w:val="0"/>
        </w:rPr>
      </w:pPr>
      <w:r w:rsidRPr="00683FD7">
        <w:rPr>
          <w:snapToGrid w:val="0"/>
        </w:rPr>
        <w:t>Řešitelé</w:t>
      </w:r>
      <w:r w:rsidR="00683FD7" w:rsidRPr="00683FD7">
        <w:rPr>
          <w:snapToGrid w:val="0"/>
        </w:rPr>
        <w:tab/>
      </w:r>
      <w:r w:rsidR="00683FD7">
        <w:rPr>
          <w:snapToGrid w:val="0"/>
        </w:rPr>
        <w:tab/>
      </w:r>
      <w:r w:rsidR="00683FD7">
        <w:rPr>
          <w:snapToGrid w:val="0"/>
        </w:rPr>
        <w:tab/>
      </w:r>
      <w:r w:rsidRPr="00683FD7">
        <w:rPr>
          <w:snapToGrid w:val="0"/>
        </w:rPr>
        <w:t>:</w:t>
      </w:r>
      <w:r w:rsidR="009B649D" w:rsidRPr="00683FD7">
        <w:rPr>
          <w:snapToGrid w:val="0"/>
        </w:rPr>
        <w:tab/>
      </w:r>
      <w:r w:rsidR="00A84DAC">
        <w:rPr>
          <w:snapToGrid w:val="0"/>
        </w:rPr>
        <w:t>Ing. Vlastimil Boháč</w:t>
      </w:r>
    </w:p>
    <w:p w:rsidR="00865B85" w:rsidRPr="00351DDD" w:rsidRDefault="00A84DAC" w:rsidP="00AA1F1A">
      <w:pPr>
        <w:pStyle w:val="Zkladntext2"/>
        <w:tabs>
          <w:tab w:val="left" w:pos="3570"/>
        </w:tabs>
        <w:spacing w:line="360" w:lineRule="auto"/>
        <w:rPr>
          <w:b/>
          <w:bCs/>
          <w:color w:val="FF0000"/>
          <w:sz w:val="22"/>
        </w:rPr>
      </w:pPr>
      <w:r>
        <w:rPr>
          <w:b/>
          <w:bCs/>
          <w:color w:val="FF0000"/>
        </w:rPr>
        <w:tab/>
      </w:r>
      <w:r w:rsidRPr="00A84DAC">
        <w:rPr>
          <w:bCs/>
        </w:rPr>
        <w:t>Mgr. Jitka Kluzová</w:t>
      </w:r>
    </w:p>
    <w:p w:rsidR="009F6022" w:rsidRPr="00AA1F1A" w:rsidRDefault="00AA1F1A" w:rsidP="00AA1F1A">
      <w:pPr>
        <w:tabs>
          <w:tab w:val="left" w:pos="708"/>
        </w:tabs>
        <w:spacing w:line="360" w:lineRule="auto"/>
        <w:rPr>
          <w:bCs/>
          <w:sz w:val="22"/>
        </w:rPr>
      </w:pPr>
      <w:r>
        <w:rPr>
          <w:b/>
          <w:bCs/>
          <w:sz w:val="22"/>
        </w:rPr>
        <w:tab/>
      </w:r>
      <w:r>
        <w:rPr>
          <w:b/>
          <w:bCs/>
          <w:sz w:val="22"/>
        </w:rPr>
        <w:tab/>
      </w:r>
      <w:r>
        <w:rPr>
          <w:b/>
          <w:bCs/>
          <w:sz w:val="22"/>
        </w:rPr>
        <w:tab/>
      </w:r>
      <w:r>
        <w:rPr>
          <w:b/>
          <w:bCs/>
          <w:sz w:val="22"/>
        </w:rPr>
        <w:tab/>
      </w:r>
      <w:r>
        <w:rPr>
          <w:b/>
          <w:bCs/>
          <w:sz w:val="22"/>
        </w:rPr>
        <w:tab/>
        <w:t xml:space="preserve"> </w:t>
      </w:r>
      <w:r w:rsidRPr="00AA1F1A">
        <w:rPr>
          <w:bCs/>
          <w:sz w:val="22"/>
        </w:rPr>
        <w:t>Ing. Pavel Toman</w:t>
      </w:r>
    </w:p>
    <w:p w:rsidR="009F6022" w:rsidRDefault="009F6022" w:rsidP="00865B85">
      <w:pPr>
        <w:tabs>
          <w:tab w:val="left" w:pos="708"/>
        </w:tabs>
        <w:rPr>
          <w:b/>
          <w:bCs/>
          <w:sz w:val="22"/>
        </w:rPr>
      </w:pPr>
    </w:p>
    <w:p w:rsidR="009F6022" w:rsidRPr="00351DDD" w:rsidRDefault="009F6022" w:rsidP="00865B85">
      <w:pPr>
        <w:tabs>
          <w:tab w:val="left" w:pos="708"/>
        </w:tabs>
        <w:rPr>
          <w:b/>
          <w:bCs/>
          <w:sz w:val="22"/>
        </w:rPr>
      </w:pPr>
    </w:p>
    <w:p w:rsidR="00865B85" w:rsidRPr="00351DDD" w:rsidRDefault="00865B85" w:rsidP="00865B85">
      <w:pPr>
        <w:tabs>
          <w:tab w:val="left" w:pos="708"/>
        </w:tabs>
        <w:rPr>
          <w:b/>
          <w:bCs/>
          <w:sz w:val="22"/>
        </w:rPr>
      </w:pPr>
      <w:r w:rsidRPr="00351DDD">
        <w:rPr>
          <w:b/>
          <w:bCs/>
          <w:sz w:val="22"/>
        </w:rPr>
        <w:t>© ISES, 201</w:t>
      </w:r>
      <w:r w:rsidR="00FA2F69">
        <w:rPr>
          <w:b/>
          <w:bCs/>
          <w:sz w:val="22"/>
        </w:rPr>
        <w:t>6</w:t>
      </w:r>
    </w:p>
    <w:p w:rsidR="00865B85" w:rsidRPr="00351DDD" w:rsidRDefault="00865B85" w:rsidP="00865B85">
      <w:pPr>
        <w:pStyle w:val="Zkladntext2"/>
        <w:rPr>
          <w:i/>
          <w:color w:val="FF0000"/>
          <w:sz w:val="22"/>
          <w:szCs w:val="22"/>
        </w:rPr>
      </w:pPr>
    </w:p>
    <w:p w:rsidR="00865B85" w:rsidRDefault="00865B85"/>
    <w:p w:rsidR="00865B85" w:rsidRPr="00865B85" w:rsidRDefault="00865B85" w:rsidP="00865B85"/>
    <w:p w:rsidR="00865B85" w:rsidRDefault="00865B85">
      <w:pPr>
        <w:spacing w:after="160" w:line="259" w:lineRule="auto"/>
      </w:pPr>
    </w:p>
    <w:p w:rsidR="00673777" w:rsidRDefault="00673777">
      <w:pPr>
        <w:spacing w:after="160" w:line="259" w:lineRule="auto"/>
      </w:pPr>
      <w:bookmarkStart w:id="1" w:name="_Toc294365711"/>
      <w:bookmarkStart w:id="2" w:name="_Toc426113433"/>
      <w:r>
        <w:br w:type="page"/>
      </w:r>
    </w:p>
    <w:p w:rsidR="00AA1F1A" w:rsidRDefault="00FA6CC5" w:rsidP="00FA6CC5">
      <w:pPr>
        <w:rPr>
          <w:b/>
          <w:sz w:val="28"/>
          <w:szCs w:val="28"/>
        </w:rPr>
      </w:pPr>
      <w:r w:rsidRPr="00FA6CC5">
        <w:rPr>
          <w:b/>
          <w:sz w:val="28"/>
          <w:szCs w:val="28"/>
        </w:rPr>
        <w:lastRenderedPageBreak/>
        <w:t>Seznam zkratek</w:t>
      </w:r>
    </w:p>
    <w:p w:rsidR="00FA6CC5" w:rsidRPr="00FA6CC5" w:rsidRDefault="00FA6CC5" w:rsidP="00FA6CC5">
      <w:pPr>
        <w:rPr>
          <w:b/>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5"/>
        <w:gridCol w:w="7155"/>
      </w:tblGrid>
      <w:tr w:rsidR="00AA1F1A" w:rsidRPr="00AA1F1A" w:rsidTr="00AA1F1A">
        <w:trPr>
          <w:trHeight w:val="227"/>
          <w:tblHeader/>
          <w:jc w:val="center"/>
        </w:trPr>
        <w:tc>
          <w:tcPr>
            <w:tcW w:w="1985" w:type="dxa"/>
            <w:tcBorders>
              <w:bottom w:val="single" w:sz="12" w:space="0" w:color="auto"/>
              <w:right w:val="single" w:sz="12" w:space="0" w:color="auto"/>
            </w:tcBorders>
            <w:shd w:val="clear" w:color="auto" w:fill="BDD6EE" w:themeFill="accent1" w:themeFillTint="66"/>
          </w:tcPr>
          <w:p w:rsidR="00AA1F1A" w:rsidRPr="00AA1F1A" w:rsidRDefault="00AA1F1A" w:rsidP="00AA1F1A">
            <w:pPr>
              <w:spacing w:before="20" w:after="20"/>
              <w:rPr>
                <w:b/>
                <w:bCs/>
                <w:i/>
                <w:sz w:val="22"/>
                <w:szCs w:val="22"/>
              </w:rPr>
            </w:pPr>
            <w:r w:rsidRPr="00AA1F1A">
              <w:rPr>
                <w:b/>
                <w:bCs/>
                <w:i/>
                <w:sz w:val="22"/>
                <w:szCs w:val="22"/>
              </w:rPr>
              <w:t>Zkratka</w:t>
            </w:r>
          </w:p>
        </w:tc>
        <w:tc>
          <w:tcPr>
            <w:tcW w:w="7155" w:type="dxa"/>
            <w:tcBorders>
              <w:left w:val="single" w:sz="12" w:space="0" w:color="auto"/>
              <w:bottom w:val="single" w:sz="12" w:space="0" w:color="auto"/>
            </w:tcBorders>
            <w:shd w:val="clear" w:color="auto" w:fill="BDD6EE" w:themeFill="accent1" w:themeFillTint="66"/>
          </w:tcPr>
          <w:p w:rsidR="00AA1F1A" w:rsidRPr="00AA1F1A" w:rsidRDefault="00AA1F1A" w:rsidP="00AA1F1A">
            <w:pPr>
              <w:spacing w:before="20" w:after="20"/>
              <w:rPr>
                <w:b/>
                <w:bCs/>
                <w:i/>
                <w:sz w:val="22"/>
                <w:szCs w:val="22"/>
              </w:rPr>
            </w:pPr>
            <w:r w:rsidRPr="00AA1F1A">
              <w:rPr>
                <w:b/>
                <w:bCs/>
                <w:i/>
                <w:sz w:val="22"/>
                <w:szCs w:val="22"/>
              </w:rPr>
              <w:t>Text</w:t>
            </w:r>
          </w:p>
        </w:tc>
      </w:tr>
      <w:tr w:rsidR="00AA1F1A" w:rsidRPr="00AA1F1A" w:rsidTr="00AA1F1A">
        <w:trPr>
          <w:trHeight w:val="227"/>
          <w:jc w:val="center"/>
        </w:trPr>
        <w:tc>
          <w:tcPr>
            <w:tcW w:w="1985" w:type="dxa"/>
            <w:tcBorders>
              <w:top w:val="single" w:sz="12" w:space="0" w:color="auto"/>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BAT</w:t>
            </w:r>
          </w:p>
        </w:tc>
        <w:tc>
          <w:tcPr>
            <w:tcW w:w="7155" w:type="dxa"/>
            <w:tcBorders>
              <w:top w:val="single" w:sz="12" w:space="0" w:color="auto"/>
              <w:left w:val="single" w:sz="12" w:space="0" w:color="auto"/>
            </w:tcBorders>
          </w:tcPr>
          <w:p w:rsidR="00AA1F1A" w:rsidRPr="00AA1F1A" w:rsidRDefault="00AA1F1A" w:rsidP="00AA1F1A">
            <w:pPr>
              <w:spacing w:before="20" w:after="20"/>
              <w:rPr>
                <w:i/>
                <w:sz w:val="22"/>
                <w:szCs w:val="22"/>
              </w:rPr>
            </w:pPr>
            <w:r w:rsidRPr="00AA1F1A">
              <w:rPr>
                <w:i/>
                <w:sz w:val="22"/>
                <w:szCs w:val="22"/>
              </w:rPr>
              <w:t xml:space="preserve">Nejlepší dostupné technologie z hlediska životního prostředí </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BRKO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Biologicky rozložitelný komunální odpad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BRO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Biologicky rozložitelný odpad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ČOV</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Čistírna odpadních vod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ČR</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Česká republika</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ČSÚ</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Český statistický ústav</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EMS / EMAS</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Systémy environmentálního řízení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EU / ES</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Evropská unie/společenství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EVVO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Environmentální vzdělávání, výchova a osvěta</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GIS</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Geografický informační systém</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ISO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Mezinárodní organizace pro normalizaci</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ISOH</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Informační systém odpadového hospodářství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KO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Komunální odpad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KÚ</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Krajský úřad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MŽP</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Ministerstvo životního prostředí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N</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Kategorie odpadů – nebezpečné</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 xml:space="preserve">NO </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Nebezpečné odpady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Kategorie odpadů - ostatní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3A054C">
            <w:pPr>
              <w:spacing w:before="20" w:after="20"/>
              <w:rPr>
                <w:b/>
                <w:bCs/>
                <w:i/>
                <w:sz w:val="22"/>
                <w:szCs w:val="22"/>
              </w:rPr>
            </w:pPr>
            <w:r w:rsidRPr="00AA1F1A">
              <w:rPr>
                <w:b/>
                <w:bCs/>
                <w:i/>
                <w:sz w:val="22"/>
                <w:szCs w:val="22"/>
              </w:rPr>
              <w:t>OÚ / M</w:t>
            </w:r>
            <w:r w:rsidR="003A054C">
              <w:rPr>
                <w:b/>
                <w:bCs/>
                <w:i/>
                <w:sz w:val="22"/>
                <w:szCs w:val="22"/>
              </w:rPr>
              <w:t>ě</w:t>
            </w:r>
            <w:r w:rsidRPr="00AA1F1A">
              <w:rPr>
                <w:b/>
                <w:bCs/>
                <w:i/>
                <w:sz w:val="22"/>
                <w:szCs w:val="22"/>
              </w:rPr>
              <w:t>Ú</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Obecní úřad / Městský úřad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OEEZ</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Odpadní elektronická a elektrická zařízení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OH</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Odpadové hospodářství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OO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Ostatní odpady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PCB</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Polychlorované bifenyly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POH</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Plán odpadového hospodářství</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POH ČR</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Plán odpadového hospodářství České Republiky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POH kraje</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Plán odpadového hospodářství kraje</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SFŽP</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Státní fond životního prostředí České republiky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SDO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Stavební a demoliční odpady</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SKO</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Směsný komunální odpad</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VOK</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Velkoobjemový kontejner</w:t>
            </w:r>
          </w:p>
        </w:tc>
      </w:tr>
      <w:tr w:rsidR="00AA1F1A" w:rsidRPr="00AA1F1A" w:rsidTr="00AA1F1A">
        <w:trPr>
          <w:trHeight w:val="227"/>
          <w:jc w:val="center"/>
        </w:trPr>
        <w:tc>
          <w:tcPr>
            <w:tcW w:w="1985" w:type="dxa"/>
            <w:tcBorders>
              <w:right w:val="single" w:sz="12" w:space="0" w:color="auto"/>
            </w:tcBorders>
          </w:tcPr>
          <w:p w:rsidR="00AA1F1A" w:rsidRPr="00AA1F1A" w:rsidRDefault="00AA1F1A" w:rsidP="00AA1F1A">
            <w:pPr>
              <w:spacing w:before="20" w:after="20"/>
              <w:rPr>
                <w:b/>
                <w:bCs/>
                <w:i/>
                <w:sz w:val="22"/>
                <w:szCs w:val="22"/>
              </w:rPr>
            </w:pPr>
            <w:r w:rsidRPr="00AA1F1A">
              <w:rPr>
                <w:b/>
                <w:bCs/>
                <w:i/>
                <w:sz w:val="22"/>
                <w:szCs w:val="22"/>
              </w:rPr>
              <w:t>ŽP</w:t>
            </w:r>
          </w:p>
        </w:tc>
        <w:tc>
          <w:tcPr>
            <w:tcW w:w="7155" w:type="dxa"/>
            <w:tcBorders>
              <w:left w:val="single" w:sz="12" w:space="0" w:color="auto"/>
            </w:tcBorders>
          </w:tcPr>
          <w:p w:rsidR="00AA1F1A" w:rsidRPr="00AA1F1A" w:rsidRDefault="00AA1F1A" w:rsidP="00AA1F1A">
            <w:pPr>
              <w:spacing w:before="20" w:after="20"/>
              <w:rPr>
                <w:i/>
                <w:sz w:val="22"/>
                <w:szCs w:val="22"/>
              </w:rPr>
            </w:pPr>
            <w:r w:rsidRPr="00AA1F1A">
              <w:rPr>
                <w:i/>
                <w:sz w:val="22"/>
                <w:szCs w:val="22"/>
              </w:rPr>
              <w:t>Životní prostředí</w:t>
            </w:r>
          </w:p>
        </w:tc>
      </w:tr>
    </w:tbl>
    <w:p w:rsidR="00AA1F1A" w:rsidRPr="00AA1F1A" w:rsidRDefault="00AA1F1A" w:rsidP="00AA1F1A">
      <w:pPr>
        <w:spacing w:after="120"/>
        <w:jc w:val="both"/>
        <w:rPr>
          <w:b/>
          <w:bCs/>
          <w:sz w:val="22"/>
          <w:szCs w:val="22"/>
        </w:rPr>
      </w:pPr>
    </w:p>
    <w:p w:rsidR="00883E5B" w:rsidRDefault="00AA1F1A" w:rsidP="00AA1F1A">
      <w:r w:rsidRPr="00AA1F1A">
        <w:br w:type="page"/>
      </w:r>
    </w:p>
    <w:p w:rsidR="00883E5B" w:rsidRPr="004313C5" w:rsidRDefault="00883E5B" w:rsidP="004313C5"/>
    <w:p w:rsidR="004313C5" w:rsidRDefault="004313C5" w:rsidP="004313C5">
      <w:pPr>
        <w:suppressAutoHyphens/>
        <w:jc w:val="center"/>
        <w:rPr>
          <w:b/>
          <w:sz w:val="32"/>
        </w:rPr>
      </w:pPr>
      <w:r w:rsidRPr="00C25F0E">
        <w:rPr>
          <w:b/>
          <w:sz w:val="32"/>
        </w:rPr>
        <w:t>OBSAH</w:t>
      </w:r>
    </w:p>
    <w:p w:rsidR="004313C5" w:rsidRPr="00C25F0E" w:rsidRDefault="004313C5" w:rsidP="004313C5">
      <w:pPr>
        <w:suppressAutoHyphens/>
        <w:jc w:val="center"/>
        <w:rPr>
          <w:b/>
          <w:sz w:val="32"/>
        </w:rPr>
      </w:pPr>
    </w:p>
    <w:p w:rsidR="00FA6CC5" w:rsidRDefault="00CD2C9D">
      <w:pPr>
        <w:pStyle w:val="Obsah1"/>
        <w:rPr>
          <w:rFonts w:asciiTheme="minorHAnsi" w:eastAsiaTheme="minorEastAsia" w:hAnsiTheme="minorHAnsi" w:cstheme="minorBidi"/>
          <w:b w:val="0"/>
          <w:bCs w:val="0"/>
          <w:caps w:val="0"/>
          <w:kern w:val="0"/>
        </w:rPr>
      </w:pPr>
      <w:r w:rsidRPr="00636DE5">
        <w:rPr>
          <w:sz w:val="24"/>
          <w:szCs w:val="24"/>
        </w:rPr>
        <w:fldChar w:fldCharType="begin"/>
      </w:r>
      <w:r w:rsidRPr="00636DE5">
        <w:rPr>
          <w:sz w:val="24"/>
          <w:szCs w:val="24"/>
        </w:rPr>
        <w:instrText xml:space="preserve"> TOC \o "1-2" \h \z \u </w:instrText>
      </w:r>
      <w:r w:rsidRPr="00636DE5">
        <w:rPr>
          <w:sz w:val="24"/>
          <w:szCs w:val="24"/>
        </w:rPr>
        <w:fldChar w:fldCharType="separate"/>
      </w:r>
      <w:hyperlink w:anchor="_Toc459817406" w:history="1">
        <w:r w:rsidR="00FA6CC5" w:rsidRPr="009978BF">
          <w:rPr>
            <w:rStyle w:val="Hypertextovodkaz"/>
          </w:rPr>
          <w:t>1</w:t>
        </w:r>
        <w:r w:rsidR="00FA6CC5">
          <w:rPr>
            <w:rFonts w:asciiTheme="minorHAnsi" w:eastAsiaTheme="minorEastAsia" w:hAnsiTheme="minorHAnsi" w:cstheme="minorBidi"/>
            <w:b w:val="0"/>
            <w:bCs w:val="0"/>
            <w:caps w:val="0"/>
            <w:kern w:val="0"/>
          </w:rPr>
          <w:tab/>
        </w:r>
        <w:r w:rsidR="00FA6CC5" w:rsidRPr="009978BF">
          <w:rPr>
            <w:rStyle w:val="Hypertextovodkaz"/>
          </w:rPr>
          <w:t>Úvod</w:t>
        </w:r>
        <w:r w:rsidR="00FA6CC5">
          <w:rPr>
            <w:webHidden/>
          </w:rPr>
          <w:tab/>
        </w:r>
        <w:r w:rsidR="00FA6CC5">
          <w:rPr>
            <w:webHidden/>
          </w:rPr>
          <w:fldChar w:fldCharType="begin"/>
        </w:r>
        <w:r w:rsidR="00FA6CC5">
          <w:rPr>
            <w:webHidden/>
          </w:rPr>
          <w:instrText xml:space="preserve"> PAGEREF _Toc459817406 \h </w:instrText>
        </w:r>
        <w:r w:rsidR="00FA6CC5">
          <w:rPr>
            <w:webHidden/>
          </w:rPr>
        </w:r>
        <w:r w:rsidR="00FA6CC5">
          <w:rPr>
            <w:webHidden/>
          </w:rPr>
          <w:fldChar w:fldCharType="separate"/>
        </w:r>
        <w:r w:rsidR="00FA6CC5">
          <w:rPr>
            <w:webHidden/>
          </w:rPr>
          <w:t>6</w:t>
        </w:r>
        <w:r w:rsidR="00FA6CC5">
          <w:rPr>
            <w:webHidden/>
          </w:rPr>
          <w:fldChar w:fldCharType="end"/>
        </w:r>
      </w:hyperlink>
    </w:p>
    <w:p w:rsidR="00FA6CC5" w:rsidRDefault="00D77F5B">
      <w:pPr>
        <w:pStyle w:val="Obsah2"/>
        <w:rPr>
          <w:rFonts w:cstheme="minorBidi"/>
          <w:noProof/>
        </w:rPr>
      </w:pPr>
      <w:hyperlink w:anchor="_Toc459817407" w:history="1">
        <w:r w:rsidR="00FA6CC5" w:rsidRPr="009978BF">
          <w:rPr>
            <w:rStyle w:val="Hypertextovodkaz"/>
            <w:rFonts w:ascii="Times New Roman" w:eastAsia="Times New Roman" w:hAnsi="Times New Roman"/>
            <w:b/>
            <w:bCs/>
            <w:iCs/>
            <w:noProof/>
          </w:rPr>
          <w:t>1.1</w:t>
        </w:r>
        <w:r w:rsidR="00FA6CC5">
          <w:rPr>
            <w:rFonts w:cstheme="minorBidi"/>
            <w:noProof/>
          </w:rPr>
          <w:tab/>
        </w:r>
        <w:r w:rsidR="00FA6CC5" w:rsidRPr="009978BF">
          <w:rPr>
            <w:rStyle w:val="Hypertextovodkaz"/>
            <w:rFonts w:ascii="Times New Roman" w:eastAsia="Times New Roman" w:hAnsi="Times New Roman"/>
            <w:b/>
            <w:bCs/>
            <w:iCs/>
            <w:noProof/>
          </w:rPr>
          <w:t>Účel Plánu odpadového hospodářství obce</w:t>
        </w:r>
        <w:r w:rsidR="00FA6CC5">
          <w:rPr>
            <w:noProof/>
            <w:webHidden/>
          </w:rPr>
          <w:tab/>
        </w:r>
        <w:r w:rsidR="00FA6CC5">
          <w:rPr>
            <w:noProof/>
            <w:webHidden/>
          </w:rPr>
          <w:fldChar w:fldCharType="begin"/>
        </w:r>
        <w:r w:rsidR="00FA6CC5">
          <w:rPr>
            <w:noProof/>
            <w:webHidden/>
          </w:rPr>
          <w:instrText xml:space="preserve"> PAGEREF _Toc459817407 \h </w:instrText>
        </w:r>
        <w:r w:rsidR="00FA6CC5">
          <w:rPr>
            <w:noProof/>
            <w:webHidden/>
          </w:rPr>
        </w:r>
        <w:r w:rsidR="00FA6CC5">
          <w:rPr>
            <w:noProof/>
            <w:webHidden/>
          </w:rPr>
          <w:fldChar w:fldCharType="separate"/>
        </w:r>
        <w:r w:rsidR="00FA6CC5">
          <w:rPr>
            <w:noProof/>
            <w:webHidden/>
          </w:rPr>
          <w:t>6</w:t>
        </w:r>
        <w:r w:rsidR="00FA6CC5">
          <w:rPr>
            <w:noProof/>
            <w:webHidden/>
          </w:rPr>
          <w:fldChar w:fldCharType="end"/>
        </w:r>
      </w:hyperlink>
    </w:p>
    <w:p w:rsidR="00FA6CC5" w:rsidRDefault="00D77F5B">
      <w:pPr>
        <w:pStyle w:val="Obsah2"/>
        <w:rPr>
          <w:rFonts w:cstheme="minorBidi"/>
          <w:noProof/>
        </w:rPr>
      </w:pPr>
      <w:hyperlink w:anchor="_Toc459817408" w:history="1">
        <w:r w:rsidR="00FA6CC5" w:rsidRPr="009978BF">
          <w:rPr>
            <w:rStyle w:val="Hypertextovodkaz"/>
            <w:rFonts w:ascii="Times New Roman" w:eastAsia="Times New Roman" w:hAnsi="Times New Roman"/>
            <w:b/>
            <w:bCs/>
            <w:iCs/>
            <w:noProof/>
          </w:rPr>
          <w:t>1.2</w:t>
        </w:r>
        <w:r w:rsidR="00FA6CC5">
          <w:rPr>
            <w:rFonts w:cstheme="minorBidi"/>
            <w:noProof/>
          </w:rPr>
          <w:tab/>
        </w:r>
        <w:r w:rsidR="00FA6CC5" w:rsidRPr="009978BF">
          <w:rPr>
            <w:rStyle w:val="Hypertextovodkaz"/>
            <w:rFonts w:ascii="Times New Roman" w:eastAsia="Times New Roman" w:hAnsi="Times New Roman"/>
            <w:b/>
            <w:bCs/>
            <w:iCs/>
            <w:noProof/>
          </w:rPr>
          <w:t>Působnost a doba platnosti POH obce</w:t>
        </w:r>
        <w:r w:rsidR="00FA6CC5">
          <w:rPr>
            <w:noProof/>
            <w:webHidden/>
          </w:rPr>
          <w:tab/>
        </w:r>
        <w:r w:rsidR="00FA6CC5">
          <w:rPr>
            <w:noProof/>
            <w:webHidden/>
          </w:rPr>
          <w:fldChar w:fldCharType="begin"/>
        </w:r>
        <w:r w:rsidR="00FA6CC5">
          <w:rPr>
            <w:noProof/>
            <w:webHidden/>
          </w:rPr>
          <w:instrText xml:space="preserve"> PAGEREF _Toc459817408 \h </w:instrText>
        </w:r>
        <w:r w:rsidR="00FA6CC5">
          <w:rPr>
            <w:noProof/>
            <w:webHidden/>
          </w:rPr>
        </w:r>
        <w:r w:rsidR="00FA6CC5">
          <w:rPr>
            <w:noProof/>
            <w:webHidden/>
          </w:rPr>
          <w:fldChar w:fldCharType="separate"/>
        </w:r>
        <w:r w:rsidR="00FA6CC5">
          <w:rPr>
            <w:noProof/>
            <w:webHidden/>
          </w:rPr>
          <w:t>6</w:t>
        </w:r>
        <w:r w:rsidR="00FA6CC5">
          <w:rPr>
            <w:noProof/>
            <w:webHidden/>
          </w:rPr>
          <w:fldChar w:fldCharType="end"/>
        </w:r>
      </w:hyperlink>
    </w:p>
    <w:p w:rsidR="00FA6CC5" w:rsidRDefault="00D77F5B">
      <w:pPr>
        <w:pStyle w:val="Obsah1"/>
        <w:rPr>
          <w:rFonts w:asciiTheme="minorHAnsi" w:eastAsiaTheme="minorEastAsia" w:hAnsiTheme="minorHAnsi" w:cstheme="minorBidi"/>
          <w:b w:val="0"/>
          <w:bCs w:val="0"/>
          <w:caps w:val="0"/>
          <w:kern w:val="0"/>
        </w:rPr>
      </w:pPr>
      <w:hyperlink w:anchor="_Toc459817409" w:history="1">
        <w:r w:rsidR="00FA6CC5" w:rsidRPr="009978BF">
          <w:rPr>
            <w:rStyle w:val="Hypertextovodkaz"/>
          </w:rPr>
          <w:t>2</w:t>
        </w:r>
        <w:r w:rsidR="00FA6CC5">
          <w:rPr>
            <w:rFonts w:asciiTheme="minorHAnsi" w:eastAsiaTheme="minorEastAsia" w:hAnsiTheme="minorHAnsi" w:cstheme="minorBidi"/>
            <w:b w:val="0"/>
            <w:bCs w:val="0"/>
            <w:caps w:val="0"/>
            <w:kern w:val="0"/>
          </w:rPr>
          <w:tab/>
        </w:r>
        <w:r w:rsidR="00FA6CC5" w:rsidRPr="009978BF">
          <w:rPr>
            <w:rStyle w:val="Hypertextovodkaz"/>
          </w:rPr>
          <w:t>Analytická část</w:t>
        </w:r>
        <w:r w:rsidR="00FA6CC5">
          <w:rPr>
            <w:webHidden/>
          </w:rPr>
          <w:tab/>
        </w:r>
        <w:r w:rsidR="00FA6CC5">
          <w:rPr>
            <w:webHidden/>
          </w:rPr>
          <w:fldChar w:fldCharType="begin"/>
        </w:r>
        <w:r w:rsidR="00FA6CC5">
          <w:rPr>
            <w:webHidden/>
          </w:rPr>
          <w:instrText xml:space="preserve"> PAGEREF _Toc459817409 \h </w:instrText>
        </w:r>
        <w:r w:rsidR="00FA6CC5">
          <w:rPr>
            <w:webHidden/>
          </w:rPr>
        </w:r>
        <w:r w:rsidR="00FA6CC5">
          <w:rPr>
            <w:webHidden/>
          </w:rPr>
          <w:fldChar w:fldCharType="separate"/>
        </w:r>
        <w:r w:rsidR="00FA6CC5">
          <w:rPr>
            <w:webHidden/>
          </w:rPr>
          <w:t>7</w:t>
        </w:r>
        <w:r w:rsidR="00FA6CC5">
          <w:rPr>
            <w:webHidden/>
          </w:rPr>
          <w:fldChar w:fldCharType="end"/>
        </w:r>
      </w:hyperlink>
    </w:p>
    <w:p w:rsidR="00FA6CC5" w:rsidRDefault="00D77F5B">
      <w:pPr>
        <w:pStyle w:val="Obsah2"/>
        <w:rPr>
          <w:rFonts w:cstheme="minorBidi"/>
          <w:noProof/>
        </w:rPr>
      </w:pPr>
      <w:hyperlink w:anchor="_Toc459817410" w:history="1">
        <w:r w:rsidR="00FA6CC5" w:rsidRPr="009978BF">
          <w:rPr>
            <w:rStyle w:val="Hypertextovodkaz"/>
            <w:rFonts w:ascii="Times New Roman" w:eastAsia="Times New Roman" w:hAnsi="Times New Roman"/>
            <w:b/>
            <w:bCs/>
            <w:iCs/>
            <w:noProof/>
          </w:rPr>
          <w:t>2.1</w:t>
        </w:r>
        <w:r w:rsidR="00FA6CC5">
          <w:rPr>
            <w:rFonts w:cstheme="minorBidi"/>
            <w:noProof/>
          </w:rPr>
          <w:tab/>
        </w:r>
        <w:r w:rsidR="00FA6CC5" w:rsidRPr="009978BF">
          <w:rPr>
            <w:rStyle w:val="Hypertextovodkaz"/>
            <w:rFonts w:ascii="Times New Roman" w:eastAsia="Times New Roman" w:hAnsi="Times New Roman"/>
            <w:b/>
            <w:bCs/>
            <w:iCs/>
            <w:noProof/>
          </w:rPr>
          <w:t>Všeobecné informace - stručná charakteristika města</w:t>
        </w:r>
        <w:r w:rsidR="00FA6CC5">
          <w:rPr>
            <w:noProof/>
            <w:webHidden/>
          </w:rPr>
          <w:tab/>
        </w:r>
        <w:r w:rsidR="00FA6CC5">
          <w:rPr>
            <w:noProof/>
            <w:webHidden/>
          </w:rPr>
          <w:fldChar w:fldCharType="begin"/>
        </w:r>
        <w:r w:rsidR="00FA6CC5">
          <w:rPr>
            <w:noProof/>
            <w:webHidden/>
          </w:rPr>
          <w:instrText xml:space="preserve"> PAGEREF _Toc459817410 \h </w:instrText>
        </w:r>
        <w:r w:rsidR="00FA6CC5">
          <w:rPr>
            <w:noProof/>
            <w:webHidden/>
          </w:rPr>
        </w:r>
        <w:r w:rsidR="00FA6CC5">
          <w:rPr>
            <w:noProof/>
            <w:webHidden/>
          </w:rPr>
          <w:fldChar w:fldCharType="separate"/>
        </w:r>
        <w:r w:rsidR="00FA6CC5">
          <w:rPr>
            <w:noProof/>
            <w:webHidden/>
          </w:rPr>
          <w:t>7</w:t>
        </w:r>
        <w:r w:rsidR="00FA6CC5">
          <w:rPr>
            <w:noProof/>
            <w:webHidden/>
          </w:rPr>
          <w:fldChar w:fldCharType="end"/>
        </w:r>
      </w:hyperlink>
    </w:p>
    <w:p w:rsidR="00FA6CC5" w:rsidRDefault="00D77F5B">
      <w:pPr>
        <w:pStyle w:val="Obsah2"/>
        <w:rPr>
          <w:rFonts w:cstheme="minorBidi"/>
          <w:noProof/>
        </w:rPr>
      </w:pPr>
      <w:hyperlink w:anchor="_Toc459817411" w:history="1">
        <w:r w:rsidR="00FA6CC5" w:rsidRPr="009978BF">
          <w:rPr>
            <w:rStyle w:val="Hypertextovodkaz"/>
            <w:rFonts w:ascii="Times New Roman" w:eastAsia="Times New Roman" w:hAnsi="Times New Roman"/>
            <w:b/>
            <w:bCs/>
            <w:iCs/>
            <w:noProof/>
          </w:rPr>
          <w:t>2.2</w:t>
        </w:r>
        <w:r w:rsidR="00FA6CC5">
          <w:rPr>
            <w:rFonts w:cstheme="minorBidi"/>
            <w:noProof/>
          </w:rPr>
          <w:tab/>
        </w:r>
        <w:r w:rsidR="00FA6CC5" w:rsidRPr="009978BF">
          <w:rPr>
            <w:rStyle w:val="Hypertextovodkaz"/>
            <w:rFonts w:ascii="Times New Roman" w:eastAsia="Times New Roman" w:hAnsi="Times New Roman"/>
            <w:b/>
            <w:bCs/>
            <w:iCs/>
            <w:noProof/>
          </w:rPr>
          <w:t>Přehled druhů a kategorií produkovaných odpadů, způsoby nakládání s nimi a způsob jejich využití nebo odstranění</w:t>
        </w:r>
        <w:r w:rsidR="00FA6CC5">
          <w:rPr>
            <w:noProof/>
            <w:webHidden/>
          </w:rPr>
          <w:tab/>
        </w:r>
        <w:r w:rsidR="00FA6CC5">
          <w:rPr>
            <w:noProof/>
            <w:webHidden/>
          </w:rPr>
          <w:fldChar w:fldCharType="begin"/>
        </w:r>
        <w:r w:rsidR="00FA6CC5">
          <w:rPr>
            <w:noProof/>
            <w:webHidden/>
          </w:rPr>
          <w:instrText xml:space="preserve"> PAGEREF _Toc459817411 \h </w:instrText>
        </w:r>
        <w:r w:rsidR="00FA6CC5">
          <w:rPr>
            <w:noProof/>
            <w:webHidden/>
          </w:rPr>
        </w:r>
        <w:r w:rsidR="00FA6CC5">
          <w:rPr>
            <w:noProof/>
            <w:webHidden/>
          </w:rPr>
          <w:fldChar w:fldCharType="separate"/>
        </w:r>
        <w:r w:rsidR="00FA6CC5">
          <w:rPr>
            <w:noProof/>
            <w:webHidden/>
          </w:rPr>
          <w:t>12</w:t>
        </w:r>
        <w:r w:rsidR="00FA6CC5">
          <w:rPr>
            <w:noProof/>
            <w:webHidden/>
          </w:rPr>
          <w:fldChar w:fldCharType="end"/>
        </w:r>
      </w:hyperlink>
    </w:p>
    <w:p w:rsidR="00FA6CC5" w:rsidRDefault="00D77F5B">
      <w:pPr>
        <w:pStyle w:val="Obsah2"/>
        <w:rPr>
          <w:rFonts w:cstheme="minorBidi"/>
          <w:noProof/>
        </w:rPr>
      </w:pPr>
      <w:hyperlink w:anchor="_Toc459817412" w:history="1">
        <w:r w:rsidR="00FA6CC5" w:rsidRPr="009978BF">
          <w:rPr>
            <w:rStyle w:val="Hypertextovodkaz"/>
            <w:rFonts w:ascii="Times New Roman" w:eastAsia="Times New Roman" w:hAnsi="Times New Roman"/>
            <w:b/>
            <w:bCs/>
            <w:iCs/>
            <w:noProof/>
          </w:rPr>
          <w:t>2.3</w:t>
        </w:r>
        <w:r w:rsidR="00FA6CC5">
          <w:rPr>
            <w:rFonts w:cstheme="minorBidi"/>
            <w:noProof/>
          </w:rPr>
          <w:tab/>
        </w:r>
        <w:r w:rsidR="00FA6CC5" w:rsidRPr="009978BF">
          <w:rPr>
            <w:rStyle w:val="Hypertextovodkaz"/>
            <w:rFonts w:ascii="Times New Roman" w:eastAsia="Times New Roman" w:hAnsi="Times New Roman"/>
            <w:b/>
            <w:bCs/>
            <w:iCs/>
            <w:noProof/>
          </w:rPr>
          <w:t>Náklady na odpadové hospodářství</w:t>
        </w:r>
        <w:r w:rsidR="00FA6CC5">
          <w:rPr>
            <w:noProof/>
            <w:webHidden/>
          </w:rPr>
          <w:tab/>
        </w:r>
        <w:r w:rsidR="00FA6CC5">
          <w:rPr>
            <w:noProof/>
            <w:webHidden/>
          </w:rPr>
          <w:fldChar w:fldCharType="begin"/>
        </w:r>
        <w:r w:rsidR="00FA6CC5">
          <w:rPr>
            <w:noProof/>
            <w:webHidden/>
          </w:rPr>
          <w:instrText xml:space="preserve"> PAGEREF _Toc459817412 \h </w:instrText>
        </w:r>
        <w:r w:rsidR="00FA6CC5">
          <w:rPr>
            <w:noProof/>
            <w:webHidden/>
          </w:rPr>
        </w:r>
        <w:r w:rsidR="00FA6CC5">
          <w:rPr>
            <w:noProof/>
            <w:webHidden/>
          </w:rPr>
          <w:fldChar w:fldCharType="separate"/>
        </w:r>
        <w:r w:rsidR="00FA6CC5">
          <w:rPr>
            <w:noProof/>
            <w:webHidden/>
          </w:rPr>
          <w:t>46</w:t>
        </w:r>
        <w:r w:rsidR="00FA6CC5">
          <w:rPr>
            <w:noProof/>
            <w:webHidden/>
          </w:rPr>
          <w:fldChar w:fldCharType="end"/>
        </w:r>
      </w:hyperlink>
    </w:p>
    <w:p w:rsidR="00FA6CC5" w:rsidRDefault="00D77F5B">
      <w:pPr>
        <w:pStyle w:val="Obsah2"/>
        <w:rPr>
          <w:rFonts w:cstheme="minorBidi"/>
          <w:noProof/>
        </w:rPr>
      </w:pPr>
      <w:hyperlink w:anchor="_Toc459817413" w:history="1">
        <w:r w:rsidR="00FA6CC5" w:rsidRPr="009978BF">
          <w:rPr>
            <w:rStyle w:val="Hypertextovodkaz"/>
            <w:rFonts w:ascii="Times New Roman" w:eastAsia="Times New Roman" w:hAnsi="Times New Roman"/>
            <w:b/>
            <w:bCs/>
            <w:iCs/>
            <w:noProof/>
          </w:rPr>
          <w:t>2.4</w:t>
        </w:r>
        <w:r w:rsidR="00FA6CC5">
          <w:rPr>
            <w:rFonts w:cstheme="minorBidi"/>
            <w:noProof/>
          </w:rPr>
          <w:tab/>
        </w:r>
        <w:r w:rsidR="00FA6CC5" w:rsidRPr="009978BF">
          <w:rPr>
            <w:rStyle w:val="Hypertextovodkaz"/>
            <w:rFonts w:ascii="Times New Roman" w:eastAsia="Times New Roman" w:hAnsi="Times New Roman"/>
            <w:b/>
            <w:bCs/>
            <w:iCs/>
            <w:noProof/>
          </w:rPr>
          <w:t>Posouzení nezbytných změn a doplnění systému sběru a nakládání s komunálními odpady</w:t>
        </w:r>
        <w:r w:rsidR="00FA6CC5">
          <w:rPr>
            <w:noProof/>
            <w:webHidden/>
          </w:rPr>
          <w:tab/>
        </w:r>
        <w:r w:rsidR="00FA6CC5">
          <w:rPr>
            <w:noProof/>
            <w:webHidden/>
          </w:rPr>
          <w:fldChar w:fldCharType="begin"/>
        </w:r>
        <w:r w:rsidR="00FA6CC5">
          <w:rPr>
            <w:noProof/>
            <w:webHidden/>
          </w:rPr>
          <w:instrText xml:space="preserve"> PAGEREF _Toc459817413 \h </w:instrText>
        </w:r>
        <w:r w:rsidR="00FA6CC5">
          <w:rPr>
            <w:noProof/>
            <w:webHidden/>
          </w:rPr>
        </w:r>
        <w:r w:rsidR="00FA6CC5">
          <w:rPr>
            <w:noProof/>
            <w:webHidden/>
          </w:rPr>
          <w:fldChar w:fldCharType="separate"/>
        </w:r>
        <w:r w:rsidR="00FA6CC5">
          <w:rPr>
            <w:noProof/>
            <w:webHidden/>
          </w:rPr>
          <w:t>47</w:t>
        </w:r>
        <w:r w:rsidR="00FA6CC5">
          <w:rPr>
            <w:noProof/>
            <w:webHidden/>
          </w:rPr>
          <w:fldChar w:fldCharType="end"/>
        </w:r>
      </w:hyperlink>
    </w:p>
    <w:p w:rsidR="00FA6CC5" w:rsidRDefault="00D77F5B">
      <w:pPr>
        <w:pStyle w:val="Obsah1"/>
        <w:rPr>
          <w:rFonts w:asciiTheme="minorHAnsi" w:eastAsiaTheme="minorEastAsia" w:hAnsiTheme="minorHAnsi" w:cstheme="minorBidi"/>
          <w:b w:val="0"/>
          <w:bCs w:val="0"/>
          <w:caps w:val="0"/>
          <w:kern w:val="0"/>
        </w:rPr>
      </w:pPr>
      <w:hyperlink w:anchor="_Toc459817414" w:history="1">
        <w:r w:rsidR="00FA6CC5" w:rsidRPr="009978BF">
          <w:rPr>
            <w:rStyle w:val="Hypertextovodkaz"/>
          </w:rPr>
          <w:t>3</w:t>
        </w:r>
        <w:r w:rsidR="00FA6CC5">
          <w:rPr>
            <w:rFonts w:asciiTheme="minorHAnsi" w:eastAsiaTheme="minorEastAsia" w:hAnsiTheme="minorHAnsi" w:cstheme="minorBidi"/>
            <w:b w:val="0"/>
            <w:bCs w:val="0"/>
            <w:caps w:val="0"/>
            <w:kern w:val="0"/>
          </w:rPr>
          <w:tab/>
        </w:r>
        <w:r w:rsidR="00FA6CC5" w:rsidRPr="009978BF">
          <w:rPr>
            <w:rStyle w:val="Hypertextovodkaz"/>
          </w:rPr>
          <w:t>Závazná část</w:t>
        </w:r>
        <w:r w:rsidR="00FA6CC5">
          <w:rPr>
            <w:webHidden/>
          </w:rPr>
          <w:tab/>
        </w:r>
        <w:r w:rsidR="00FA6CC5">
          <w:rPr>
            <w:webHidden/>
          </w:rPr>
          <w:fldChar w:fldCharType="begin"/>
        </w:r>
        <w:r w:rsidR="00FA6CC5">
          <w:rPr>
            <w:webHidden/>
          </w:rPr>
          <w:instrText xml:space="preserve"> PAGEREF _Toc459817414 \h </w:instrText>
        </w:r>
        <w:r w:rsidR="00FA6CC5">
          <w:rPr>
            <w:webHidden/>
          </w:rPr>
        </w:r>
        <w:r w:rsidR="00FA6CC5">
          <w:rPr>
            <w:webHidden/>
          </w:rPr>
          <w:fldChar w:fldCharType="separate"/>
        </w:r>
        <w:r w:rsidR="00FA6CC5">
          <w:rPr>
            <w:webHidden/>
          </w:rPr>
          <w:t>48</w:t>
        </w:r>
        <w:r w:rsidR="00FA6CC5">
          <w:rPr>
            <w:webHidden/>
          </w:rPr>
          <w:fldChar w:fldCharType="end"/>
        </w:r>
      </w:hyperlink>
    </w:p>
    <w:p w:rsidR="00FA6CC5" w:rsidRDefault="00D77F5B">
      <w:pPr>
        <w:pStyle w:val="Obsah2"/>
        <w:rPr>
          <w:rFonts w:cstheme="minorBidi"/>
          <w:noProof/>
        </w:rPr>
      </w:pPr>
      <w:hyperlink w:anchor="_Toc459817415" w:history="1">
        <w:r w:rsidR="00FA6CC5" w:rsidRPr="009978BF">
          <w:rPr>
            <w:rStyle w:val="Hypertextovodkaz"/>
            <w:rFonts w:ascii="Times New Roman" w:eastAsia="Times New Roman" w:hAnsi="Times New Roman"/>
            <w:b/>
            <w:bCs/>
            <w:iCs/>
            <w:noProof/>
          </w:rPr>
          <w:t>3.1</w:t>
        </w:r>
        <w:r w:rsidR="00FA6CC5">
          <w:rPr>
            <w:rFonts w:cstheme="minorBidi"/>
            <w:noProof/>
          </w:rPr>
          <w:tab/>
        </w:r>
        <w:r w:rsidR="00FA6CC5" w:rsidRPr="009978BF">
          <w:rPr>
            <w:rStyle w:val="Hypertextovodkaz"/>
            <w:rFonts w:ascii="Times New Roman" w:eastAsia="Times New Roman" w:hAnsi="Times New Roman"/>
            <w:b/>
            <w:bCs/>
            <w:iCs/>
            <w:noProof/>
          </w:rPr>
          <w:t>Předcházení vzniku odpadů, omezování jejich množství a nebezpečných vlastností</w:t>
        </w:r>
        <w:r w:rsidR="00FA6CC5">
          <w:rPr>
            <w:noProof/>
            <w:webHidden/>
          </w:rPr>
          <w:tab/>
        </w:r>
        <w:r w:rsidR="00FA6CC5">
          <w:rPr>
            <w:noProof/>
            <w:webHidden/>
          </w:rPr>
          <w:fldChar w:fldCharType="begin"/>
        </w:r>
        <w:r w:rsidR="00FA6CC5">
          <w:rPr>
            <w:noProof/>
            <w:webHidden/>
          </w:rPr>
          <w:instrText xml:space="preserve"> PAGEREF _Toc459817415 \h </w:instrText>
        </w:r>
        <w:r w:rsidR="00FA6CC5">
          <w:rPr>
            <w:noProof/>
            <w:webHidden/>
          </w:rPr>
        </w:r>
        <w:r w:rsidR="00FA6CC5">
          <w:rPr>
            <w:noProof/>
            <w:webHidden/>
          </w:rPr>
          <w:fldChar w:fldCharType="separate"/>
        </w:r>
        <w:r w:rsidR="00FA6CC5">
          <w:rPr>
            <w:noProof/>
            <w:webHidden/>
          </w:rPr>
          <w:t>49</w:t>
        </w:r>
        <w:r w:rsidR="00FA6CC5">
          <w:rPr>
            <w:noProof/>
            <w:webHidden/>
          </w:rPr>
          <w:fldChar w:fldCharType="end"/>
        </w:r>
      </w:hyperlink>
    </w:p>
    <w:p w:rsidR="00FA6CC5" w:rsidRDefault="00D77F5B">
      <w:pPr>
        <w:pStyle w:val="Obsah2"/>
        <w:rPr>
          <w:rFonts w:cstheme="minorBidi"/>
          <w:noProof/>
        </w:rPr>
      </w:pPr>
      <w:hyperlink w:anchor="_Toc459817416" w:history="1">
        <w:r w:rsidR="00FA6CC5" w:rsidRPr="009978BF">
          <w:rPr>
            <w:rStyle w:val="Hypertextovodkaz"/>
            <w:rFonts w:ascii="Times New Roman" w:eastAsia="Times New Roman" w:hAnsi="Times New Roman"/>
            <w:b/>
            <w:bCs/>
            <w:iCs/>
            <w:noProof/>
          </w:rPr>
          <w:t>3.2</w:t>
        </w:r>
        <w:r w:rsidR="00FA6CC5">
          <w:rPr>
            <w:rFonts w:cstheme="minorBidi"/>
            <w:noProof/>
          </w:rPr>
          <w:tab/>
        </w:r>
        <w:r w:rsidR="00FA6CC5" w:rsidRPr="009978BF">
          <w:rPr>
            <w:rStyle w:val="Hypertextovodkaz"/>
            <w:rFonts w:ascii="Times New Roman" w:eastAsia="Times New Roman" w:hAnsi="Times New Roman"/>
            <w:b/>
            <w:bCs/>
            <w:iCs/>
            <w:noProof/>
          </w:rPr>
          <w:t>Nakládání s komunálními odpady</w:t>
        </w:r>
        <w:r w:rsidR="00FA6CC5">
          <w:rPr>
            <w:noProof/>
            <w:webHidden/>
          </w:rPr>
          <w:tab/>
        </w:r>
        <w:r w:rsidR="00FA6CC5">
          <w:rPr>
            <w:noProof/>
            <w:webHidden/>
          </w:rPr>
          <w:fldChar w:fldCharType="begin"/>
        </w:r>
        <w:r w:rsidR="00FA6CC5">
          <w:rPr>
            <w:noProof/>
            <w:webHidden/>
          </w:rPr>
          <w:instrText xml:space="preserve"> PAGEREF _Toc459817416 \h </w:instrText>
        </w:r>
        <w:r w:rsidR="00FA6CC5">
          <w:rPr>
            <w:noProof/>
            <w:webHidden/>
          </w:rPr>
        </w:r>
        <w:r w:rsidR="00FA6CC5">
          <w:rPr>
            <w:noProof/>
            <w:webHidden/>
          </w:rPr>
          <w:fldChar w:fldCharType="separate"/>
        </w:r>
        <w:r w:rsidR="00FA6CC5">
          <w:rPr>
            <w:noProof/>
            <w:webHidden/>
          </w:rPr>
          <w:t>52</w:t>
        </w:r>
        <w:r w:rsidR="00FA6CC5">
          <w:rPr>
            <w:noProof/>
            <w:webHidden/>
          </w:rPr>
          <w:fldChar w:fldCharType="end"/>
        </w:r>
      </w:hyperlink>
    </w:p>
    <w:p w:rsidR="00FA6CC5" w:rsidRDefault="00D77F5B">
      <w:pPr>
        <w:pStyle w:val="Obsah2"/>
        <w:rPr>
          <w:rFonts w:cstheme="minorBidi"/>
          <w:noProof/>
        </w:rPr>
      </w:pPr>
      <w:hyperlink w:anchor="_Toc459817417" w:history="1">
        <w:r w:rsidR="00FA6CC5" w:rsidRPr="009978BF">
          <w:rPr>
            <w:rStyle w:val="Hypertextovodkaz"/>
            <w:rFonts w:ascii="Times New Roman" w:eastAsia="Times New Roman" w:hAnsi="Times New Roman"/>
            <w:b/>
            <w:bCs/>
            <w:iCs/>
            <w:noProof/>
          </w:rPr>
          <w:t>3.3</w:t>
        </w:r>
        <w:r w:rsidR="00FA6CC5">
          <w:rPr>
            <w:rFonts w:cstheme="minorBidi"/>
            <w:noProof/>
          </w:rPr>
          <w:tab/>
        </w:r>
        <w:r w:rsidR="00FA6CC5" w:rsidRPr="009978BF">
          <w:rPr>
            <w:rStyle w:val="Hypertextovodkaz"/>
            <w:rFonts w:ascii="Times New Roman" w:eastAsia="Times New Roman" w:hAnsi="Times New Roman"/>
            <w:b/>
            <w:bCs/>
            <w:iCs/>
            <w:noProof/>
          </w:rPr>
          <w:t>Biologicky rozložitelné odpady a biologicky rozložitelné komunální odpady</w:t>
        </w:r>
        <w:r w:rsidR="00FA6CC5">
          <w:rPr>
            <w:noProof/>
            <w:webHidden/>
          </w:rPr>
          <w:tab/>
        </w:r>
        <w:r w:rsidR="00FA6CC5">
          <w:rPr>
            <w:noProof/>
            <w:webHidden/>
          </w:rPr>
          <w:fldChar w:fldCharType="begin"/>
        </w:r>
        <w:r w:rsidR="00FA6CC5">
          <w:rPr>
            <w:noProof/>
            <w:webHidden/>
          </w:rPr>
          <w:instrText xml:space="preserve"> PAGEREF _Toc459817417 \h </w:instrText>
        </w:r>
        <w:r w:rsidR="00FA6CC5">
          <w:rPr>
            <w:noProof/>
            <w:webHidden/>
          </w:rPr>
        </w:r>
        <w:r w:rsidR="00FA6CC5">
          <w:rPr>
            <w:noProof/>
            <w:webHidden/>
          </w:rPr>
          <w:fldChar w:fldCharType="separate"/>
        </w:r>
        <w:r w:rsidR="00FA6CC5">
          <w:rPr>
            <w:noProof/>
            <w:webHidden/>
          </w:rPr>
          <w:t>56</w:t>
        </w:r>
        <w:r w:rsidR="00FA6CC5">
          <w:rPr>
            <w:noProof/>
            <w:webHidden/>
          </w:rPr>
          <w:fldChar w:fldCharType="end"/>
        </w:r>
      </w:hyperlink>
    </w:p>
    <w:p w:rsidR="00FA6CC5" w:rsidRDefault="00D77F5B">
      <w:pPr>
        <w:pStyle w:val="Obsah2"/>
        <w:rPr>
          <w:rFonts w:cstheme="minorBidi"/>
          <w:noProof/>
        </w:rPr>
      </w:pPr>
      <w:hyperlink w:anchor="_Toc459817418" w:history="1">
        <w:r w:rsidR="00FA6CC5" w:rsidRPr="009978BF">
          <w:rPr>
            <w:rStyle w:val="Hypertextovodkaz"/>
            <w:rFonts w:ascii="Times New Roman" w:eastAsia="Times New Roman" w:hAnsi="Times New Roman"/>
            <w:b/>
            <w:bCs/>
            <w:iCs/>
            <w:noProof/>
          </w:rPr>
          <w:t>3.4</w:t>
        </w:r>
        <w:r w:rsidR="00FA6CC5">
          <w:rPr>
            <w:rFonts w:cstheme="minorBidi"/>
            <w:noProof/>
          </w:rPr>
          <w:tab/>
        </w:r>
        <w:r w:rsidR="00FA6CC5" w:rsidRPr="009978BF">
          <w:rPr>
            <w:rStyle w:val="Hypertextovodkaz"/>
            <w:rFonts w:ascii="Times New Roman" w:eastAsia="Times New Roman" w:hAnsi="Times New Roman"/>
            <w:b/>
            <w:bCs/>
            <w:iCs/>
            <w:noProof/>
          </w:rPr>
          <w:t>Stavební a demoliční odpady</w:t>
        </w:r>
        <w:r w:rsidR="00FA6CC5">
          <w:rPr>
            <w:noProof/>
            <w:webHidden/>
          </w:rPr>
          <w:tab/>
        </w:r>
        <w:r w:rsidR="00FA6CC5">
          <w:rPr>
            <w:noProof/>
            <w:webHidden/>
          </w:rPr>
          <w:fldChar w:fldCharType="begin"/>
        </w:r>
        <w:r w:rsidR="00FA6CC5">
          <w:rPr>
            <w:noProof/>
            <w:webHidden/>
          </w:rPr>
          <w:instrText xml:space="preserve"> PAGEREF _Toc459817418 \h </w:instrText>
        </w:r>
        <w:r w:rsidR="00FA6CC5">
          <w:rPr>
            <w:noProof/>
            <w:webHidden/>
          </w:rPr>
        </w:r>
        <w:r w:rsidR="00FA6CC5">
          <w:rPr>
            <w:noProof/>
            <w:webHidden/>
          </w:rPr>
          <w:fldChar w:fldCharType="separate"/>
        </w:r>
        <w:r w:rsidR="00FA6CC5">
          <w:rPr>
            <w:noProof/>
            <w:webHidden/>
          </w:rPr>
          <w:t>57</w:t>
        </w:r>
        <w:r w:rsidR="00FA6CC5">
          <w:rPr>
            <w:noProof/>
            <w:webHidden/>
          </w:rPr>
          <w:fldChar w:fldCharType="end"/>
        </w:r>
      </w:hyperlink>
    </w:p>
    <w:p w:rsidR="00FA6CC5" w:rsidRDefault="00D77F5B">
      <w:pPr>
        <w:pStyle w:val="Obsah2"/>
        <w:rPr>
          <w:rFonts w:cstheme="minorBidi"/>
          <w:noProof/>
        </w:rPr>
      </w:pPr>
      <w:hyperlink w:anchor="_Toc459817419" w:history="1">
        <w:r w:rsidR="00FA6CC5" w:rsidRPr="009978BF">
          <w:rPr>
            <w:rStyle w:val="Hypertextovodkaz"/>
            <w:rFonts w:ascii="Times New Roman" w:eastAsia="Times New Roman" w:hAnsi="Times New Roman"/>
            <w:b/>
            <w:bCs/>
            <w:iCs/>
            <w:noProof/>
          </w:rPr>
          <w:t>3.5</w:t>
        </w:r>
        <w:r w:rsidR="00FA6CC5">
          <w:rPr>
            <w:rFonts w:cstheme="minorBidi"/>
            <w:noProof/>
          </w:rPr>
          <w:tab/>
        </w:r>
        <w:r w:rsidR="00FA6CC5" w:rsidRPr="009978BF">
          <w:rPr>
            <w:rStyle w:val="Hypertextovodkaz"/>
            <w:rFonts w:ascii="Times New Roman" w:eastAsia="Times New Roman" w:hAnsi="Times New Roman"/>
            <w:b/>
            <w:bCs/>
            <w:iCs/>
            <w:noProof/>
          </w:rPr>
          <w:t>Nebezpečné odpady</w:t>
        </w:r>
        <w:r w:rsidR="00FA6CC5">
          <w:rPr>
            <w:noProof/>
            <w:webHidden/>
          </w:rPr>
          <w:tab/>
        </w:r>
        <w:r w:rsidR="00FA6CC5">
          <w:rPr>
            <w:noProof/>
            <w:webHidden/>
          </w:rPr>
          <w:fldChar w:fldCharType="begin"/>
        </w:r>
        <w:r w:rsidR="00FA6CC5">
          <w:rPr>
            <w:noProof/>
            <w:webHidden/>
          </w:rPr>
          <w:instrText xml:space="preserve"> PAGEREF _Toc459817419 \h </w:instrText>
        </w:r>
        <w:r w:rsidR="00FA6CC5">
          <w:rPr>
            <w:noProof/>
            <w:webHidden/>
          </w:rPr>
        </w:r>
        <w:r w:rsidR="00FA6CC5">
          <w:rPr>
            <w:noProof/>
            <w:webHidden/>
          </w:rPr>
          <w:fldChar w:fldCharType="separate"/>
        </w:r>
        <w:r w:rsidR="00FA6CC5">
          <w:rPr>
            <w:noProof/>
            <w:webHidden/>
          </w:rPr>
          <w:t>58</w:t>
        </w:r>
        <w:r w:rsidR="00FA6CC5">
          <w:rPr>
            <w:noProof/>
            <w:webHidden/>
          </w:rPr>
          <w:fldChar w:fldCharType="end"/>
        </w:r>
      </w:hyperlink>
    </w:p>
    <w:p w:rsidR="00FA6CC5" w:rsidRDefault="00D77F5B">
      <w:pPr>
        <w:pStyle w:val="Obsah2"/>
        <w:rPr>
          <w:rFonts w:cstheme="minorBidi"/>
          <w:noProof/>
        </w:rPr>
      </w:pPr>
      <w:hyperlink w:anchor="_Toc459817420" w:history="1">
        <w:r w:rsidR="00FA6CC5" w:rsidRPr="009978BF">
          <w:rPr>
            <w:rStyle w:val="Hypertextovodkaz"/>
            <w:rFonts w:ascii="Times New Roman" w:eastAsia="Times New Roman" w:hAnsi="Times New Roman"/>
            <w:b/>
            <w:bCs/>
            <w:iCs/>
            <w:noProof/>
          </w:rPr>
          <w:t>3.6</w:t>
        </w:r>
        <w:r w:rsidR="00FA6CC5">
          <w:rPr>
            <w:rFonts w:cstheme="minorBidi"/>
            <w:noProof/>
          </w:rPr>
          <w:tab/>
        </w:r>
        <w:r w:rsidR="00FA6CC5" w:rsidRPr="009978BF">
          <w:rPr>
            <w:rStyle w:val="Hypertextovodkaz"/>
            <w:rFonts w:ascii="Times New Roman" w:eastAsia="Times New Roman" w:hAnsi="Times New Roman"/>
            <w:b/>
            <w:bCs/>
            <w:iCs/>
            <w:noProof/>
          </w:rPr>
          <w:t>Výrobky s ukončenou životností s režimem zpětného odběru</w:t>
        </w:r>
        <w:r w:rsidR="00FA6CC5">
          <w:rPr>
            <w:noProof/>
            <w:webHidden/>
          </w:rPr>
          <w:tab/>
        </w:r>
        <w:r w:rsidR="00FA6CC5">
          <w:rPr>
            <w:noProof/>
            <w:webHidden/>
          </w:rPr>
          <w:fldChar w:fldCharType="begin"/>
        </w:r>
        <w:r w:rsidR="00FA6CC5">
          <w:rPr>
            <w:noProof/>
            <w:webHidden/>
          </w:rPr>
          <w:instrText xml:space="preserve"> PAGEREF _Toc459817420 \h </w:instrText>
        </w:r>
        <w:r w:rsidR="00FA6CC5">
          <w:rPr>
            <w:noProof/>
            <w:webHidden/>
          </w:rPr>
        </w:r>
        <w:r w:rsidR="00FA6CC5">
          <w:rPr>
            <w:noProof/>
            <w:webHidden/>
          </w:rPr>
          <w:fldChar w:fldCharType="separate"/>
        </w:r>
        <w:r w:rsidR="00FA6CC5">
          <w:rPr>
            <w:noProof/>
            <w:webHidden/>
          </w:rPr>
          <w:t>59</w:t>
        </w:r>
        <w:r w:rsidR="00FA6CC5">
          <w:rPr>
            <w:noProof/>
            <w:webHidden/>
          </w:rPr>
          <w:fldChar w:fldCharType="end"/>
        </w:r>
      </w:hyperlink>
    </w:p>
    <w:p w:rsidR="00FA6CC5" w:rsidRDefault="00D77F5B">
      <w:pPr>
        <w:pStyle w:val="Obsah2"/>
        <w:rPr>
          <w:rFonts w:cstheme="minorBidi"/>
          <w:noProof/>
        </w:rPr>
      </w:pPr>
      <w:hyperlink w:anchor="_Toc459817421" w:history="1">
        <w:r w:rsidR="00FA6CC5" w:rsidRPr="009978BF">
          <w:rPr>
            <w:rStyle w:val="Hypertextovodkaz"/>
            <w:rFonts w:ascii="Times New Roman" w:eastAsia="Times New Roman" w:hAnsi="Times New Roman"/>
            <w:b/>
            <w:bCs/>
            <w:iCs/>
            <w:noProof/>
          </w:rPr>
          <w:t>3.7</w:t>
        </w:r>
        <w:r w:rsidR="00FA6CC5">
          <w:rPr>
            <w:rFonts w:cstheme="minorBidi"/>
            <w:noProof/>
          </w:rPr>
          <w:tab/>
        </w:r>
        <w:r w:rsidR="00FA6CC5" w:rsidRPr="009978BF">
          <w:rPr>
            <w:rStyle w:val="Hypertextovodkaz"/>
            <w:rFonts w:ascii="Times New Roman" w:eastAsia="Times New Roman" w:hAnsi="Times New Roman"/>
            <w:b/>
            <w:bCs/>
            <w:iCs/>
            <w:noProof/>
          </w:rPr>
          <w:t>Kaly z čistíren komunálních odpadních vod</w:t>
        </w:r>
        <w:r w:rsidR="00FA6CC5">
          <w:rPr>
            <w:noProof/>
            <w:webHidden/>
          </w:rPr>
          <w:tab/>
        </w:r>
        <w:r w:rsidR="00FA6CC5">
          <w:rPr>
            <w:noProof/>
            <w:webHidden/>
          </w:rPr>
          <w:fldChar w:fldCharType="begin"/>
        </w:r>
        <w:r w:rsidR="00FA6CC5">
          <w:rPr>
            <w:noProof/>
            <w:webHidden/>
          </w:rPr>
          <w:instrText xml:space="preserve"> PAGEREF _Toc459817421 \h </w:instrText>
        </w:r>
        <w:r w:rsidR="00FA6CC5">
          <w:rPr>
            <w:noProof/>
            <w:webHidden/>
          </w:rPr>
        </w:r>
        <w:r w:rsidR="00FA6CC5">
          <w:rPr>
            <w:noProof/>
            <w:webHidden/>
          </w:rPr>
          <w:fldChar w:fldCharType="separate"/>
        </w:r>
        <w:r w:rsidR="00FA6CC5">
          <w:rPr>
            <w:noProof/>
            <w:webHidden/>
          </w:rPr>
          <w:t>62</w:t>
        </w:r>
        <w:r w:rsidR="00FA6CC5">
          <w:rPr>
            <w:noProof/>
            <w:webHidden/>
          </w:rPr>
          <w:fldChar w:fldCharType="end"/>
        </w:r>
      </w:hyperlink>
    </w:p>
    <w:p w:rsidR="00FA6CC5" w:rsidRDefault="00D77F5B">
      <w:pPr>
        <w:pStyle w:val="Obsah2"/>
        <w:rPr>
          <w:rFonts w:cstheme="minorBidi"/>
          <w:noProof/>
        </w:rPr>
      </w:pPr>
      <w:hyperlink w:anchor="_Toc459817422" w:history="1">
        <w:r w:rsidR="00FA6CC5" w:rsidRPr="009978BF">
          <w:rPr>
            <w:rStyle w:val="Hypertextovodkaz"/>
            <w:rFonts w:ascii="Times New Roman" w:eastAsia="Times New Roman" w:hAnsi="Times New Roman"/>
            <w:b/>
            <w:bCs/>
            <w:iCs/>
            <w:noProof/>
          </w:rPr>
          <w:t>3.8</w:t>
        </w:r>
        <w:r w:rsidR="00FA6CC5">
          <w:rPr>
            <w:rFonts w:cstheme="minorBidi"/>
            <w:noProof/>
          </w:rPr>
          <w:tab/>
        </w:r>
        <w:r w:rsidR="00FA6CC5" w:rsidRPr="009978BF">
          <w:rPr>
            <w:rStyle w:val="Hypertextovodkaz"/>
            <w:rFonts w:ascii="Times New Roman" w:eastAsia="Times New Roman" w:hAnsi="Times New Roman"/>
            <w:b/>
            <w:bCs/>
            <w:iCs/>
            <w:noProof/>
          </w:rPr>
          <w:t>Odpadní oleje</w:t>
        </w:r>
        <w:r w:rsidR="00FA6CC5">
          <w:rPr>
            <w:noProof/>
            <w:webHidden/>
          </w:rPr>
          <w:tab/>
        </w:r>
        <w:r w:rsidR="00FA6CC5">
          <w:rPr>
            <w:noProof/>
            <w:webHidden/>
          </w:rPr>
          <w:fldChar w:fldCharType="begin"/>
        </w:r>
        <w:r w:rsidR="00FA6CC5">
          <w:rPr>
            <w:noProof/>
            <w:webHidden/>
          </w:rPr>
          <w:instrText xml:space="preserve"> PAGEREF _Toc459817422 \h </w:instrText>
        </w:r>
        <w:r w:rsidR="00FA6CC5">
          <w:rPr>
            <w:noProof/>
            <w:webHidden/>
          </w:rPr>
        </w:r>
        <w:r w:rsidR="00FA6CC5">
          <w:rPr>
            <w:noProof/>
            <w:webHidden/>
          </w:rPr>
          <w:fldChar w:fldCharType="separate"/>
        </w:r>
        <w:r w:rsidR="00FA6CC5">
          <w:rPr>
            <w:noProof/>
            <w:webHidden/>
          </w:rPr>
          <w:t>63</w:t>
        </w:r>
        <w:r w:rsidR="00FA6CC5">
          <w:rPr>
            <w:noProof/>
            <w:webHidden/>
          </w:rPr>
          <w:fldChar w:fldCharType="end"/>
        </w:r>
      </w:hyperlink>
    </w:p>
    <w:p w:rsidR="00FA6CC5" w:rsidRDefault="00D77F5B">
      <w:pPr>
        <w:pStyle w:val="Obsah2"/>
        <w:rPr>
          <w:rFonts w:cstheme="minorBidi"/>
          <w:noProof/>
        </w:rPr>
      </w:pPr>
      <w:hyperlink w:anchor="_Toc459817423" w:history="1">
        <w:r w:rsidR="00FA6CC5" w:rsidRPr="009978BF">
          <w:rPr>
            <w:rStyle w:val="Hypertextovodkaz"/>
            <w:rFonts w:ascii="Times New Roman" w:eastAsia="Times New Roman" w:hAnsi="Times New Roman"/>
            <w:b/>
            <w:bCs/>
            <w:iCs/>
            <w:noProof/>
          </w:rPr>
          <w:t>3.9</w:t>
        </w:r>
        <w:r w:rsidR="00FA6CC5">
          <w:rPr>
            <w:rFonts w:cstheme="minorBidi"/>
            <w:noProof/>
          </w:rPr>
          <w:tab/>
        </w:r>
        <w:r w:rsidR="00FA6CC5" w:rsidRPr="009978BF">
          <w:rPr>
            <w:rStyle w:val="Hypertextovodkaz"/>
            <w:rFonts w:ascii="Times New Roman" w:eastAsia="Times New Roman" w:hAnsi="Times New Roman"/>
            <w:b/>
            <w:bCs/>
            <w:iCs/>
            <w:noProof/>
          </w:rPr>
          <w:t>Specifické skupiny nebezpečných odpadů</w:t>
        </w:r>
        <w:r w:rsidR="00FA6CC5">
          <w:rPr>
            <w:noProof/>
            <w:webHidden/>
          </w:rPr>
          <w:tab/>
        </w:r>
        <w:r w:rsidR="00FA6CC5">
          <w:rPr>
            <w:noProof/>
            <w:webHidden/>
          </w:rPr>
          <w:fldChar w:fldCharType="begin"/>
        </w:r>
        <w:r w:rsidR="00FA6CC5">
          <w:rPr>
            <w:noProof/>
            <w:webHidden/>
          </w:rPr>
          <w:instrText xml:space="preserve"> PAGEREF _Toc459817423 \h </w:instrText>
        </w:r>
        <w:r w:rsidR="00FA6CC5">
          <w:rPr>
            <w:noProof/>
            <w:webHidden/>
          </w:rPr>
        </w:r>
        <w:r w:rsidR="00FA6CC5">
          <w:rPr>
            <w:noProof/>
            <w:webHidden/>
          </w:rPr>
          <w:fldChar w:fldCharType="separate"/>
        </w:r>
        <w:r w:rsidR="00FA6CC5">
          <w:rPr>
            <w:noProof/>
            <w:webHidden/>
          </w:rPr>
          <w:t>64</w:t>
        </w:r>
        <w:r w:rsidR="00FA6CC5">
          <w:rPr>
            <w:noProof/>
            <w:webHidden/>
          </w:rPr>
          <w:fldChar w:fldCharType="end"/>
        </w:r>
      </w:hyperlink>
    </w:p>
    <w:p w:rsidR="00FA6CC5" w:rsidRDefault="00D77F5B">
      <w:pPr>
        <w:pStyle w:val="Obsah2"/>
        <w:rPr>
          <w:rFonts w:cstheme="minorBidi"/>
          <w:noProof/>
        </w:rPr>
      </w:pPr>
      <w:hyperlink w:anchor="_Toc459817424" w:history="1">
        <w:r w:rsidR="00FA6CC5" w:rsidRPr="009978BF">
          <w:rPr>
            <w:rStyle w:val="Hypertextovodkaz"/>
            <w:rFonts w:ascii="Times New Roman" w:eastAsia="Times New Roman" w:hAnsi="Times New Roman"/>
            <w:b/>
            <w:bCs/>
            <w:iCs/>
            <w:noProof/>
          </w:rPr>
          <w:t>3.10</w:t>
        </w:r>
        <w:r w:rsidR="00FA6CC5">
          <w:rPr>
            <w:rFonts w:cstheme="minorBidi"/>
            <w:noProof/>
          </w:rPr>
          <w:tab/>
        </w:r>
        <w:r w:rsidR="00FA6CC5" w:rsidRPr="009978BF">
          <w:rPr>
            <w:rStyle w:val="Hypertextovodkaz"/>
            <w:rFonts w:ascii="Times New Roman" w:eastAsia="Times New Roman" w:hAnsi="Times New Roman"/>
            <w:b/>
            <w:bCs/>
            <w:iCs/>
            <w:noProof/>
          </w:rPr>
          <w:t>Další skupiny odpadů</w:t>
        </w:r>
        <w:r w:rsidR="00FA6CC5">
          <w:rPr>
            <w:noProof/>
            <w:webHidden/>
          </w:rPr>
          <w:tab/>
        </w:r>
        <w:r w:rsidR="00FA6CC5">
          <w:rPr>
            <w:noProof/>
            <w:webHidden/>
          </w:rPr>
          <w:fldChar w:fldCharType="begin"/>
        </w:r>
        <w:r w:rsidR="00FA6CC5">
          <w:rPr>
            <w:noProof/>
            <w:webHidden/>
          </w:rPr>
          <w:instrText xml:space="preserve"> PAGEREF _Toc459817424 \h </w:instrText>
        </w:r>
        <w:r w:rsidR="00FA6CC5">
          <w:rPr>
            <w:noProof/>
            <w:webHidden/>
          </w:rPr>
        </w:r>
        <w:r w:rsidR="00FA6CC5">
          <w:rPr>
            <w:noProof/>
            <w:webHidden/>
          </w:rPr>
          <w:fldChar w:fldCharType="separate"/>
        </w:r>
        <w:r w:rsidR="00FA6CC5">
          <w:rPr>
            <w:noProof/>
            <w:webHidden/>
          </w:rPr>
          <w:t>65</w:t>
        </w:r>
        <w:r w:rsidR="00FA6CC5">
          <w:rPr>
            <w:noProof/>
            <w:webHidden/>
          </w:rPr>
          <w:fldChar w:fldCharType="end"/>
        </w:r>
      </w:hyperlink>
    </w:p>
    <w:p w:rsidR="00FA6CC5" w:rsidRDefault="00D77F5B">
      <w:pPr>
        <w:pStyle w:val="Obsah2"/>
        <w:rPr>
          <w:rFonts w:cstheme="minorBidi"/>
          <w:noProof/>
        </w:rPr>
      </w:pPr>
      <w:hyperlink w:anchor="_Toc459817425" w:history="1">
        <w:r w:rsidR="00FA6CC5" w:rsidRPr="009978BF">
          <w:rPr>
            <w:rStyle w:val="Hypertextovodkaz"/>
            <w:rFonts w:ascii="Times New Roman" w:eastAsia="Times New Roman" w:hAnsi="Times New Roman"/>
            <w:b/>
            <w:bCs/>
            <w:iCs/>
            <w:noProof/>
          </w:rPr>
          <w:t>3.11</w:t>
        </w:r>
        <w:r w:rsidR="00FA6CC5">
          <w:rPr>
            <w:rFonts w:cstheme="minorBidi"/>
            <w:noProof/>
          </w:rPr>
          <w:tab/>
        </w:r>
        <w:r w:rsidR="00FA6CC5" w:rsidRPr="009978BF">
          <w:rPr>
            <w:rStyle w:val="Hypertextovodkaz"/>
            <w:rFonts w:ascii="Times New Roman" w:eastAsia="Times New Roman" w:hAnsi="Times New Roman"/>
            <w:b/>
            <w:bCs/>
            <w:iCs/>
            <w:noProof/>
          </w:rPr>
          <w:t>Zásady pro vytváření sítě zařízení k nakládání s odpady</w:t>
        </w:r>
        <w:r w:rsidR="00FA6CC5">
          <w:rPr>
            <w:noProof/>
            <w:webHidden/>
          </w:rPr>
          <w:tab/>
        </w:r>
        <w:r w:rsidR="00FA6CC5">
          <w:rPr>
            <w:noProof/>
            <w:webHidden/>
          </w:rPr>
          <w:fldChar w:fldCharType="begin"/>
        </w:r>
        <w:r w:rsidR="00FA6CC5">
          <w:rPr>
            <w:noProof/>
            <w:webHidden/>
          </w:rPr>
          <w:instrText xml:space="preserve"> PAGEREF _Toc459817425 \h </w:instrText>
        </w:r>
        <w:r w:rsidR="00FA6CC5">
          <w:rPr>
            <w:noProof/>
            <w:webHidden/>
          </w:rPr>
        </w:r>
        <w:r w:rsidR="00FA6CC5">
          <w:rPr>
            <w:noProof/>
            <w:webHidden/>
          </w:rPr>
          <w:fldChar w:fldCharType="separate"/>
        </w:r>
        <w:r w:rsidR="00FA6CC5">
          <w:rPr>
            <w:noProof/>
            <w:webHidden/>
          </w:rPr>
          <w:t>67</w:t>
        </w:r>
        <w:r w:rsidR="00FA6CC5">
          <w:rPr>
            <w:noProof/>
            <w:webHidden/>
          </w:rPr>
          <w:fldChar w:fldCharType="end"/>
        </w:r>
      </w:hyperlink>
    </w:p>
    <w:p w:rsidR="00FA6CC5" w:rsidRDefault="00D77F5B">
      <w:pPr>
        <w:pStyle w:val="Obsah2"/>
        <w:rPr>
          <w:rFonts w:cstheme="minorBidi"/>
          <w:noProof/>
        </w:rPr>
      </w:pPr>
      <w:hyperlink w:anchor="_Toc459817426" w:history="1">
        <w:r w:rsidR="00FA6CC5" w:rsidRPr="009978BF">
          <w:rPr>
            <w:rStyle w:val="Hypertextovodkaz"/>
            <w:rFonts w:ascii="Times New Roman" w:eastAsia="Times New Roman" w:hAnsi="Times New Roman"/>
            <w:b/>
            <w:bCs/>
            <w:iCs/>
            <w:noProof/>
          </w:rPr>
          <w:t>3.12</w:t>
        </w:r>
        <w:r w:rsidR="00FA6CC5">
          <w:rPr>
            <w:rFonts w:cstheme="minorBidi"/>
            <w:noProof/>
          </w:rPr>
          <w:tab/>
        </w:r>
        <w:r w:rsidR="00FA6CC5" w:rsidRPr="009978BF">
          <w:rPr>
            <w:rStyle w:val="Hypertextovodkaz"/>
            <w:rFonts w:ascii="Times New Roman" w:eastAsia="Times New Roman" w:hAnsi="Times New Roman"/>
            <w:b/>
            <w:bCs/>
            <w:iCs/>
            <w:noProof/>
          </w:rPr>
          <w:t>Opatření k omezení odkládání odpadů mimo místa k tomu určená a zajištění nakládání s odpady, jejichž vlastník není znám nebo zanikl</w:t>
        </w:r>
        <w:r w:rsidR="00FA6CC5">
          <w:rPr>
            <w:noProof/>
            <w:webHidden/>
          </w:rPr>
          <w:tab/>
        </w:r>
        <w:r w:rsidR="00FA6CC5">
          <w:rPr>
            <w:noProof/>
            <w:webHidden/>
          </w:rPr>
          <w:fldChar w:fldCharType="begin"/>
        </w:r>
        <w:r w:rsidR="00FA6CC5">
          <w:rPr>
            <w:noProof/>
            <w:webHidden/>
          </w:rPr>
          <w:instrText xml:space="preserve"> PAGEREF _Toc459817426 \h </w:instrText>
        </w:r>
        <w:r w:rsidR="00FA6CC5">
          <w:rPr>
            <w:noProof/>
            <w:webHidden/>
          </w:rPr>
        </w:r>
        <w:r w:rsidR="00FA6CC5">
          <w:rPr>
            <w:noProof/>
            <w:webHidden/>
          </w:rPr>
          <w:fldChar w:fldCharType="separate"/>
        </w:r>
        <w:r w:rsidR="00FA6CC5">
          <w:rPr>
            <w:noProof/>
            <w:webHidden/>
          </w:rPr>
          <w:t>69</w:t>
        </w:r>
        <w:r w:rsidR="00FA6CC5">
          <w:rPr>
            <w:noProof/>
            <w:webHidden/>
          </w:rPr>
          <w:fldChar w:fldCharType="end"/>
        </w:r>
      </w:hyperlink>
    </w:p>
    <w:p w:rsidR="00FA6CC5" w:rsidRDefault="00D77F5B">
      <w:pPr>
        <w:pStyle w:val="Obsah1"/>
        <w:rPr>
          <w:rFonts w:asciiTheme="minorHAnsi" w:eastAsiaTheme="minorEastAsia" w:hAnsiTheme="minorHAnsi" w:cstheme="minorBidi"/>
          <w:b w:val="0"/>
          <w:bCs w:val="0"/>
          <w:caps w:val="0"/>
          <w:kern w:val="0"/>
        </w:rPr>
      </w:pPr>
      <w:hyperlink w:anchor="_Toc459817427" w:history="1">
        <w:r w:rsidR="00FA6CC5" w:rsidRPr="009978BF">
          <w:rPr>
            <w:rStyle w:val="Hypertextovodkaz"/>
          </w:rPr>
          <w:t>4</w:t>
        </w:r>
        <w:r w:rsidR="00FA6CC5">
          <w:rPr>
            <w:rFonts w:asciiTheme="minorHAnsi" w:eastAsiaTheme="minorEastAsia" w:hAnsiTheme="minorHAnsi" w:cstheme="minorBidi"/>
            <w:b w:val="0"/>
            <w:bCs w:val="0"/>
            <w:caps w:val="0"/>
            <w:kern w:val="0"/>
          </w:rPr>
          <w:tab/>
        </w:r>
        <w:r w:rsidR="00FA6CC5" w:rsidRPr="009978BF">
          <w:rPr>
            <w:rStyle w:val="Hypertextovodkaz"/>
          </w:rPr>
          <w:t>Směrná část</w:t>
        </w:r>
        <w:r w:rsidR="00FA6CC5">
          <w:rPr>
            <w:webHidden/>
          </w:rPr>
          <w:tab/>
        </w:r>
        <w:r w:rsidR="00FA6CC5">
          <w:rPr>
            <w:webHidden/>
          </w:rPr>
          <w:fldChar w:fldCharType="begin"/>
        </w:r>
        <w:r w:rsidR="00FA6CC5">
          <w:rPr>
            <w:webHidden/>
          </w:rPr>
          <w:instrText xml:space="preserve"> PAGEREF _Toc459817427 \h </w:instrText>
        </w:r>
        <w:r w:rsidR="00FA6CC5">
          <w:rPr>
            <w:webHidden/>
          </w:rPr>
        </w:r>
        <w:r w:rsidR="00FA6CC5">
          <w:rPr>
            <w:webHidden/>
          </w:rPr>
          <w:fldChar w:fldCharType="separate"/>
        </w:r>
        <w:r w:rsidR="00FA6CC5">
          <w:rPr>
            <w:webHidden/>
          </w:rPr>
          <w:t>70</w:t>
        </w:r>
        <w:r w:rsidR="00FA6CC5">
          <w:rPr>
            <w:webHidden/>
          </w:rPr>
          <w:fldChar w:fldCharType="end"/>
        </w:r>
      </w:hyperlink>
    </w:p>
    <w:p w:rsidR="00FA6CC5" w:rsidRDefault="00D77F5B">
      <w:pPr>
        <w:pStyle w:val="Obsah2"/>
        <w:rPr>
          <w:rFonts w:cstheme="minorBidi"/>
          <w:noProof/>
        </w:rPr>
      </w:pPr>
      <w:hyperlink w:anchor="_Toc459817428" w:history="1">
        <w:r w:rsidR="00FA6CC5" w:rsidRPr="009978BF">
          <w:rPr>
            <w:rStyle w:val="Hypertextovodkaz"/>
            <w:rFonts w:ascii="Times New Roman" w:eastAsia="Times New Roman" w:hAnsi="Times New Roman"/>
            <w:b/>
            <w:bCs/>
            <w:iCs/>
            <w:noProof/>
          </w:rPr>
          <w:t>4.1</w:t>
        </w:r>
        <w:r w:rsidR="00FA6CC5">
          <w:rPr>
            <w:rFonts w:cstheme="minorBidi"/>
            <w:noProof/>
          </w:rPr>
          <w:tab/>
        </w:r>
        <w:r w:rsidR="00FA6CC5" w:rsidRPr="009978BF">
          <w:rPr>
            <w:rStyle w:val="Hypertextovodkaz"/>
            <w:rFonts w:ascii="Times New Roman" w:eastAsia="Times New Roman" w:hAnsi="Times New Roman"/>
            <w:b/>
            <w:bCs/>
            <w:iCs/>
            <w:noProof/>
          </w:rPr>
          <w:t>Předcházení vzniku odpadů</w:t>
        </w:r>
        <w:r w:rsidR="00FA6CC5">
          <w:rPr>
            <w:noProof/>
            <w:webHidden/>
          </w:rPr>
          <w:tab/>
        </w:r>
        <w:r w:rsidR="00FA6CC5">
          <w:rPr>
            <w:noProof/>
            <w:webHidden/>
          </w:rPr>
          <w:fldChar w:fldCharType="begin"/>
        </w:r>
        <w:r w:rsidR="00FA6CC5">
          <w:rPr>
            <w:noProof/>
            <w:webHidden/>
          </w:rPr>
          <w:instrText xml:space="preserve"> PAGEREF _Toc459817428 \h </w:instrText>
        </w:r>
        <w:r w:rsidR="00FA6CC5">
          <w:rPr>
            <w:noProof/>
            <w:webHidden/>
          </w:rPr>
        </w:r>
        <w:r w:rsidR="00FA6CC5">
          <w:rPr>
            <w:noProof/>
            <w:webHidden/>
          </w:rPr>
          <w:fldChar w:fldCharType="separate"/>
        </w:r>
        <w:r w:rsidR="00FA6CC5">
          <w:rPr>
            <w:noProof/>
            <w:webHidden/>
          </w:rPr>
          <w:t>71</w:t>
        </w:r>
        <w:r w:rsidR="00FA6CC5">
          <w:rPr>
            <w:noProof/>
            <w:webHidden/>
          </w:rPr>
          <w:fldChar w:fldCharType="end"/>
        </w:r>
      </w:hyperlink>
    </w:p>
    <w:p w:rsidR="00FA6CC5" w:rsidRDefault="00D77F5B">
      <w:pPr>
        <w:pStyle w:val="Obsah2"/>
        <w:rPr>
          <w:rFonts w:cstheme="minorBidi"/>
          <w:noProof/>
        </w:rPr>
      </w:pPr>
      <w:hyperlink w:anchor="_Toc459817429" w:history="1">
        <w:r w:rsidR="00FA6CC5" w:rsidRPr="009978BF">
          <w:rPr>
            <w:rStyle w:val="Hypertextovodkaz"/>
            <w:rFonts w:ascii="Times New Roman" w:eastAsia="Times New Roman" w:hAnsi="Times New Roman"/>
            <w:b/>
            <w:bCs/>
            <w:iCs/>
            <w:noProof/>
          </w:rPr>
          <w:t>4.2</w:t>
        </w:r>
        <w:r w:rsidR="00FA6CC5">
          <w:rPr>
            <w:rFonts w:cstheme="minorBidi"/>
            <w:noProof/>
          </w:rPr>
          <w:tab/>
        </w:r>
        <w:r w:rsidR="00FA6CC5" w:rsidRPr="009978BF">
          <w:rPr>
            <w:rStyle w:val="Hypertextovodkaz"/>
            <w:rFonts w:ascii="Times New Roman" w:eastAsia="Times New Roman" w:hAnsi="Times New Roman"/>
            <w:b/>
            <w:bCs/>
            <w:iCs/>
            <w:noProof/>
          </w:rPr>
          <w:t>Technická a technologická opatření</w:t>
        </w:r>
        <w:r w:rsidR="00FA6CC5">
          <w:rPr>
            <w:noProof/>
            <w:webHidden/>
          </w:rPr>
          <w:tab/>
        </w:r>
        <w:r w:rsidR="00FA6CC5">
          <w:rPr>
            <w:noProof/>
            <w:webHidden/>
          </w:rPr>
          <w:fldChar w:fldCharType="begin"/>
        </w:r>
        <w:r w:rsidR="00FA6CC5">
          <w:rPr>
            <w:noProof/>
            <w:webHidden/>
          </w:rPr>
          <w:instrText xml:space="preserve"> PAGEREF _Toc459817429 \h </w:instrText>
        </w:r>
        <w:r w:rsidR="00FA6CC5">
          <w:rPr>
            <w:noProof/>
            <w:webHidden/>
          </w:rPr>
        </w:r>
        <w:r w:rsidR="00FA6CC5">
          <w:rPr>
            <w:noProof/>
            <w:webHidden/>
          </w:rPr>
          <w:fldChar w:fldCharType="separate"/>
        </w:r>
        <w:r w:rsidR="00FA6CC5">
          <w:rPr>
            <w:noProof/>
            <w:webHidden/>
          </w:rPr>
          <w:t>75</w:t>
        </w:r>
        <w:r w:rsidR="00FA6CC5">
          <w:rPr>
            <w:noProof/>
            <w:webHidden/>
          </w:rPr>
          <w:fldChar w:fldCharType="end"/>
        </w:r>
      </w:hyperlink>
    </w:p>
    <w:p w:rsidR="00FA6CC5" w:rsidRDefault="00D77F5B">
      <w:pPr>
        <w:pStyle w:val="Obsah2"/>
        <w:rPr>
          <w:rFonts w:cstheme="minorBidi"/>
          <w:noProof/>
        </w:rPr>
      </w:pPr>
      <w:hyperlink w:anchor="_Toc459817430" w:history="1">
        <w:r w:rsidR="00FA6CC5" w:rsidRPr="009978BF">
          <w:rPr>
            <w:rStyle w:val="Hypertextovodkaz"/>
            <w:rFonts w:ascii="Times New Roman" w:eastAsia="Times New Roman" w:hAnsi="Times New Roman"/>
            <w:b/>
            <w:bCs/>
            <w:iCs/>
            <w:noProof/>
          </w:rPr>
          <w:t>4.3</w:t>
        </w:r>
        <w:r w:rsidR="00FA6CC5">
          <w:rPr>
            <w:rFonts w:cstheme="minorBidi"/>
            <w:noProof/>
          </w:rPr>
          <w:tab/>
        </w:r>
        <w:r w:rsidR="00FA6CC5" w:rsidRPr="009978BF">
          <w:rPr>
            <w:rStyle w:val="Hypertextovodkaz"/>
            <w:rFonts w:ascii="Times New Roman" w:eastAsia="Times New Roman" w:hAnsi="Times New Roman"/>
            <w:b/>
            <w:bCs/>
            <w:iCs/>
            <w:noProof/>
          </w:rPr>
          <w:t>Technicko-organizační opatření</w:t>
        </w:r>
        <w:r w:rsidR="00FA6CC5">
          <w:rPr>
            <w:noProof/>
            <w:webHidden/>
          </w:rPr>
          <w:tab/>
        </w:r>
        <w:r w:rsidR="00FA6CC5">
          <w:rPr>
            <w:noProof/>
            <w:webHidden/>
          </w:rPr>
          <w:fldChar w:fldCharType="begin"/>
        </w:r>
        <w:r w:rsidR="00FA6CC5">
          <w:rPr>
            <w:noProof/>
            <w:webHidden/>
          </w:rPr>
          <w:instrText xml:space="preserve"> PAGEREF _Toc459817430 \h </w:instrText>
        </w:r>
        <w:r w:rsidR="00FA6CC5">
          <w:rPr>
            <w:noProof/>
            <w:webHidden/>
          </w:rPr>
        </w:r>
        <w:r w:rsidR="00FA6CC5">
          <w:rPr>
            <w:noProof/>
            <w:webHidden/>
          </w:rPr>
          <w:fldChar w:fldCharType="separate"/>
        </w:r>
        <w:r w:rsidR="00FA6CC5">
          <w:rPr>
            <w:noProof/>
            <w:webHidden/>
          </w:rPr>
          <w:t>114</w:t>
        </w:r>
        <w:r w:rsidR="00FA6CC5">
          <w:rPr>
            <w:noProof/>
            <w:webHidden/>
          </w:rPr>
          <w:fldChar w:fldCharType="end"/>
        </w:r>
      </w:hyperlink>
    </w:p>
    <w:p w:rsidR="00FA6CC5" w:rsidRDefault="00D77F5B">
      <w:pPr>
        <w:pStyle w:val="Obsah2"/>
        <w:rPr>
          <w:rFonts w:cstheme="minorBidi"/>
          <w:noProof/>
        </w:rPr>
      </w:pPr>
      <w:hyperlink w:anchor="_Toc459817431" w:history="1">
        <w:r w:rsidR="00FA6CC5" w:rsidRPr="009978BF">
          <w:rPr>
            <w:rStyle w:val="Hypertextovodkaz"/>
            <w:rFonts w:ascii="Times New Roman" w:eastAsia="Times New Roman" w:hAnsi="Times New Roman"/>
            <w:b/>
            <w:bCs/>
            <w:iCs/>
            <w:noProof/>
          </w:rPr>
          <w:t>4.4</w:t>
        </w:r>
        <w:r w:rsidR="00FA6CC5">
          <w:rPr>
            <w:rFonts w:cstheme="minorBidi"/>
            <w:noProof/>
          </w:rPr>
          <w:tab/>
        </w:r>
        <w:r w:rsidR="00FA6CC5" w:rsidRPr="009978BF">
          <w:rPr>
            <w:rStyle w:val="Hypertextovodkaz"/>
            <w:rFonts w:ascii="Times New Roman" w:eastAsia="Times New Roman" w:hAnsi="Times New Roman"/>
            <w:b/>
            <w:bCs/>
            <w:iCs/>
            <w:noProof/>
          </w:rPr>
          <w:t>Administrativní opatření</w:t>
        </w:r>
        <w:r w:rsidR="00FA6CC5">
          <w:rPr>
            <w:noProof/>
            <w:webHidden/>
          </w:rPr>
          <w:tab/>
        </w:r>
        <w:r w:rsidR="00FA6CC5">
          <w:rPr>
            <w:noProof/>
            <w:webHidden/>
          </w:rPr>
          <w:fldChar w:fldCharType="begin"/>
        </w:r>
        <w:r w:rsidR="00FA6CC5">
          <w:rPr>
            <w:noProof/>
            <w:webHidden/>
          </w:rPr>
          <w:instrText xml:space="preserve"> PAGEREF _Toc459817431 \h </w:instrText>
        </w:r>
        <w:r w:rsidR="00FA6CC5">
          <w:rPr>
            <w:noProof/>
            <w:webHidden/>
          </w:rPr>
        </w:r>
        <w:r w:rsidR="00FA6CC5">
          <w:rPr>
            <w:noProof/>
            <w:webHidden/>
          </w:rPr>
          <w:fldChar w:fldCharType="separate"/>
        </w:r>
        <w:r w:rsidR="00FA6CC5">
          <w:rPr>
            <w:noProof/>
            <w:webHidden/>
          </w:rPr>
          <w:t>118</w:t>
        </w:r>
        <w:r w:rsidR="00FA6CC5">
          <w:rPr>
            <w:noProof/>
            <w:webHidden/>
          </w:rPr>
          <w:fldChar w:fldCharType="end"/>
        </w:r>
      </w:hyperlink>
    </w:p>
    <w:p w:rsidR="00FA6CC5" w:rsidRDefault="00D77F5B">
      <w:pPr>
        <w:pStyle w:val="Obsah2"/>
        <w:rPr>
          <w:rFonts w:cstheme="minorBidi"/>
          <w:noProof/>
        </w:rPr>
      </w:pPr>
      <w:hyperlink w:anchor="_Toc459817432" w:history="1">
        <w:r w:rsidR="00FA6CC5" w:rsidRPr="009978BF">
          <w:rPr>
            <w:rStyle w:val="Hypertextovodkaz"/>
            <w:rFonts w:ascii="Times New Roman" w:eastAsia="Times New Roman" w:hAnsi="Times New Roman"/>
            <w:b/>
            <w:bCs/>
            <w:iCs/>
            <w:noProof/>
          </w:rPr>
          <w:t>4.5</w:t>
        </w:r>
        <w:r w:rsidR="00FA6CC5">
          <w:rPr>
            <w:rFonts w:cstheme="minorBidi"/>
            <w:noProof/>
          </w:rPr>
          <w:tab/>
        </w:r>
        <w:r w:rsidR="00FA6CC5" w:rsidRPr="009978BF">
          <w:rPr>
            <w:rStyle w:val="Hypertextovodkaz"/>
            <w:rFonts w:ascii="Times New Roman" w:eastAsia="Times New Roman" w:hAnsi="Times New Roman"/>
            <w:b/>
            <w:bCs/>
            <w:iCs/>
            <w:noProof/>
          </w:rPr>
          <w:t>Kritéria hodnocení změn podmínek, na jejichž základě byl plán odpadového hospodářství obce zpracován</w:t>
        </w:r>
        <w:r w:rsidR="00FA6CC5">
          <w:rPr>
            <w:noProof/>
            <w:webHidden/>
          </w:rPr>
          <w:tab/>
        </w:r>
        <w:r w:rsidR="00FA6CC5">
          <w:rPr>
            <w:noProof/>
            <w:webHidden/>
          </w:rPr>
          <w:fldChar w:fldCharType="begin"/>
        </w:r>
        <w:r w:rsidR="00FA6CC5">
          <w:rPr>
            <w:noProof/>
            <w:webHidden/>
          </w:rPr>
          <w:instrText xml:space="preserve"> PAGEREF _Toc459817432 \h </w:instrText>
        </w:r>
        <w:r w:rsidR="00FA6CC5">
          <w:rPr>
            <w:noProof/>
            <w:webHidden/>
          </w:rPr>
        </w:r>
        <w:r w:rsidR="00FA6CC5">
          <w:rPr>
            <w:noProof/>
            <w:webHidden/>
          </w:rPr>
          <w:fldChar w:fldCharType="separate"/>
        </w:r>
        <w:r w:rsidR="00FA6CC5">
          <w:rPr>
            <w:noProof/>
            <w:webHidden/>
          </w:rPr>
          <w:t>120</w:t>
        </w:r>
        <w:r w:rsidR="00FA6CC5">
          <w:rPr>
            <w:noProof/>
            <w:webHidden/>
          </w:rPr>
          <w:fldChar w:fldCharType="end"/>
        </w:r>
      </w:hyperlink>
    </w:p>
    <w:p w:rsidR="00FA6CC5" w:rsidRDefault="00D77F5B">
      <w:pPr>
        <w:pStyle w:val="Obsah1"/>
        <w:rPr>
          <w:rFonts w:asciiTheme="minorHAnsi" w:eastAsiaTheme="minorEastAsia" w:hAnsiTheme="minorHAnsi" w:cstheme="minorBidi"/>
          <w:b w:val="0"/>
          <w:bCs w:val="0"/>
          <w:caps w:val="0"/>
          <w:kern w:val="0"/>
        </w:rPr>
      </w:pPr>
      <w:hyperlink w:anchor="_Toc459817433" w:history="1">
        <w:r w:rsidR="00FA6CC5" w:rsidRPr="009978BF">
          <w:rPr>
            <w:rStyle w:val="Hypertextovodkaz"/>
          </w:rPr>
          <w:t>5</w:t>
        </w:r>
        <w:r w:rsidR="00FA6CC5">
          <w:rPr>
            <w:rFonts w:asciiTheme="minorHAnsi" w:eastAsiaTheme="minorEastAsia" w:hAnsiTheme="minorHAnsi" w:cstheme="minorBidi"/>
            <w:b w:val="0"/>
            <w:bCs w:val="0"/>
            <w:caps w:val="0"/>
            <w:kern w:val="0"/>
          </w:rPr>
          <w:tab/>
        </w:r>
        <w:r w:rsidR="00FA6CC5" w:rsidRPr="009978BF">
          <w:rPr>
            <w:rStyle w:val="Hypertextovodkaz"/>
          </w:rPr>
          <w:t>Management odpadového hospodářství</w:t>
        </w:r>
        <w:r w:rsidR="00FA6CC5">
          <w:rPr>
            <w:webHidden/>
          </w:rPr>
          <w:tab/>
        </w:r>
        <w:r w:rsidR="00FA6CC5">
          <w:rPr>
            <w:webHidden/>
          </w:rPr>
          <w:fldChar w:fldCharType="begin"/>
        </w:r>
        <w:r w:rsidR="00FA6CC5">
          <w:rPr>
            <w:webHidden/>
          </w:rPr>
          <w:instrText xml:space="preserve"> PAGEREF _Toc459817433 \h </w:instrText>
        </w:r>
        <w:r w:rsidR="00FA6CC5">
          <w:rPr>
            <w:webHidden/>
          </w:rPr>
        </w:r>
        <w:r w:rsidR="00FA6CC5">
          <w:rPr>
            <w:webHidden/>
          </w:rPr>
          <w:fldChar w:fldCharType="separate"/>
        </w:r>
        <w:r w:rsidR="00FA6CC5">
          <w:rPr>
            <w:webHidden/>
          </w:rPr>
          <w:t>121</w:t>
        </w:r>
        <w:r w:rsidR="00FA6CC5">
          <w:rPr>
            <w:webHidden/>
          </w:rPr>
          <w:fldChar w:fldCharType="end"/>
        </w:r>
      </w:hyperlink>
    </w:p>
    <w:p w:rsidR="00FA6CC5" w:rsidRDefault="00D77F5B">
      <w:pPr>
        <w:pStyle w:val="Obsah2"/>
        <w:rPr>
          <w:rFonts w:cstheme="minorBidi"/>
          <w:noProof/>
        </w:rPr>
      </w:pPr>
      <w:hyperlink w:anchor="_Toc459817434" w:history="1">
        <w:r w:rsidR="00FA6CC5" w:rsidRPr="009978BF">
          <w:rPr>
            <w:rStyle w:val="Hypertextovodkaz"/>
            <w:rFonts w:ascii="Times New Roman" w:eastAsia="Times New Roman" w:hAnsi="Times New Roman"/>
            <w:b/>
            <w:bCs/>
            <w:iCs/>
            <w:noProof/>
          </w:rPr>
          <w:t>5.1</w:t>
        </w:r>
        <w:r w:rsidR="00FA6CC5">
          <w:rPr>
            <w:rFonts w:cstheme="minorBidi"/>
            <w:noProof/>
          </w:rPr>
          <w:tab/>
        </w:r>
        <w:r w:rsidR="00FA6CC5" w:rsidRPr="009978BF">
          <w:rPr>
            <w:rStyle w:val="Hypertextovodkaz"/>
            <w:rFonts w:ascii="Times New Roman" w:eastAsia="Times New Roman" w:hAnsi="Times New Roman"/>
            <w:b/>
            <w:bCs/>
            <w:iCs/>
            <w:noProof/>
          </w:rPr>
          <w:t>Souhrn cílů Závazné části</w:t>
        </w:r>
        <w:r w:rsidR="00FA6CC5">
          <w:rPr>
            <w:noProof/>
            <w:webHidden/>
          </w:rPr>
          <w:tab/>
        </w:r>
        <w:r w:rsidR="00FA6CC5">
          <w:rPr>
            <w:noProof/>
            <w:webHidden/>
          </w:rPr>
          <w:fldChar w:fldCharType="begin"/>
        </w:r>
        <w:r w:rsidR="00FA6CC5">
          <w:rPr>
            <w:noProof/>
            <w:webHidden/>
          </w:rPr>
          <w:instrText xml:space="preserve"> PAGEREF _Toc459817434 \h </w:instrText>
        </w:r>
        <w:r w:rsidR="00FA6CC5">
          <w:rPr>
            <w:noProof/>
            <w:webHidden/>
          </w:rPr>
        </w:r>
        <w:r w:rsidR="00FA6CC5">
          <w:rPr>
            <w:noProof/>
            <w:webHidden/>
          </w:rPr>
          <w:fldChar w:fldCharType="separate"/>
        </w:r>
        <w:r w:rsidR="00FA6CC5">
          <w:rPr>
            <w:noProof/>
            <w:webHidden/>
          </w:rPr>
          <w:t>121</w:t>
        </w:r>
        <w:r w:rsidR="00FA6CC5">
          <w:rPr>
            <w:noProof/>
            <w:webHidden/>
          </w:rPr>
          <w:fldChar w:fldCharType="end"/>
        </w:r>
      </w:hyperlink>
    </w:p>
    <w:p w:rsidR="00FA6CC5" w:rsidRDefault="00D77F5B">
      <w:pPr>
        <w:pStyle w:val="Obsah2"/>
        <w:rPr>
          <w:rFonts w:cstheme="minorBidi"/>
          <w:noProof/>
        </w:rPr>
      </w:pPr>
      <w:hyperlink w:anchor="_Toc459817435" w:history="1">
        <w:r w:rsidR="00FA6CC5" w:rsidRPr="009978BF">
          <w:rPr>
            <w:rStyle w:val="Hypertextovodkaz"/>
            <w:rFonts w:ascii="Times New Roman" w:eastAsia="Times New Roman" w:hAnsi="Times New Roman"/>
            <w:b/>
            <w:bCs/>
            <w:iCs/>
            <w:noProof/>
          </w:rPr>
          <w:t>5.2</w:t>
        </w:r>
        <w:r w:rsidR="00FA6CC5">
          <w:rPr>
            <w:rFonts w:cstheme="minorBidi"/>
            <w:noProof/>
          </w:rPr>
          <w:tab/>
        </w:r>
        <w:r w:rsidR="00FA6CC5" w:rsidRPr="009978BF">
          <w:rPr>
            <w:rStyle w:val="Hypertextovodkaz"/>
            <w:rFonts w:ascii="Times New Roman" w:eastAsia="Times New Roman" w:hAnsi="Times New Roman"/>
            <w:b/>
            <w:bCs/>
            <w:iCs/>
            <w:noProof/>
          </w:rPr>
          <w:t>Souhrn opatření k dosažení cílových hodnot stanovených ve Směrné části</w:t>
        </w:r>
        <w:r w:rsidR="00FA6CC5">
          <w:rPr>
            <w:noProof/>
            <w:webHidden/>
          </w:rPr>
          <w:tab/>
        </w:r>
        <w:r w:rsidR="00FA6CC5">
          <w:rPr>
            <w:noProof/>
            <w:webHidden/>
          </w:rPr>
          <w:fldChar w:fldCharType="begin"/>
        </w:r>
        <w:r w:rsidR="00FA6CC5">
          <w:rPr>
            <w:noProof/>
            <w:webHidden/>
          </w:rPr>
          <w:instrText xml:space="preserve"> PAGEREF _Toc459817435 \h </w:instrText>
        </w:r>
        <w:r w:rsidR="00FA6CC5">
          <w:rPr>
            <w:noProof/>
            <w:webHidden/>
          </w:rPr>
        </w:r>
        <w:r w:rsidR="00FA6CC5">
          <w:rPr>
            <w:noProof/>
            <w:webHidden/>
          </w:rPr>
          <w:fldChar w:fldCharType="separate"/>
        </w:r>
        <w:r w:rsidR="00FA6CC5">
          <w:rPr>
            <w:noProof/>
            <w:webHidden/>
          </w:rPr>
          <w:t>124</w:t>
        </w:r>
        <w:r w:rsidR="00FA6CC5">
          <w:rPr>
            <w:noProof/>
            <w:webHidden/>
          </w:rPr>
          <w:fldChar w:fldCharType="end"/>
        </w:r>
      </w:hyperlink>
    </w:p>
    <w:p w:rsidR="00FA6CC5" w:rsidRDefault="00D77F5B">
      <w:pPr>
        <w:pStyle w:val="Obsah2"/>
        <w:rPr>
          <w:rFonts w:cstheme="minorBidi"/>
          <w:noProof/>
        </w:rPr>
      </w:pPr>
      <w:hyperlink w:anchor="_Toc459817436" w:history="1">
        <w:r w:rsidR="00FA6CC5" w:rsidRPr="009978BF">
          <w:rPr>
            <w:rStyle w:val="Hypertextovodkaz"/>
            <w:rFonts w:ascii="Times New Roman" w:eastAsia="Times New Roman" w:hAnsi="Times New Roman"/>
            <w:b/>
            <w:bCs/>
            <w:iCs/>
            <w:noProof/>
          </w:rPr>
          <w:t>5.3</w:t>
        </w:r>
        <w:r w:rsidR="00FA6CC5">
          <w:rPr>
            <w:rFonts w:cstheme="minorBidi"/>
            <w:noProof/>
          </w:rPr>
          <w:tab/>
        </w:r>
        <w:r w:rsidR="00FA6CC5" w:rsidRPr="009978BF">
          <w:rPr>
            <w:rStyle w:val="Hypertextovodkaz"/>
            <w:rFonts w:ascii="Times New Roman" w:eastAsia="Times New Roman" w:hAnsi="Times New Roman"/>
            <w:b/>
            <w:bCs/>
            <w:iCs/>
            <w:noProof/>
          </w:rPr>
          <w:t>Indikátory stavu a změn odpadového hospodářství stanovené ve Směrné části</w:t>
        </w:r>
        <w:r w:rsidR="00FA6CC5">
          <w:rPr>
            <w:noProof/>
            <w:webHidden/>
          </w:rPr>
          <w:tab/>
        </w:r>
        <w:r w:rsidR="00FA6CC5">
          <w:rPr>
            <w:noProof/>
            <w:webHidden/>
          </w:rPr>
          <w:fldChar w:fldCharType="begin"/>
        </w:r>
        <w:r w:rsidR="00FA6CC5">
          <w:rPr>
            <w:noProof/>
            <w:webHidden/>
          </w:rPr>
          <w:instrText xml:space="preserve"> PAGEREF _Toc459817436 \h </w:instrText>
        </w:r>
        <w:r w:rsidR="00FA6CC5">
          <w:rPr>
            <w:noProof/>
            <w:webHidden/>
          </w:rPr>
        </w:r>
        <w:r w:rsidR="00FA6CC5">
          <w:rPr>
            <w:noProof/>
            <w:webHidden/>
          </w:rPr>
          <w:fldChar w:fldCharType="separate"/>
        </w:r>
        <w:r w:rsidR="00FA6CC5">
          <w:rPr>
            <w:noProof/>
            <w:webHidden/>
          </w:rPr>
          <w:t>136</w:t>
        </w:r>
        <w:r w:rsidR="00FA6CC5">
          <w:rPr>
            <w:noProof/>
            <w:webHidden/>
          </w:rPr>
          <w:fldChar w:fldCharType="end"/>
        </w:r>
      </w:hyperlink>
    </w:p>
    <w:p w:rsidR="00FA6CC5" w:rsidRDefault="00D77F5B">
      <w:pPr>
        <w:pStyle w:val="Obsah2"/>
        <w:rPr>
          <w:rFonts w:cstheme="minorBidi"/>
          <w:noProof/>
        </w:rPr>
      </w:pPr>
      <w:hyperlink w:anchor="_Toc459817437" w:history="1">
        <w:r w:rsidR="00FA6CC5" w:rsidRPr="009978BF">
          <w:rPr>
            <w:rStyle w:val="Hypertextovodkaz"/>
            <w:rFonts w:ascii="Times New Roman" w:eastAsia="Times New Roman" w:hAnsi="Times New Roman"/>
            <w:b/>
            <w:bCs/>
            <w:iCs/>
            <w:noProof/>
          </w:rPr>
          <w:t>5.4</w:t>
        </w:r>
        <w:r w:rsidR="00FA6CC5">
          <w:rPr>
            <w:rFonts w:cstheme="minorBidi"/>
            <w:noProof/>
          </w:rPr>
          <w:tab/>
        </w:r>
        <w:r w:rsidR="00FA6CC5" w:rsidRPr="009978BF">
          <w:rPr>
            <w:rStyle w:val="Hypertextovodkaz"/>
            <w:rFonts w:ascii="Times New Roman" w:eastAsia="Times New Roman" w:hAnsi="Times New Roman"/>
            <w:b/>
            <w:bCs/>
            <w:iCs/>
            <w:noProof/>
          </w:rPr>
          <w:t>Administrativní nástroje řízení odpadového hospodářství</w:t>
        </w:r>
        <w:r w:rsidR="00FA6CC5">
          <w:rPr>
            <w:noProof/>
            <w:webHidden/>
          </w:rPr>
          <w:tab/>
        </w:r>
        <w:r w:rsidR="00FA6CC5">
          <w:rPr>
            <w:noProof/>
            <w:webHidden/>
          </w:rPr>
          <w:fldChar w:fldCharType="begin"/>
        </w:r>
        <w:r w:rsidR="00FA6CC5">
          <w:rPr>
            <w:noProof/>
            <w:webHidden/>
          </w:rPr>
          <w:instrText xml:space="preserve"> PAGEREF _Toc459817437 \h </w:instrText>
        </w:r>
        <w:r w:rsidR="00FA6CC5">
          <w:rPr>
            <w:noProof/>
            <w:webHidden/>
          </w:rPr>
        </w:r>
        <w:r w:rsidR="00FA6CC5">
          <w:rPr>
            <w:noProof/>
            <w:webHidden/>
          </w:rPr>
          <w:fldChar w:fldCharType="separate"/>
        </w:r>
        <w:r w:rsidR="00FA6CC5">
          <w:rPr>
            <w:noProof/>
            <w:webHidden/>
          </w:rPr>
          <w:t>139</w:t>
        </w:r>
        <w:r w:rsidR="00FA6CC5">
          <w:rPr>
            <w:noProof/>
            <w:webHidden/>
          </w:rPr>
          <w:fldChar w:fldCharType="end"/>
        </w:r>
      </w:hyperlink>
    </w:p>
    <w:p w:rsidR="00FA6CC5" w:rsidRDefault="00D77F5B">
      <w:pPr>
        <w:pStyle w:val="Obsah1"/>
        <w:rPr>
          <w:rFonts w:asciiTheme="minorHAnsi" w:eastAsiaTheme="minorEastAsia" w:hAnsiTheme="minorHAnsi" w:cstheme="minorBidi"/>
          <w:b w:val="0"/>
          <w:bCs w:val="0"/>
          <w:caps w:val="0"/>
          <w:kern w:val="0"/>
        </w:rPr>
      </w:pPr>
      <w:hyperlink w:anchor="_Toc459817438" w:history="1">
        <w:r w:rsidR="00FA6CC5" w:rsidRPr="009978BF">
          <w:rPr>
            <w:rStyle w:val="Hypertextovodkaz"/>
          </w:rPr>
          <w:t>6</w:t>
        </w:r>
        <w:r w:rsidR="00FA6CC5">
          <w:rPr>
            <w:rFonts w:asciiTheme="minorHAnsi" w:eastAsiaTheme="minorEastAsia" w:hAnsiTheme="minorHAnsi" w:cstheme="minorBidi"/>
            <w:b w:val="0"/>
            <w:bCs w:val="0"/>
            <w:caps w:val="0"/>
            <w:kern w:val="0"/>
          </w:rPr>
          <w:tab/>
        </w:r>
        <w:r w:rsidR="00FA6CC5" w:rsidRPr="009978BF">
          <w:rPr>
            <w:rStyle w:val="Hypertextovodkaz"/>
          </w:rPr>
          <w:t>Přílohy</w:t>
        </w:r>
        <w:r w:rsidR="00FA6CC5">
          <w:rPr>
            <w:webHidden/>
          </w:rPr>
          <w:tab/>
        </w:r>
        <w:r w:rsidR="00FA6CC5">
          <w:rPr>
            <w:webHidden/>
          </w:rPr>
          <w:fldChar w:fldCharType="begin"/>
        </w:r>
        <w:r w:rsidR="00FA6CC5">
          <w:rPr>
            <w:webHidden/>
          </w:rPr>
          <w:instrText xml:space="preserve"> PAGEREF _Toc459817438 \h </w:instrText>
        </w:r>
        <w:r w:rsidR="00FA6CC5">
          <w:rPr>
            <w:webHidden/>
          </w:rPr>
        </w:r>
        <w:r w:rsidR="00FA6CC5">
          <w:rPr>
            <w:webHidden/>
          </w:rPr>
          <w:fldChar w:fldCharType="separate"/>
        </w:r>
        <w:r w:rsidR="00FA6CC5">
          <w:rPr>
            <w:webHidden/>
          </w:rPr>
          <w:t>141</w:t>
        </w:r>
        <w:r w:rsidR="00FA6CC5">
          <w:rPr>
            <w:webHidden/>
          </w:rPr>
          <w:fldChar w:fldCharType="end"/>
        </w:r>
      </w:hyperlink>
    </w:p>
    <w:p w:rsidR="00FA6CC5" w:rsidRDefault="00D77F5B">
      <w:pPr>
        <w:pStyle w:val="Obsah2"/>
        <w:rPr>
          <w:rFonts w:cstheme="minorBidi"/>
          <w:noProof/>
        </w:rPr>
      </w:pPr>
      <w:hyperlink w:anchor="_Toc459817439" w:history="1">
        <w:r w:rsidR="00FA6CC5" w:rsidRPr="009978BF">
          <w:rPr>
            <w:rStyle w:val="Hypertextovodkaz"/>
            <w:rFonts w:ascii="Times New Roman" w:eastAsia="Times New Roman" w:hAnsi="Times New Roman"/>
            <w:b/>
            <w:bCs/>
            <w:iCs/>
            <w:noProof/>
          </w:rPr>
          <w:t>6.1</w:t>
        </w:r>
        <w:r w:rsidR="00FA6CC5">
          <w:rPr>
            <w:rFonts w:cstheme="minorBidi"/>
            <w:noProof/>
          </w:rPr>
          <w:tab/>
        </w:r>
        <w:r w:rsidR="00FA6CC5" w:rsidRPr="009978BF">
          <w:rPr>
            <w:rStyle w:val="Hypertextovodkaz"/>
            <w:rFonts w:ascii="Times New Roman" w:eastAsia="Times New Roman" w:hAnsi="Times New Roman"/>
            <w:b/>
            <w:bCs/>
            <w:iCs/>
            <w:noProof/>
          </w:rPr>
          <w:t>Seznam tabulek</w:t>
        </w:r>
        <w:r w:rsidR="00FA6CC5">
          <w:rPr>
            <w:noProof/>
            <w:webHidden/>
          </w:rPr>
          <w:tab/>
        </w:r>
        <w:r w:rsidR="00FA6CC5">
          <w:rPr>
            <w:noProof/>
            <w:webHidden/>
          </w:rPr>
          <w:fldChar w:fldCharType="begin"/>
        </w:r>
        <w:r w:rsidR="00FA6CC5">
          <w:rPr>
            <w:noProof/>
            <w:webHidden/>
          </w:rPr>
          <w:instrText xml:space="preserve"> PAGEREF _Toc459817439 \h </w:instrText>
        </w:r>
        <w:r w:rsidR="00FA6CC5">
          <w:rPr>
            <w:noProof/>
            <w:webHidden/>
          </w:rPr>
        </w:r>
        <w:r w:rsidR="00FA6CC5">
          <w:rPr>
            <w:noProof/>
            <w:webHidden/>
          </w:rPr>
          <w:fldChar w:fldCharType="separate"/>
        </w:r>
        <w:r w:rsidR="00FA6CC5">
          <w:rPr>
            <w:noProof/>
            <w:webHidden/>
          </w:rPr>
          <w:t>141</w:t>
        </w:r>
        <w:r w:rsidR="00FA6CC5">
          <w:rPr>
            <w:noProof/>
            <w:webHidden/>
          </w:rPr>
          <w:fldChar w:fldCharType="end"/>
        </w:r>
      </w:hyperlink>
    </w:p>
    <w:p w:rsidR="00FA6CC5" w:rsidRDefault="00D77F5B">
      <w:pPr>
        <w:pStyle w:val="Obsah2"/>
        <w:rPr>
          <w:rFonts w:cstheme="minorBidi"/>
          <w:noProof/>
        </w:rPr>
      </w:pPr>
      <w:hyperlink w:anchor="_Toc459817440" w:history="1">
        <w:r w:rsidR="00FA6CC5" w:rsidRPr="009978BF">
          <w:rPr>
            <w:rStyle w:val="Hypertextovodkaz"/>
            <w:rFonts w:ascii="Times New Roman" w:eastAsia="Times New Roman" w:hAnsi="Times New Roman"/>
            <w:b/>
            <w:bCs/>
            <w:iCs/>
            <w:noProof/>
          </w:rPr>
          <w:t>6.2</w:t>
        </w:r>
        <w:r w:rsidR="00FA6CC5">
          <w:rPr>
            <w:rFonts w:cstheme="minorBidi"/>
            <w:noProof/>
          </w:rPr>
          <w:tab/>
        </w:r>
        <w:r w:rsidR="00FA6CC5" w:rsidRPr="009978BF">
          <w:rPr>
            <w:rStyle w:val="Hypertextovodkaz"/>
            <w:rFonts w:ascii="Times New Roman" w:eastAsia="Times New Roman" w:hAnsi="Times New Roman"/>
            <w:b/>
            <w:bCs/>
            <w:iCs/>
            <w:noProof/>
          </w:rPr>
          <w:t>Seznam grafů</w:t>
        </w:r>
        <w:r w:rsidR="00FA6CC5">
          <w:rPr>
            <w:noProof/>
            <w:webHidden/>
          </w:rPr>
          <w:tab/>
        </w:r>
        <w:r w:rsidR="00FA6CC5">
          <w:rPr>
            <w:noProof/>
            <w:webHidden/>
          </w:rPr>
          <w:fldChar w:fldCharType="begin"/>
        </w:r>
        <w:r w:rsidR="00FA6CC5">
          <w:rPr>
            <w:noProof/>
            <w:webHidden/>
          </w:rPr>
          <w:instrText xml:space="preserve"> PAGEREF _Toc459817440 \h </w:instrText>
        </w:r>
        <w:r w:rsidR="00FA6CC5">
          <w:rPr>
            <w:noProof/>
            <w:webHidden/>
          </w:rPr>
        </w:r>
        <w:r w:rsidR="00FA6CC5">
          <w:rPr>
            <w:noProof/>
            <w:webHidden/>
          </w:rPr>
          <w:fldChar w:fldCharType="separate"/>
        </w:r>
        <w:r w:rsidR="00FA6CC5">
          <w:rPr>
            <w:noProof/>
            <w:webHidden/>
          </w:rPr>
          <w:t>142</w:t>
        </w:r>
        <w:r w:rsidR="00FA6CC5">
          <w:rPr>
            <w:noProof/>
            <w:webHidden/>
          </w:rPr>
          <w:fldChar w:fldCharType="end"/>
        </w:r>
      </w:hyperlink>
    </w:p>
    <w:p w:rsidR="00FA6CC5" w:rsidRDefault="00D77F5B">
      <w:pPr>
        <w:pStyle w:val="Obsah2"/>
        <w:rPr>
          <w:rFonts w:cstheme="minorBidi"/>
          <w:noProof/>
        </w:rPr>
      </w:pPr>
      <w:hyperlink w:anchor="_Toc459817441" w:history="1">
        <w:r w:rsidR="00FA6CC5" w:rsidRPr="009978BF">
          <w:rPr>
            <w:rStyle w:val="Hypertextovodkaz"/>
            <w:rFonts w:ascii="Times New Roman" w:eastAsia="Times New Roman" w:hAnsi="Times New Roman"/>
            <w:b/>
            <w:bCs/>
            <w:iCs/>
            <w:noProof/>
          </w:rPr>
          <w:t>6.3</w:t>
        </w:r>
        <w:r w:rsidR="00FA6CC5">
          <w:rPr>
            <w:rFonts w:cstheme="minorBidi"/>
            <w:noProof/>
          </w:rPr>
          <w:tab/>
        </w:r>
        <w:r w:rsidR="00FA6CC5" w:rsidRPr="009978BF">
          <w:rPr>
            <w:rStyle w:val="Hypertextovodkaz"/>
            <w:rFonts w:ascii="Times New Roman" w:eastAsia="Times New Roman" w:hAnsi="Times New Roman"/>
            <w:b/>
            <w:bCs/>
            <w:iCs/>
            <w:noProof/>
          </w:rPr>
          <w:t>Seznam obrázků</w:t>
        </w:r>
        <w:r w:rsidR="00FA6CC5">
          <w:rPr>
            <w:noProof/>
            <w:webHidden/>
          </w:rPr>
          <w:tab/>
        </w:r>
        <w:r w:rsidR="00FA6CC5">
          <w:rPr>
            <w:noProof/>
            <w:webHidden/>
          </w:rPr>
          <w:fldChar w:fldCharType="begin"/>
        </w:r>
        <w:r w:rsidR="00FA6CC5">
          <w:rPr>
            <w:noProof/>
            <w:webHidden/>
          </w:rPr>
          <w:instrText xml:space="preserve"> PAGEREF _Toc459817441 \h </w:instrText>
        </w:r>
        <w:r w:rsidR="00FA6CC5">
          <w:rPr>
            <w:noProof/>
            <w:webHidden/>
          </w:rPr>
        </w:r>
        <w:r w:rsidR="00FA6CC5">
          <w:rPr>
            <w:noProof/>
            <w:webHidden/>
          </w:rPr>
          <w:fldChar w:fldCharType="separate"/>
        </w:r>
        <w:r w:rsidR="00FA6CC5">
          <w:rPr>
            <w:noProof/>
            <w:webHidden/>
          </w:rPr>
          <w:t>142</w:t>
        </w:r>
        <w:r w:rsidR="00FA6CC5">
          <w:rPr>
            <w:noProof/>
            <w:webHidden/>
          </w:rPr>
          <w:fldChar w:fldCharType="end"/>
        </w:r>
      </w:hyperlink>
    </w:p>
    <w:p w:rsidR="004313C5" w:rsidRPr="004313C5" w:rsidRDefault="00CD2C9D" w:rsidP="00640498">
      <w:pPr>
        <w:tabs>
          <w:tab w:val="left" w:pos="709"/>
          <w:tab w:val="right" w:leader="dot" w:pos="9214"/>
        </w:tabs>
        <w:suppressAutoHyphens/>
        <w:spacing w:before="20" w:after="20" w:line="276" w:lineRule="auto"/>
        <w:ind w:left="709" w:right="737" w:hanging="709"/>
      </w:pPr>
      <w:r w:rsidRPr="00636DE5">
        <w:rPr>
          <w:rFonts w:eastAsiaTheme="minorEastAsia"/>
          <w:b/>
          <w:bCs/>
          <w:caps/>
          <w:sz w:val="24"/>
          <w:szCs w:val="24"/>
        </w:rPr>
        <w:fldChar w:fldCharType="end"/>
      </w:r>
    </w:p>
    <w:p w:rsidR="00865B85" w:rsidRPr="007F1483" w:rsidRDefault="00CE01F0" w:rsidP="00FE48A9">
      <w:pPr>
        <w:pStyle w:val="Nadpis1"/>
        <w:keepLines w:val="0"/>
        <w:numPr>
          <w:ilvl w:val="0"/>
          <w:numId w:val="33"/>
        </w:numPr>
        <w:suppressAutoHyphens/>
        <w:spacing w:before="120" w:after="360"/>
        <w:ind w:left="432" w:hanging="432"/>
        <w:rPr>
          <w:rFonts w:eastAsia="Times New Roman" w:cs="Times New Roman"/>
          <w:bCs/>
          <w:caps/>
          <w:color w:val="auto"/>
          <w:kern w:val="32"/>
        </w:rPr>
      </w:pPr>
      <w:r>
        <w:br w:type="page"/>
      </w:r>
      <w:bookmarkStart w:id="3" w:name="_Toc428859969"/>
      <w:bookmarkStart w:id="4" w:name="_Toc428862303"/>
      <w:bookmarkStart w:id="5" w:name="_Toc448235878"/>
      <w:bookmarkStart w:id="6" w:name="_Toc459817406"/>
      <w:r w:rsidR="00865B85" w:rsidRPr="007F1483">
        <w:rPr>
          <w:rFonts w:eastAsia="Times New Roman" w:cs="Times New Roman"/>
          <w:bCs/>
          <w:caps/>
          <w:color w:val="auto"/>
          <w:kern w:val="32"/>
        </w:rPr>
        <w:lastRenderedPageBreak/>
        <w:t>Úvod</w:t>
      </w:r>
      <w:bookmarkEnd w:id="1"/>
      <w:bookmarkEnd w:id="2"/>
      <w:bookmarkEnd w:id="3"/>
      <w:bookmarkEnd w:id="4"/>
      <w:bookmarkEnd w:id="5"/>
      <w:bookmarkEnd w:id="6"/>
    </w:p>
    <w:p w:rsidR="00865B85" w:rsidRPr="000D0218" w:rsidRDefault="00865B85" w:rsidP="00865B85">
      <w:pPr>
        <w:pStyle w:val="Zkladntext2"/>
        <w:rPr>
          <w:b/>
          <w:bCs/>
          <w:szCs w:val="24"/>
        </w:rPr>
      </w:pPr>
    </w:p>
    <w:p w:rsidR="00865B85" w:rsidRPr="007F1483" w:rsidRDefault="00865B85" w:rsidP="00FE48A9">
      <w:pPr>
        <w:pStyle w:val="Nadpis2"/>
        <w:keepLines w:val="0"/>
        <w:numPr>
          <w:ilvl w:val="1"/>
          <w:numId w:val="33"/>
        </w:numPr>
        <w:suppressAutoHyphens/>
        <w:spacing w:before="120" w:after="240"/>
        <w:ind w:left="576" w:hanging="576"/>
        <w:rPr>
          <w:rFonts w:ascii="Times New Roman" w:eastAsia="Times New Roman" w:hAnsi="Times New Roman" w:cs="Times New Roman"/>
          <w:b/>
          <w:bCs/>
          <w:iCs/>
          <w:color w:val="auto"/>
          <w:sz w:val="28"/>
          <w:szCs w:val="28"/>
        </w:rPr>
      </w:pPr>
      <w:bookmarkStart w:id="7" w:name="_Toc294365712"/>
      <w:bookmarkStart w:id="8" w:name="_Toc426113434"/>
      <w:bookmarkStart w:id="9" w:name="_Toc428859970"/>
      <w:bookmarkStart w:id="10" w:name="_Toc428862304"/>
      <w:bookmarkStart w:id="11" w:name="_Toc448235879"/>
      <w:bookmarkStart w:id="12" w:name="_Toc459817407"/>
      <w:r w:rsidRPr="007F1483">
        <w:rPr>
          <w:rFonts w:ascii="Times New Roman" w:eastAsia="Times New Roman" w:hAnsi="Times New Roman" w:cs="Times New Roman"/>
          <w:b/>
          <w:bCs/>
          <w:iCs/>
          <w:color w:val="auto"/>
          <w:sz w:val="28"/>
          <w:szCs w:val="28"/>
        </w:rPr>
        <w:t>Účel Plánu odpadového hospodářství obce</w:t>
      </w:r>
      <w:bookmarkEnd w:id="7"/>
      <w:bookmarkEnd w:id="8"/>
      <w:bookmarkEnd w:id="9"/>
      <w:bookmarkEnd w:id="10"/>
      <w:bookmarkEnd w:id="11"/>
      <w:bookmarkEnd w:id="12"/>
    </w:p>
    <w:p w:rsidR="00865B85" w:rsidRPr="003A25C7" w:rsidRDefault="00865B85" w:rsidP="00865B85">
      <w:pPr>
        <w:pStyle w:val="Zkladntext2"/>
        <w:rPr>
          <w:b/>
          <w:bCs/>
        </w:rPr>
      </w:pPr>
    </w:p>
    <w:p w:rsidR="00865B85" w:rsidRPr="003A25C7" w:rsidRDefault="00865B85" w:rsidP="00FB4D31">
      <w:pPr>
        <w:pStyle w:val="Zkladntext2"/>
        <w:spacing w:after="120" w:line="276" w:lineRule="auto"/>
        <w:rPr>
          <w:bCs/>
          <w:snapToGrid w:val="0"/>
        </w:rPr>
      </w:pPr>
      <w:r w:rsidRPr="003A25C7">
        <w:rPr>
          <w:bCs/>
          <w:snapToGrid w:val="0"/>
        </w:rPr>
        <w:t xml:space="preserve">Povinnost zpracovat </w:t>
      </w:r>
      <w:r w:rsidRPr="003A25C7">
        <w:t xml:space="preserve">Plán odpadového hospodářství </w:t>
      </w:r>
      <w:r w:rsidRPr="003A25C7">
        <w:rPr>
          <w:bCs/>
          <w:snapToGrid w:val="0"/>
        </w:rPr>
        <w:t xml:space="preserve">ukládá obci </w:t>
      </w:r>
      <w:r w:rsidR="00FB4D31">
        <w:rPr>
          <w:bCs/>
          <w:snapToGrid w:val="0"/>
        </w:rPr>
        <w:t xml:space="preserve">§ 44 </w:t>
      </w:r>
      <w:r w:rsidRPr="003A25C7">
        <w:rPr>
          <w:bCs/>
          <w:snapToGrid w:val="0"/>
        </w:rPr>
        <w:t>zákon</w:t>
      </w:r>
      <w:r w:rsidR="00FB4D31">
        <w:rPr>
          <w:bCs/>
          <w:snapToGrid w:val="0"/>
        </w:rPr>
        <w:t>a</w:t>
      </w:r>
      <w:r w:rsidRPr="003A25C7">
        <w:rPr>
          <w:bCs/>
          <w:snapToGrid w:val="0"/>
        </w:rPr>
        <w:t xml:space="preserve"> č.</w:t>
      </w:r>
      <w:r w:rsidR="000774A0">
        <w:rPr>
          <w:bCs/>
          <w:snapToGrid w:val="0"/>
        </w:rPr>
        <w:t> </w:t>
      </w:r>
      <w:r w:rsidRPr="003A25C7">
        <w:rPr>
          <w:bCs/>
          <w:snapToGrid w:val="0"/>
        </w:rPr>
        <w:t>185/2001 Sb., o</w:t>
      </w:r>
      <w:r w:rsidR="00FB4D31">
        <w:rPr>
          <w:bCs/>
          <w:snapToGrid w:val="0"/>
        </w:rPr>
        <w:t> </w:t>
      </w:r>
      <w:r w:rsidRPr="003A25C7">
        <w:rPr>
          <w:bCs/>
          <w:snapToGrid w:val="0"/>
        </w:rPr>
        <w:t xml:space="preserve">odpadech a o změně některých dalších zákonů, ve znění pozdějších předpisů </w:t>
      </w:r>
      <w:r w:rsidRPr="003A25C7">
        <w:rPr>
          <w:bCs/>
          <w:i/>
          <w:snapToGrid w:val="0"/>
        </w:rPr>
        <w:t xml:space="preserve">(dále jen </w:t>
      </w:r>
      <w:r w:rsidR="00FB4D31">
        <w:rPr>
          <w:bCs/>
          <w:i/>
          <w:snapToGrid w:val="0"/>
        </w:rPr>
        <w:t>„</w:t>
      </w:r>
      <w:r w:rsidRPr="003A25C7">
        <w:rPr>
          <w:bCs/>
          <w:i/>
          <w:snapToGrid w:val="0"/>
        </w:rPr>
        <w:t>zákon o odpadech</w:t>
      </w:r>
      <w:r w:rsidR="00FB4D31">
        <w:rPr>
          <w:bCs/>
          <w:i/>
          <w:snapToGrid w:val="0"/>
        </w:rPr>
        <w:t>“</w:t>
      </w:r>
      <w:r w:rsidRPr="003A25C7">
        <w:rPr>
          <w:bCs/>
          <w:i/>
          <w:snapToGrid w:val="0"/>
        </w:rPr>
        <w:t>)</w:t>
      </w:r>
      <w:r w:rsidRPr="003A25C7">
        <w:rPr>
          <w:bCs/>
          <w:snapToGrid w:val="0"/>
        </w:rPr>
        <w:t>.</w:t>
      </w:r>
    </w:p>
    <w:p w:rsidR="00865B85" w:rsidRPr="003A25C7" w:rsidRDefault="00865B85" w:rsidP="00FB4D31">
      <w:pPr>
        <w:pStyle w:val="Zkladntext2"/>
        <w:spacing w:after="120" w:line="276" w:lineRule="auto"/>
        <w:rPr>
          <w:bCs/>
          <w:snapToGrid w:val="0"/>
        </w:rPr>
      </w:pPr>
      <w:r w:rsidRPr="003A25C7">
        <w:rPr>
          <w:bCs/>
          <w:snapToGrid w:val="0"/>
        </w:rPr>
        <w:t>Plán odpadového hospodářství obce (</w:t>
      </w:r>
      <w:r w:rsidRPr="00FB4D31">
        <w:rPr>
          <w:bCs/>
          <w:i/>
          <w:snapToGrid w:val="0"/>
        </w:rPr>
        <w:t>dále jen „POH“</w:t>
      </w:r>
      <w:r w:rsidRPr="003A25C7">
        <w:rPr>
          <w:bCs/>
          <w:snapToGrid w:val="0"/>
        </w:rPr>
        <w:t xml:space="preserve">) zpracovávají </w:t>
      </w:r>
      <w:r w:rsidR="003F72CC">
        <w:rPr>
          <w:bCs/>
          <w:snapToGrid w:val="0"/>
        </w:rPr>
        <w:t>města</w:t>
      </w:r>
      <w:r w:rsidRPr="003A25C7">
        <w:rPr>
          <w:bCs/>
          <w:snapToGrid w:val="0"/>
        </w:rPr>
        <w:t>, které produkují ročně více než 10 t nebezpečného odpadu nebo více než 1 000 t ostatního odpadu. Zpracovaný POH musí být v souladu se závaznou částí řešení Plánu odpadového hospodářství kraje a jejími z</w:t>
      </w:r>
      <w:r w:rsidR="003F72CC">
        <w:rPr>
          <w:bCs/>
          <w:snapToGrid w:val="0"/>
        </w:rPr>
        <w:t xml:space="preserve">měnami </w:t>
      </w:r>
      <w:r w:rsidR="003F72CC" w:rsidRPr="003F72CC">
        <w:rPr>
          <w:bCs/>
          <w:i/>
          <w:snapToGrid w:val="0"/>
        </w:rPr>
        <w:t>(</w:t>
      </w:r>
      <w:r w:rsidR="003F72CC">
        <w:rPr>
          <w:bCs/>
          <w:i/>
          <w:snapToGrid w:val="0"/>
        </w:rPr>
        <w:t>d</w:t>
      </w:r>
      <w:r w:rsidR="003F72CC" w:rsidRPr="003F72CC">
        <w:rPr>
          <w:bCs/>
          <w:i/>
          <w:snapToGrid w:val="0"/>
        </w:rPr>
        <w:t xml:space="preserve">ále jen </w:t>
      </w:r>
      <w:r w:rsidR="003F72CC">
        <w:rPr>
          <w:bCs/>
          <w:i/>
          <w:snapToGrid w:val="0"/>
        </w:rPr>
        <w:t>„</w:t>
      </w:r>
      <w:r w:rsidR="003F72CC" w:rsidRPr="003F72CC">
        <w:rPr>
          <w:bCs/>
          <w:i/>
          <w:snapToGrid w:val="0"/>
        </w:rPr>
        <w:t xml:space="preserve">POH </w:t>
      </w:r>
      <w:r w:rsidR="003F72CC">
        <w:rPr>
          <w:bCs/>
          <w:i/>
          <w:snapToGrid w:val="0"/>
        </w:rPr>
        <w:t>kraje</w:t>
      </w:r>
      <w:r w:rsidR="003F72CC" w:rsidRPr="003F72CC">
        <w:rPr>
          <w:bCs/>
          <w:i/>
          <w:snapToGrid w:val="0"/>
        </w:rPr>
        <w:t>“)</w:t>
      </w:r>
      <w:r w:rsidR="00AE0834">
        <w:rPr>
          <w:bCs/>
          <w:i/>
          <w:snapToGrid w:val="0"/>
        </w:rPr>
        <w:t xml:space="preserve">, </w:t>
      </w:r>
      <w:r w:rsidR="00AE0834" w:rsidRPr="00AE0834">
        <w:rPr>
          <w:bCs/>
          <w:snapToGrid w:val="0"/>
        </w:rPr>
        <w:t xml:space="preserve">který musí být v souladu se závaznou částí </w:t>
      </w:r>
      <w:r w:rsidR="000F58F7">
        <w:rPr>
          <w:bCs/>
          <w:snapToGrid w:val="0"/>
        </w:rPr>
        <w:t>P</w:t>
      </w:r>
      <w:r w:rsidR="00AE0834" w:rsidRPr="00AE0834">
        <w:rPr>
          <w:bCs/>
          <w:snapToGrid w:val="0"/>
        </w:rPr>
        <w:t>lánu odpadového hospodářství České republiky</w:t>
      </w:r>
      <w:r w:rsidR="003F72CC" w:rsidRPr="00AE0834">
        <w:rPr>
          <w:bCs/>
          <w:snapToGrid w:val="0"/>
        </w:rPr>
        <w:t>.</w:t>
      </w:r>
    </w:p>
    <w:p w:rsidR="00865B85" w:rsidRPr="003A25C7" w:rsidRDefault="00F56855" w:rsidP="00FB4D31">
      <w:pPr>
        <w:pStyle w:val="Zkladntext2"/>
        <w:spacing w:after="120" w:line="276" w:lineRule="auto"/>
        <w:rPr>
          <w:bCs/>
          <w:snapToGrid w:val="0"/>
        </w:rPr>
      </w:pPr>
      <w:r>
        <w:rPr>
          <w:bCs/>
          <w:snapToGrid w:val="0"/>
        </w:rPr>
        <w:t>Obec v samostatné působnosti je povinna zaslat návrh svého POH nebo jeho změny v elektronické podobě příslušnému krajskému úřadu. V případě, že návrh POH obce neobsahuje náležitosti stanovené tímto zákonem nebo není v souladu se závaznou částí POH kraje a její změnou, příslušný krajský úřad do 3 měsíců ode dne obdržení návrhu POH obce sdělí obci své připomínky. Obec svůj POH nebo jeho změnu podle připomínek kraje upraví a v elektronické podobě zašle kraji.</w:t>
      </w:r>
    </w:p>
    <w:p w:rsidR="00865B85" w:rsidRPr="003A25C7" w:rsidRDefault="00865B85" w:rsidP="00FB4D31">
      <w:pPr>
        <w:pStyle w:val="Zkladntext2"/>
        <w:spacing w:after="120" w:line="276" w:lineRule="auto"/>
        <w:rPr>
          <w:bCs/>
          <w:snapToGrid w:val="0"/>
        </w:rPr>
      </w:pPr>
      <w:r>
        <w:rPr>
          <w:bCs/>
          <w:snapToGrid w:val="0"/>
        </w:rPr>
        <w:t xml:space="preserve">Plán odpadového hospodářství obce </w:t>
      </w:r>
      <w:r w:rsidRPr="003A25C7">
        <w:rPr>
          <w:bCs/>
          <w:snapToGrid w:val="0"/>
        </w:rPr>
        <w:t xml:space="preserve">je závazným podkladem pro </w:t>
      </w:r>
      <w:r>
        <w:rPr>
          <w:bCs/>
          <w:snapToGrid w:val="0"/>
        </w:rPr>
        <w:t xml:space="preserve">její </w:t>
      </w:r>
      <w:r w:rsidRPr="003A25C7">
        <w:rPr>
          <w:bCs/>
          <w:snapToGrid w:val="0"/>
        </w:rPr>
        <w:t>činnost</w:t>
      </w:r>
      <w:r w:rsidR="00FB4D31">
        <w:rPr>
          <w:bCs/>
          <w:snapToGrid w:val="0"/>
        </w:rPr>
        <w:t xml:space="preserve"> v oblasti odpadového hospodářství a podkladem pro zpracování územně plánovací dokumentace obce. </w:t>
      </w:r>
    </w:p>
    <w:p w:rsidR="00865B85" w:rsidRDefault="00865B85" w:rsidP="00865B85">
      <w:pPr>
        <w:pStyle w:val="Zkladntext2"/>
        <w:spacing w:line="240" w:lineRule="atLeast"/>
        <w:ind w:firstLine="709"/>
        <w:rPr>
          <w:color w:val="FF0000"/>
          <w:highlight w:val="lightGray"/>
        </w:rPr>
      </w:pPr>
    </w:p>
    <w:p w:rsidR="000774A0" w:rsidRPr="00351DDD" w:rsidRDefault="000774A0" w:rsidP="00865B85">
      <w:pPr>
        <w:pStyle w:val="Zkladntext2"/>
        <w:spacing w:line="240" w:lineRule="atLeast"/>
        <w:ind w:firstLine="709"/>
        <w:rPr>
          <w:color w:val="FF0000"/>
          <w:highlight w:val="lightGray"/>
        </w:rPr>
      </w:pPr>
    </w:p>
    <w:p w:rsidR="00865B85" w:rsidRPr="007F1483" w:rsidRDefault="00865B85" w:rsidP="00FE48A9">
      <w:pPr>
        <w:pStyle w:val="Nadpis2"/>
        <w:keepLines w:val="0"/>
        <w:numPr>
          <w:ilvl w:val="1"/>
          <w:numId w:val="33"/>
        </w:numPr>
        <w:suppressAutoHyphens/>
        <w:spacing w:before="120" w:after="240"/>
        <w:ind w:left="576" w:hanging="576"/>
        <w:rPr>
          <w:rFonts w:ascii="Times New Roman" w:eastAsia="Times New Roman" w:hAnsi="Times New Roman" w:cs="Times New Roman"/>
          <w:b/>
          <w:bCs/>
          <w:iCs/>
          <w:color w:val="auto"/>
          <w:sz w:val="28"/>
          <w:szCs w:val="28"/>
        </w:rPr>
      </w:pPr>
      <w:bookmarkStart w:id="13" w:name="_Toc294365713"/>
      <w:bookmarkStart w:id="14" w:name="_Toc426113435"/>
      <w:bookmarkStart w:id="15" w:name="_Toc428859971"/>
      <w:bookmarkStart w:id="16" w:name="_Toc428862305"/>
      <w:bookmarkStart w:id="17" w:name="_Toc448235880"/>
      <w:bookmarkStart w:id="18" w:name="_Toc459817408"/>
      <w:r w:rsidRPr="007F1483">
        <w:rPr>
          <w:rFonts w:ascii="Times New Roman" w:eastAsia="Times New Roman" w:hAnsi="Times New Roman" w:cs="Times New Roman"/>
          <w:b/>
          <w:bCs/>
          <w:iCs/>
          <w:color w:val="auto"/>
          <w:sz w:val="28"/>
          <w:szCs w:val="28"/>
        </w:rPr>
        <w:t>Působnost a doba platnosti POH obce</w:t>
      </w:r>
      <w:bookmarkEnd w:id="13"/>
      <w:bookmarkEnd w:id="14"/>
      <w:bookmarkEnd w:id="15"/>
      <w:bookmarkEnd w:id="16"/>
      <w:bookmarkEnd w:id="17"/>
      <w:bookmarkEnd w:id="18"/>
    </w:p>
    <w:p w:rsidR="00865B85" w:rsidRPr="003A25C7" w:rsidRDefault="00865B85" w:rsidP="00865B85">
      <w:pPr>
        <w:rPr>
          <w:b/>
          <w:bCs/>
          <w:sz w:val="24"/>
        </w:rPr>
      </w:pPr>
    </w:p>
    <w:p w:rsidR="00865B85" w:rsidRDefault="00865B85" w:rsidP="00FB4D31">
      <w:pPr>
        <w:spacing w:after="120" w:line="276" w:lineRule="auto"/>
        <w:jc w:val="both"/>
      </w:pPr>
      <w:r w:rsidRPr="003A25C7">
        <w:rPr>
          <w:sz w:val="24"/>
        </w:rPr>
        <w:t>POH</w:t>
      </w:r>
      <w:r w:rsidR="00F56855">
        <w:rPr>
          <w:sz w:val="24"/>
        </w:rPr>
        <w:t xml:space="preserve"> obce</w:t>
      </w:r>
      <w:r w:rsidRPr="003A25C7">
        <w:rPr>
          <w:rFonts w:hint="eastAsia"/>
          <w:sz w:val="24"/>
        </w:rPr>
        <w:t xml:space="preserve"> se zpracovává na </w:t>
      </w:r>
      <w:r w:rsidRPr="003A25C7">
        <w:rPr>
          <w:sz w:val="24"/>
        </w:rPr>
        <w:t>dobu 5 let od data zpracování</w:t>
      </w:r>
      <w:r>
        <w:rPr>
          <w:sz w:val="24"/>
        </w:rPr>
        <w:t xml:space="preserve"> </w:t>
      </w:r>
      <w:r w:rsidRPr="003A25C7">
        <w:rPr>
          <w:sz w:val="24"/>
        </w:rPr>
        <w:t>a </w:t>
      </w:r>
      <w:r w:rsidRPr="003A25C7">
        <w:rPr>
          <w:rFonts w:hint="eastAsia"/>
          <w:sz w:val="24"/>
        </w:rPr>
        <w:t xml:space="preserve">musí být změněn při každé zásadní změně podmínek, na jejichž základě byl zpracován, a to nejpozději do </w:t>
      </w:r>
      <w:r w:rsidR="00F56855">
        <w:rPr>
          <w:sz w:val="24"/>
        </w:rPr>
        <w:t>6</w:t>
      </w:r>
      <w:r w:rsidRPr="003A25C7">
        <w:rPr>
          <w:rFonts w:hint="eastAsia"/>
          <w:sz w:val="24"/>
        </w:rPr>
        <w:t xml:space="preserve"> měsíců od změny podmín</w:t>
      </w:r>
      <w:r w:rsidRPr="003A25C7">
        <w:rPr>
          <w:sz w:val="24"/>
        </w:rPr>
        <w:t>ek.</w:t>
      </w:r>
      <w:r w:rsidRPr="003A25C7">
        <w:t xml:space="preserve"> </w:t>
      </w:r>
    </w:p>
    <w:p w:rsidR="00B60E51" w:rsidRDefault="00B60E51" w:rsidP="00FB4D31">
      <w:pPr>
        <w:spacing w:after="120" w:line="276" w:lineRule="auto"/>
        <w:jc w:val="both"/>
      </w:pPr>
    </w:p>
    <w:p w:rsidR="00B60E51" w:rsidRDefault="00B60E51">
      <w:pPr>
        <w:spacing w:after="160" w:line="259" w:lineRule="auto"/>
      </w:pPr>
      <w:r>
        <w:br w:type="page"/>
      </w:r>
    </w:p>
    <w:p w:rsidR="00865B85" w:rsidRPr="007F1483" w:rsidRDefault="00865B85" w:rsidP="00FE48A9">
      <w:pPr>
        <w:pStyle w:val="Nadpis1"/>
        <w:keepLines w:val="0"/>
        <w:numPr>
          <w:ilvl w:val="0"/>
          <w:numId w:val="33"/>
        </w:numPr>
        <w:suppressAutoHyphens/>
        <w:spacing w:before="120" w:after="360"/>
        <w:ind w:left="432" w:hanging="432"/>
        <w:rPr>
          <w:rFonts w:eastAsia="Times New Roman" w:cs="Times New Roman"/>
          <w:bCs/>
          <w:caps/>
          <w:color w:val="auto"/>
          <w:kern w:val="32"/>
        </w:rPr>
      </w:pPr>
      <w:bookmarkStart w:id="19" w:name="_Toc426113436"/>
      <w:bookmarkStart w:id="20" w:name="_Toc428859972"/>
      <w:bookmarkStart w:id="21" w:name="_Toc428862306"/>
      <w:bookmarkStart w:id="22" w:name="_Toc448235881"/>
      <w:bookmarkStart w:id="23" w:name="_Toc459817409"/>
      <w:r w:rsidRPr="007F1483">
        <w:rPr>
          <w:rFonts w:eastAsia="Times New Roman" w:cs="Times New Roman"/>
          <w:bCs/>
          <w:caps/>
          <w:color w:val="auto"/>
          <w:kern w:val="32"/>
        </w:rPr>
        <w:lastRenderedPageBreak/>
        <w:t>Analytická část</w:t>
      </w:r>
      <w:bookmarkEnd w:id="19"/>
      <w:bookmarkEnd w:id="20"/>
      <w:bookmarkEnd w:id="21"/>
      <w:bookmarkEnd w:id="22"/>
      <w:bookmarkEnd w:id="23"/>
    </w:p>
    <w:p w:rsidR="00865B85" w:rsidRPr="00351DDD" w:rsidRDefault="00865B85" w:rsidP="00865B85">
      <w:pPr>
        <w:rPr>
          <w:b/>
          <w:bCs/>
          <w:color w:val="FF0000"/>
          <w:sz w:val="28"/>
        </w:rPr>
      </w:pPr>
    </w:p>
    <w:p w:rsidR="00865B85" w:rsidRPr="007F1483" w:rsidRDefault="00865B85" w:rsidP="00FE48A9">
      <w:pPr>
        <w:pStyle w:val="Nadpis2"/>
        <w:keepLines w:val="0"/>
        <w:numPr>
          <w:ilvl w:val="1"/>
          <w:numId w:val="33"/>
        </w:numPr>
        <w:tabs>
          <w:tab w:val="left" w:pos="567"/>
        </w:tabs>
        <w:suppressAutoHyphens/>
        <w:spacing w:before="120" w:after="240"/>
        <w:ind w:left="576" w:hanging="576"/>
        <w:rPr>
          <w:rFonts w:ascii="Times New Roman" w:eastAsia="Times New Roman" w:hAnsi="Times New Roman" w:cs="Times New Roman"/>
          <w:b/>
          <w:bCs/>
          <w:iCs/>
          <w:color w:val="auto"/>
          <w:sz w:val="28"/>
          <w:szCs w:val="28"/>
        </w:rPr>
      </w:pPr>
      <w:bookmarkStart w:id="24" w:name="_Toc294365715"/>
      <w:bookmarkStart w:id="25" w:name="_Toc448235882"/>
      <w:bookmarkStart w:id="26" w:name="_Toc459817410"/>
      <w:bookmarkStart w:id="27" w:name="_Toc426113437"/>
      <w:bookmarkStart w:id="28" w:name="_Toc428859973"/>
      <w:bookmarkStart w:id="29" w:name="_Toc428862307"/>
      <w:r w:rsidRPr="007F1483">
        <w:rPr>
          <w:rFonts w:ascii="Times New Roman" w:eastAsia="Times New Roman" w:hAnsi="Times New Roman" w:cs="Times New Roman"/>
          <w:b/>
          <w:bCs/>
          <w:iCs/>
          <w:color w:val="auto"/>
          <w:sz w:val="28"/>
          <w:szCs w:val="28"/>
        </w:rPr>
        <w:t xml:space="preserve">Všeobecné informace - stručná charakteristika </w:t>
      </w:r>
      <w:bookmarkEnd w:id="24"/>
      <w:r w:rsidRPr="007F1483">
        <w:rPr>
          <w:rFonts w:ascii="Times New Roman" w:eastAsia="Times New Roman" w:hAnsi="Times New Roman" w:cs="Times New Roman"/>
          <w:b/>
          <w:bCs/>
          <w:iCs/>
          <w:color w:val="auto"/>
          <w:sz w:val="28"/>
          <w:szCs w:val="28"/>
        </w:rPr>
        <w:t>města</w:t>
      </w:r>
      <w:bookmarkEnd w:id="25"/>
      <w:bookmarkEnd w:id="26"/>
      <w:r w:rsidRPr="007F1483">
        <w:rPr>
          <w:rFonts w:ascii="Times New Roman" w:eastAsia="Times New Roman" w:hAnsi="Times New Roman" w:cs="Times New Roman"/>
          <w:b/>
          <w:bCs/>
          <w:iCs/>
          <w:color w:val="auto"/>
          <w:sz w:val="28"/>
          <w:szCs w:val="28"/>
        </w:rPr>
        <w:t xml:space="preserve"> </w:t>
      </w:r>
      <w:bookmarkEnd w:id="27"/>
      <w:bookmarkEnd w:id="28"/>
      <w:bookmarkEnd w:id="29"/>
    </w:p>
    <w:p w:rsidR="00A85D32" w:rsidRDefault="00865B85" w:rsidP="002303BD">
      <w:pPr>
        <w:pStyle w:val="normln0"/>
        <w:spacing w:after="0" w:line="276" w:lineRule="auto"/>
        <w:jc w:val="both"/>
      </w:pPr>
      <w:r w:rsidRPr="00B8613F">
        <w:tab/>
      </w:r>
      <w:r w:rsidRPr="00B8613F">
        <w:tab/>
      </w:r>
      <w:r w:rsidRPr="00B8613F">
        <w:tab/>
      </w:r>
    </w:p>
    <w:p w:rsidR="007919B2" w:rsidRDefault="007919B2" w:rsidP="007919B2">
      <w:pPr>
        <w:spacing w:after="120" w:line="276" w:lineRule="auto"/>
        <w:jc w:val="both"/>
        <w:rPr>
          <w:sz w:val="24"/>
          <w:szCs w:val="24"/>
        </w:rPr>
      </w:pPr>
      <w:r w:rsidRPr="007919B2">
        <w:rPr>
          <w:sz w:val="24"/>
          <w:szCs w:val="24"/>
        </w:rPr>
        <w:t xml:space="preserve">Město Jilemnice leží v kopcovité krajině západního podhůří Krkonoš </w:t>
      </w:r>
      <w:r w:rsidRPr="00F85716">
        <w:rPr>
          <w:sz w:val="24"/>
          <w:szCs w:val="24"/>
        </w:rPr>
        <w:t>v okrese Semily</w:t>
      </w:r>
      <w:r>
        <w:rPr>
          <w:sz w:val="24"/>
          <w:szCs w:val="24"/>
        </w:rPr>
        <w:t>, má</w:t>
      </w:r>
      <w:r w:rsidRPr="007919B2">
        <w:rPr>
          <w:sz w:val="24"/>
          <w:szCs w:val="24"/>
        </w:rPr>
        <w:t xml:space="preserve"> rozlo</w:t>
      </w:r>
      <w:r>
        <w:rPr>
          <w:sz w:val="24"/>
          <w:szCs w:val="24"/>
        </w:rPr>
        <w:t>hu</w:t>
      </w:r>
      <w:r w:rsidRPr="007919B2">
        <w:rPr>
          <w:sz w:val="24"/>
          <w:szCs w:val="24"/>
        </w:rPr>
        <w:t xml:space="preserve"> 1 386 ha, zahrnující katastrální území Jilemnice a Hrabačov.</w:t>
      </w:r>
      <w:r w:rsidRPr="007919B2">
        <w:t xml:space="preserve"> </w:t>
      </w:r>
      <w:r w:rsidRPr="007919B2">
        <w:rPr>
          <w:sz w:val="24"/>
          <w:szCs w:val="24"/>
        </w:rPr>
        <w:t xml:space="preserve">Leží v nadmořské výšce 460 m v úžlabině při potoku Jilemka, vpadající nedaleko v Hrabačově do Jizerky.  </w:t>
      </w:r>
      <w:r>
        <w:rPr>
          <w:sz w:val="24"/>
          <w:szCs w:val="24"/>
        </w:rPr>
        <w:t xml:space="preserve">Jilemnice je </w:t>
      </w:r>
      <w:r w:rsidRPr="00F85716">
        <w:rPr>
          <w:sz w:val="24"/>
          <w:szCs w:val="24"/>
        </w:rPr>
        <w:t xml:space="preserve">jedno z měst soupeřících o název „brána do Krkonoš“. Město je spádovou obcí pro střed západní části Krkonoš a Podkrkonoší a přirozeným centrem této oblasti. Zajímavý je půdorys centra města, ukazující na jeho plánovité založení, nikoliv na živelné osídlení. </w:t>
      </w:r>
    </w:p>
    <w:p w:rsidR="007919B2" w:rsidRPr="007919B2" w:rsidRDefault="007919B2" w:rsidP="007919B2">
      <w:pPr>
        <w:spacing w:after="120" w:line="276" w:lineRule="auto"/>
        <w:jc w:val="both"/>
        <w:rPr>
          <w:sz w:val="24"/>
          <w:szCs w:val="24"/>
        </w:rPr>
      </w:pPr>
      <w:r w:rsidRPr="007919B2">
        <w:rPr>
          <w:sz w:val="24"/>
          <w:szCs w:val="24"/>
        </w:rPr>
        <w:t>Město Jilemnice je poprvé zmiňováno ve 14. století (písemně doklady o vzniku pochází z roku 135</w:t>
      </w:r>
      <w:r w:rsidR="001A6CF3">
        <w:rPr>
          <w:sz w:val="24"/>
          <w:szCs w:val="24"/>
        </w:rPr>
        <w:t>0</w:t>
      </w:r>
      <w:r w:rsidRPr="007919B2">
        <w:rPr>
          <w:sz w:val="24"/>
          <w:szCs w:val="24"/>
        </w:rPr>
        <w:t>), kdy tvořilo významné centrum štěpanického panství pánů z Valdštejna. Přesné založení nejde přesně určit (odhaduje se nejpozději kolem roku 1325), protože město několikrát zcela vyhořelo a písemné prameny z této doby se nezachovaly.</w:t>
      </w:r>
      <w:r w:rsidR="00792CCB">
        <w:rPr>
          <w:sz w:val="24"/>
          <w:szCs w:val="24"/>
        </w:rPr>
        <w:t xml:space="preserve"> </w:t>
      </w:r>
      <w:r w:rsidRPr="007919B2">
        <w:rPr>
          <w:sz w:val="24"/>
          <w:szCs w:val="24"/>
        </w:rPr>
        <w:t>V 16. století nechali Křinečtí z Ronova v Jilemnici postavit zámek, který později dvakrát rozšířili Harrachové. V jeho budově dnes sídlí Krkonošské muzeum, jehož expozice je zaměřena na historii a národopis západních Krkonoš a také na počátky a vývoj českého lyžování.</w:t>
      </w:r>
    </w:p>
    <w:p w:rsidR="007919B2" w:rsidRPr="007919B2" w:rsidRDefault="007919B2" w:rsidP="007919B2">
      <w:pPr>
        <w:spacing w:after="120" w:line="276" w:lineRule="auto"/>
        <w:jc w:val="both"/>
        <w:rPr>
          <w:sz w:val="24"/>
          <w:szCs w:val="24"/>
        </w:rPr>
      </w:pPr>
      <w:r w:rsidRPr="007919B2">
        <w:rPr>
          <w:sz w:val="24"/>
          <w:szCs w:val="24"/>
        </w:rPr>
        <w:t xml:space="preserve">Město bylo díky své relativně odlehlé poloze uchráněno od válečných konfliktů až do roku 1634, kdy bylo vypáleno Švédy. Významný mezník představuje rok 1701, kdy město přešlo do rukou rodu Harrachů. Ti spojili obě části obce, Valdštejny v roce 1492 rozdělené, a rozvíjejí místní průmysl, zejména sklářství a plátenictví. Město i v tomto období několikrát vyhořelo, mohutné požáry postihly obyvatele v letech 1788, 1803, 1838. Další rozmach města nastal koncem 19. století, kdy Jan Nepomuk František hrabě Harrach nechal vybudovat železniční trať Martinice–Rokytnice nad Jizerou. Rozmach přinesl rozvoj turistického ruchu, díky němuž je město označováno jako kolébka českého lyžování. </w:t>
      </w:r>
      <w:r w:rsidR="00E31D41" w:rsidRPr="00F85716">
        <w:rPr>
          <w:sz w:val="24"/>
          <w:szCs w:val="24"/>
        </w:rPr>
        <w:t>V roce 1894 zde vznikl Český krkonošský spolek SKI Jilemnice, nejstarší český lyžařský spolek.</w:t>
      </w:r>
      <w:r w:rsidR="00E31D41">
        <w:rPr>
          <w:sz w:val="24"/>
          <w:szCs w:val="24"/>
        </w:rPr>
        <w:t xml:space="preserve"> </w:t>
      </w:r>
      <w:r w:rsidRPr="007919B2">
        <w:rPr>
          <w:sz w:val="24"/>
          <w:szCs w:val="24"/>
        </w:rPr>
        <w:t>Rozvoj města pokračoval i v meziválečném období, zastavila jej až okupace a následná vnucená restrukturalizace průmyslu.</w:t>
      </w:r>
    </w:p>
    <w:p w:rsidR="00E31D41" w:rsidRDefault="007919B2" w:rsidP="007919B2">
      <w:pPr>
        <w:spacing w:after="120" w:line="276" w:lineRule="auto"/>
        <w:jc w:val="both"/>
        <w:rPr>
          <w:sz w:val="24"/>
          <w:szCs w:val="24"/>
        </w:rPr>
      </w:pPr>
      <w:r w:rsidRPr="007919B2">
        <w:rPr>
          <w:sz w:val="24"/>
          <w:szCs w:val="24"/>
        </w:rPr>
        <w:t>Po prvním zavedení okresů v roce 1850 se Jilemnice stala okresním městem. Byla jím prakticky nepřetržitě až do roku 1960, kdy byla přiřazena pod okres Semily, ve kterém je až do přítomnosti.</w:t>
      </w:r>
      <w:r w:rsidR="00E31D41">
        <w:rPr>
          <w:sz w:val="24"/>
          <w:szCs w:val="24"/>
        </w:rPr>
        <w:t xml:space="preserve"> </w:t>
      </w:r>
    </w:p>
    <w:p w:rsidR="00792D77" w:rsidRPr="0036575F" w:rsidRDefault="007919B2" w:rsidP="007919B2">
      <w:pPr>
        <w:spacing w:after="120" w:line="276" w:lineRule="auto"/>
        <w:jc w:val="both"/>
        <w:rPr>
          <w:sz w:val="24"/>
          <w:szCs w:val="24"/>
          <w:highlight w:val="lightGray"/>
        </w:rPr>
      </w:pPr>
      <w:r w:rsidRPr="007919B2">
        <w:rPr>
          <w:sz w:val="24"/>
          <w:szCs w:val="24"/>
        </w:rPr>
        <w:t xml:space="preserve">Od 26. listopadu 1999 obec užívá vlajku, na které je vyobrazen strom jilm, podle kterého má </w:t>
      </w:r>
      <w:r w:rsidRPr="0036575F">
        <w:rPr>
          <w:sz w:val="24"/>
          <w:szCs w:val="24"/>
        </w:rPr>
        <w:t>také obec Jilemnice svůj název.</w:t>
      </w:r>
      <w:r w:rsidR="00792CCB" w:rsidRPr="0036575F">
        <w:rPr>
          <w:sz w:val="24"/>
          <w:szCs w:val="24"/>
        </w:rPr>
        <w:t xml:space="preserve"> </w:t>
      </w:r>
      <w:r w:rsidRPr="0036575F">
        <w:rPr>
          <w:sz w:val="24"/>
          <w:szCs w:val="24"/>
        </w:rPr>
        <w:t>Jilemnice získala ti</w:t>
      </w:r>
      <w:r w:rsidR="00792CCB" w:rsidRPr="0036575F">
        <w:rPr>
          <w:sz w:val="24"/>
          <w:szCs w:val="24"/>
        </w:rPr>
        <w:t>t</w:t>
      </w:r>
      <w:r w:rsidRPr="0036575F">
        <w:rPr>
          <w:sz w:val="24"/>
          <w:szCs w:val="24"/>
        </w:rPr>
        <w:t>ul Historické město roku 2012.</w:t>
      </w:r>
    </w:p>
    <w:p w:rsidR="00C674E9" w:rsidRDefault="00E31D41" w:rsidP="00C674E9">
      <w:pPr>
        <w:spacing w:after="120" w:line="276" w:lineRule="auto"/>
        <w:jc w:val="both"/>
        <w:rPr>
          <w:rFonts w:eastAsiaTheme="minorHAnsi"/>
          <w:color w:val="000000" w:themeColor="text1"/>
          <w:sz w:val="24"/>
          <w:szCs w:val="24"/>
          <w:lang w:eastAsia="en-US"/>
        </w:rPr>
      </w:pPr>
      <w:r w:rsidRPr="0036575F">
        <w:rPr>
          <w:sz w:val="24"/>
          <w:szCs w:val="24"/>
        </w:rPr>
        <w:t>Město Jilemnice mělo k </w:t>
      </w:r>
      <w:r w:rsidR="0036575F" w:rsidRPr="0036575F">
        <w:rPr>
          <w:sz w:val="24"/>
          <w:szCs w:val="24"/>
        </w:rPr>
        <w:t>3</w:t>
      </w:r>
      <w:r w:rsidRPr="0036575F">
        <w:rPr>
          <w:sz w:val="24"/>
          <w:szCs w:val="24"/>
        </w:rPr>
        <w:t>1.1</w:t>
      </w:r>
      <w:r w:rsidR="00C674E9">
        <w:rPr>
          <w:sz w:val="24"/>
          <w:szCs w:val="24"/>
        </w:rPr>
        <w:t>2</w:t>
      </w:r>
      <w:r w:rsidRPr="0036575F">
        <w:rPr>
          <w:sz w:val="24"/>
          <w:szCs w:val="24"/>
        </w:rPr>
        <w:t xml:space="preserve">.2015 celkem </w:t>
      </w:r>
      <w:r w:rsidR="0036575F" w:rsidRPr="0036575F">
        <w:rPr>
          <w:sz w:val="24"/>
          <w:szCs w:val="24"/>
        </w:rPr>
        <w:t>5 515</w:t>
      </w:r>
      <w:r w:rsidRPr="0036575F">
        <w:rPr>
          <w:sz w:val="24"/>
          <w:szCs w:val="24"/>
        </w:rPr>
        <w:t xml:space="preserve"> obyvatel.</w:t>
      </w:r>
      <w:r w:rsidR="00C674E9">
        <w:rPr>
          <w:sz w:val="24"/>
          <w:szCs w:val="24"/>
        </w:rPr>
        <w:t xml:space="preserve"> Počet obyvatel v posledních letech výrazně klesá.</w:t>
      </w:r>
      <w:r w:rsidR="00C674E9" w:rsidRPr="000D6D10">
        <w:rPr>
          <w:rFonts w:eastAsiaTheme="minorHAnsi"/>
          <w:color w:val="000000" w:themeColor="text1"/>
          <w:sz w:val="24"/>
          <w:szCs w:val="24"/>
          <w:lang w:eastAsia="en-US"/>
        </w:rPr>
        <w:t xml:space="preserve"> Vývoj počtu v posledních letech </w:t>
      </w:r>
      <w:r w:rsidR="00C674E9">
        <w:rPr>
          <w:rFonts w:eastAsiaTheme="minorHAnsi"/>
          <w:color w:val="000000" w:themeColor="text1"/>
          <w:sz w:val="24"/>
          <w:szCs w:val="24"/>
          <w:lang w:eastAsia="en-US"/>
        </w:rPr>
        <w:t>byl</w:t>
      </w:r>
      <w:r w:rsidR="00C674E9" w:rsidRPr="000D6D10">
        <w:rPr>
          <w:rFonts w:eastAsiaTheme="minorHAnsi"/>
          <w:color w:val="000000" w:themeColor="text1"/>
          <w:sz w:val="24"/>
          <w:szCs w:val="24"/>
          <w:lang w:eastAsia="en-US"/>
        </w:rPr>
        <w:t xml:space="preserve"> následující: </w:t>
      </w:r>
    </w:p>
    <w:tbl>
      <w:tblPr>
        <w:tblStyle w:val="Mkatabulky"/>
        <w:tblW w:w="0" w:type="auto"/>
        <w:tblLook w:val="04A0" w:firstRow="1" w:lastRow="0" w:firstColumn="1" w:lastColumn="0" w:noHBand="0" w:noVBand="1"/>
      </w:tblPr>
      <w:tblGrid>
        <w:gridCol w:w="1809"/>
        <w:gridCol w:w="1262"/>
        <w:gridCol w:w="1262"/>
        <w:gridCol w:w="1262"/>
        <w:gridCol w:w="1262"/>
        <w:gridCol w:w="1262"/>
        <w:gridCol w:w="1263"/>
      </w:tblGrid>
      <w:tr w:rsidR="00C674E9" w:rsidRPr="000D6D10" w:rsidTr="00C674E9">
        <w:tc>
          <w:tcPr>
            <w:tcW w:w="1809" w:type="dxa"/>
          </w:tcPr>
          <w:p w:rsidR="00C674E9" w:rsidRPr="000D6D10" w:rsidRDefault="00C674E9" w:rsidP="00C674E9">
            <w:pPr>
              <w:tabs>
                <w:tab w:val="left" w:pos="360"/>
              </w:tabs>
              <w:jc w:val="both"/>
              <w:rPr>
                <w:rFonts w:eastAsiaTheme="minorHAnsi"/>
                <w:color w:val="000000" w:themeColor="text1"/>
                <w:sz w:val="24"/>
                <w:szCs w:val="24"/>
                <w:lang w:eastAsia="en-US"/>
              </w:rPr>
            </w:pPr>
            <w:r w:rsidRPr="000D6D10">
              <w:rPr>
                <w:rFonts w:eastAsiaTheme="minorHAnsi"/>
                <w:color w:val="000000" w:themeColor="text1"/>
                <w:sz w:val="24"/>
                <w:szCs w:val="24"/>
                <w:lang w:eastAsia="en-US"/>
              </w:rPr>
              <w:t>Rok</w:t>
            </w:r>
          </w:p>
        </w:tc>
        <w:tc>
          <w:tcPr>
            <w:tcW w:w="1262" w:type="dxa"/>
            <w:vAlign w:val="center"/>
          </w:tcPr>
          <w:p w:rsidR="00C674E9" w:rsidRPr="000D6D10" w:rsidRDefault="00C674E9" w:rsidP="00C674E9">
            <w:pPr>
              <w:jc w:val="center"/>
              <w:rPr>
                <w:b/>
                <w:bCs/>
                <w:color w:val="000000" w:themeColor="text1"/>
                <w:sz w:val="24"/>
                <w:szCs w:val="24"/>
              </w:rPr>
            </w:pPr>
            <w:r w:rsidRPr="000D6D10">
              <w:rPr>
                <w:b/>
                <w:bCs/>
                <w:color w:val="000000" w:themeColor="text1"/>
                <w:sz w:val="24"/>
                <w:szCs w:val="24"/>
              </w:rPr>
              <w:t>2010</w:t>
            </w:r>
          </w:p>
        </w:tc>
        <w:tc>
          <w:tcPr>
            <w:tcW w:w="1262" w:type="dxa"/>
            <w:vAlign w:val="center"/>
          </w:tcPr>
          <w:p w:rsidR="00C674E9" w:rsidRPr="000D6D10" w:rsidRDefault="00C674E9" w:rsidP="00C674E9">
            <w:pPr>
              <w:jc w:val="center"/>
              <w:rPr>
                <w:b/>
                <w:bCs/>
                <w:color w:val="000000" w:themeColor="text1"/>
                <w:sz w:val="24"/>
                <w:szCs w:val="24"/>
              </w:rPr>
            </w:pPr>
            <w:r w:rsidRPr="000D6D10">
              <w:rPr>
                <w:b/>
                <w:bCs/>
                <w:color w:val="000000" w:themeColor="text1"/>
                <w:sz w:val="24"/>
                <w:szCs w:val="24"/>
              </w:rPr>
              <w:t>2011</w:t>
            </w:r>
          </w:p>
        </w:tc>
        <w:tc>
          <w:tcPr>
            <w:tcW w:w="1262" w:type="dxa"/>
            <w:vAlign w:val="center"/>
          </w:tcPr>
          <w:p w:rsidR="00C674E9" w:rsidRPr="000D6D10" w:rsidRDefault="00C674E9" w:rsidP="00C674E9">
            <w:pPr>
              <w:jc w:val="center"/>
              <w:rPr>
                <w:b/>
                <w:bCs/>
                <w:color w:val="000000" w:themeColor="text1"/>
                <w:sz w:val="24"/>
                <w:szCs w:val="24"/>
              </w:rPr>
            </w:pPr>
            <w:r w:rsidRPr="000D6D10">
              <w:rPr>
                <w:b/>
                <w:bCs/>
                <w:color w:val="000000" w:themeColor="text1"/>
                <w:sz w:val="24"/>
                <w:szCs w:val="24"/>
              </w:rPr>
              <w:t>2012</w:t>
            </w:r>
          </w:p>
        </w:tc>
        <w:tc>
          <w:tcPr>
            <w:tcW w:w="1262" w:type="dxa"/>
            <w:vAlign w:val="center"/>
          </w:tcPr>
          <w:p w:rsidR="00C674E9" w:rsidRPr="000D6D10" w:rsidRDefault="00C674E9" w:rsidP="00C674E9">
            <w:pPr>
              <w:jc w:val="center"/>
              <w:rPr>
                <w:b/>
                <w:bCs/>
                <w:color w:val="000000" w:themeColor="text1"/>
                <w:sz w:val="24"/>
                <w:szCs w:val="24"/>
              </w:rPr>
            </w:pPr>
            <w:r w:rsidRPr="000D6D10">
              <w:rPr>
                <w:b/>
                <w:bCs/>
                <w:color w:val="000000" w:themeColor="text1"/>
                <w:sz w:val="24"/>
                <w:szCs w:val="24"/>
              </w:rPr>
              <w:t>2013</w:t>
            </w:r>
          </w:p>
        </w:tc>
        <w:tc>
          <w:tcPr>
            <w:tcW w:w="1262" w:type="dxa"/>
            <w:vAlign w:val="center"/>
          </w:tcPr>
          <w:p w:rsidR="00C674E9" w:rsidRPr="000D6D10" w:rsidRDefault="00C674E9" w:rsidP="00C674E9">
            <w:pPr>
              <w:jc w:val="center"/>
              <w:rPr>
                <w:b/>
                <w:bCs/>
                <w:color w:val="000000" w:themeColor="text1"/>
                <w:sz w:val="24"/>
                <w:szCs w:val="24"/>
              </w:rPr>
            </w:pPr>
            <w:r w:rsidRPr="000D6D10">
              <w:rPr>
                <w:b/>
                <w:bCs/>
                <w:color w:val="000000" w:themeColor="text1"/>
                <w:sz w:val="24"/>
                <w:szCs w:val="24"/>
              </w:rPr>
              <w:t>2014</w:t>
            </w:r>
          </w:p>
        </w:tc>
        <w:tc>
          <w:tcPr>
            <w:tcW w:w="1263" w:type="dxa"/>
          </w:tcPr>
          <w:p w:rsidR="00C674E9" w:rsidRPr="000D6D10" w:rsidRDefault="00C674E9" w:rsidP="00C674E9">
            <w:pPr>
              <w:tabs>
                <w:tab w:val="left" w:pos="360"/>
              </w:tabs>
              <w:jc w:val="center"/>
              <w:rPr>
                <w:rFonts w:eastAsiaTheme="minorHAnsi"/>
                <w:b/>
                <w:color w:val="000000" w:themeColor="text1"/>
                <w:sz w:val="24"/>
                <w:szCs w:val="24"/>
                <w:lang w:eastAsia="en-US"/>
              </w:rPr>
            </w:pPr>
            <w:r w:rsidRPr="000D6D10">
              <w:rPr>
                <w:rFonts w:eastAsiaTheme="minorHAnsi"/>
                <w:b/>
                <w:color w:val="000000" w:themeColor="text1"/>
                <w:sz w:val="24"/>
                <w:szCs w:val="24"/>
                <w:lang w:eastAsia="en-US"/>
              </w:rPr>
              <w:t>2015</w:t>
            </w:r>
          </w:p>
        </w:tc>
      </w:tr>
      <w:tr w:rsidR="00C674E9" w:rsidRPr="000D6D10" w:rsidTr="00C674E9">
        <w:tc>
          <w:tcPr>
            <w:tcW w:w="1809" w:type="dxa"/>
          </w:tcPr>
          <w:p w:rsidR="00C674E9" w:rsidRPr="000D6D10" w:rsidRDefault="00C674E9" w:rsidP="00C674E9">
            <w:pPr>
              <w:tabs>
                <w:tab w:val="left" w:pos="360"/>
              </w:tabs>
              <w:jc w:val="both"/>
              <w:rPr>
                <w:rFonts w:eastAsiaTheme="minorHAnsi"/>
                <w:color w:val="000000" w:themeColor="text1"/>
                <w:sz w:val="24"/>
                <w:szCs w:val="24"/>
                <w:lang w:eastAsia="en-US"/>
              </w:rPr>
            </w:pPr>
            <w:r w:rsidRPr="000D6D10">
              <w:rPr>
                <w:rFonts w:eastAsiaTheme="minorHAnsi"/>
                <w:color w:val="000000" w:themeColor="text1"/>
                <w:sz w:val="24"/>
                <w:szCs w:val="24"/>
                <w:lang w:eastAsia="en-US"/>
              </w:rPr>
              <w:t>Počet obyvatel</w:t>
            </w:r>
          </w:p>
        </w:tc>
        <w:tc>
          <w:tcPr>
            <w:tcW w:w="1262" w:type="dxa"/>
            <w:vAlign w:val="bottom"/>
          </w:tcPr>
          <w:p w:rsidR="00C674E9" w:rsidRPr="00C674E9" w:rsidRDefault="00C674E9" w:rsidP="00C674E9">
            <w:pPr>
              <w:jc w:val="center"/>
              <w:rPr>
                <w:sz w:val="24"/>
                <w:szCs w:val="24"/>
              </w:rPr>
            </w:pPr>
            <w:r w:rsidRPr="00C674E9">
              <w:rPr>
                <w:sz w:val="24"/>
                <w:szCs w:val="24"/>
              </w:rPr>
              <w:t>5 685</w:t>
            </w:r>
          </w:p>
        </w:tc>
        <w:tc>
          <w:tcPr>
            <w:tcW w:w="1262" w:type="dxa"/>
            <w:vAlign w:val="bottom"/>
          </w:tcPr>
          <w:p w:rsidR="00C674E9" w:rsidRPr="00C674E9" w:rsidRDefault="00C674E9" w:rsidP="00C674E9">
            <w:pPr>
              <w:jc w:val="center"/>
              <w:rPr>
                <w:sz w:val="24"/>
                <w:szCs w:val="24"/>
              </w:rPr>
            </w:pPr>
            <w:r w:rsidRPr="00C674E9">
              <w:rPr>
                <w:sz w:val="24"/>
                <w:szCs w:val="24"/>
              </w:rPr>
              <w:t>5 604</w:t>
            </w:r>
          </w:p>
        </w:tc>
        <w:tc>
          <w:tcPr>
            <w:tcW w:w="1262" w:type="dxa"/>
            <w:vAlign w:val="bottom"/>
          </w:tcPr>
          <w:p w:rsidR="00C674E9" w:rsidRPr="00C674E9" w:rsidRDefault="00C674E9" w:rsidP="00C674E9">
            <w:pPr>
              <w:jc w:val="center"/>
              <w:rPr>
                <w:sz w:val="24"/>
                <w:szCs w:val="24"/>
              </w:rPr>
            </w:pPr>
            <w:r w:rsidRPr="00C674E9">
              <w:rPr>
                <w:sz w:val="24"/>
                <w:szCs w:val="24"/>
              </w:rPr>
              <w:t>5 616</w:t>
            </w:r>
          </w:p>
        </w:tc>
        <w:tc>
          <w:tcPr>
            <w:tcW w:w="1262" w:type="dxa"/>
            <w:vAlign w:val="bottom"/>
          </w:tcPr>
          <w:p w:rsidR="00C674E9" w:rsidRPr="00C674E9" w:rsidRDefault="00C674E9" w:rsidP="00C674E9">
            <w:pPr>
              <w:jc w:val="center"/>
              <w:rPr>
                <w:sz w:val="24"/>
                <w:szCs w:val="24"/>
              </w:rPr>
            </w:pPr>
            <w:r w:rsidRPr="00C674E9">
              <w:rPr>
                <w:sz w:val="24"/>
                <w:szCs w:val="24"/>
              </w:rPr>
              <w:t>5 596</w:t>
            </w:r>
          </w:p>
        </w:tc>
        <w:tc>
          <w:tcPr>
            <w:tcW w:w="1262" w:type="dxa"/>
            <w:vAlign w:val="bottom"/>
          </w:tcPr>
          <w:p w:rsidR="00C674E9" w:rsidRPr="00C674E9" w:rsidRDefault="00C674E9" w:rsidP="00C674E9">
            <w:pPr>
              <w:jc w:val="center"/>
              <w:rPr>
                <w:sz w:val="24"/>
                <w:szCs w:val="24"/>
              </w:rPr>
            </w:pPr>
            <w:r w:rsidRPr="00C674E9">
              <w:rPr>
                <w:sz w:val="24"/>
                <w:szCs w:val="24"/>
              </w:rPr>
              <w:t>5 499</w:t>
            </w:r>
          </w:p>
        </w:tc>
        <w:tc>
          <w:tcPr>
            <w:tcW w:w="1263" w:type="dxa"/>
            <w:vAlign w:val="bottom"/>
          </w:tcPr>
          <w:p w:rsidR="00C674E9" w:rsidRPr="00C674E9" w:rsidRDefault="00C674E9" w:rsidP="00C674E9">
            <w:pPr>
              <w:jc w:val="center"/>
              <w:rPr>
                <w:sz w:val="24"/>
                <w:szCs w:val="24"/>
              </w:rPr>
            </w:pPr>
            <w:r w:rsidRPr="00C674E9">
              <w:rPr>
                <w:sz w:val="24"/>
                <w:szCs w:val="24"/>
              </w:rPr>
              <w:t>5 515</w:t>
            </w:r>
          </w:p>
        </w:tc>
      </w:tr>
    </w:tbl>
    <w:p w:rsidR="00792D77" w:rsidRPr="00FB4D31" w:rsidRDefault="00792D77" w:rsidP="002303BD">
      <w:pPr>
        <w:spacing w:after="120" w:line="276" w:lineRule="auto"/>
        <w:jc w:val="both"/>
        <w:rPr>
          <w:sz w:val="24"/>
          <w:szCs w:val="24"/>
          <w:highlight w:val="lightGray"/>
        </w:rPr>
      </w:pPr>
    </w:p>
    <w:p w:rsidR="00792D77" w:rsidRPr="00FB4D31" w:rsidRDefault="00792D77" w:rsidP="002303BD">
      <w:pPr>
        <w:spacing w:after="120" w:line="276" w:lineRule="auto"/>
        <w:jc w:val="both"/>
        <w:rPr>
          <w:sz w:val="24"/>
          <w:szCs w:val="24"/>
          <w:highlight w:val="lightGray"/>
        </w:rPr>
      </w:pPr>
    </w:p>
    <w:p w:rsidR="00865B85" w:rsidRPr="007F1483" w:rsidRDefault="00865B85" w:rsidP="007919B2">
      <w:pPr>
        <w:rPr>
          <w:b/>
          <w:bCs/>
          <w:snapToGrid w:val="0"/>
          <w:sz w:val="26"/>
        </w:rPr>
      </w:pPr>
      <w:r w:rsidRPr="00792D77">
        <w:rPr>
          <w:highlight w:val="lightGray"/>
        </w:rPr>
        <w:br w:type="page"/>
      </w:r>
      <w:r w:rsidR="00351CBD" w:rsidRPr="007F1483">
        <w:rPr>
          <w:b/>
          <w:bCs/>
          <w:snapToGrid w:val="0"/>
          <w:sz w:val="26"/>
        </w:rPr>
        <w:lastRenderedPageBreak/>
        <w:t>2.1.1</w:t>
      </w:r>
      <w:r w:rsidR="00351CBD" w:rsidRPr="007F1483">
        <w:rPr>
          <w:b/>
          <w:bCs/>
          <w:snapToGrid w:val="0"/>
          <w:sz w:val="26"/>
        </w:rPr>
        <w:tab/>
      </w:r>
      <w:r w:rsidRPr="007F1483">
        <w:rPr>
          <w:b/>
          <w:bCs/>
          <w:snapToGrid w:val="0"/>
          <w:sz w:val="26"/>
        </w:rPr>
        <w:t xml:space="preserve">Systém nakládání s odpady </w:t>
      </w:r>
      <w:r w:rsidR="002A3CD4" w:rsidRPr="007F1483">
        <w:rPr>
          <w:b/>
          <w:bCs/>
          <w:snapToGrid w:val="0"/>
          <w:sz w:val="26"/>
        </w:rPr>
        <w:t>- charakteristika</w:t>
      </w:r>
    </w:p>
    <w:p w:rsidR="00865B85" w:rsidRDefault="00865B85" w:rsidP="002303BD">
      <w:pPr>
        <w:spacing w:line="276" w:lineRule="auto"/>
        <w:rPr>
          <w:b/>
          <w:bCs/>
          <w:sz w:val="24"/>
          <w:szCs w:val="24"/>
        </w:rPr>
      </w:pPr>
    </w:p>
    <w:p w:rsidR="00BD6C87" w:rsidRPr="00845CC6" w:rsidRDefault="00351CBD" w:rsidP="002303BD">
      <w:pPr>
        <w:pStyle w:val="Nadpis4"/>
        <w:spacing w:before="200" w:after="240" w:line="276" w:lineRule="auto"/>
        <w:ind w:left="864" w:hanging="864"/>
        <w:rPr>
          <w:bCs/>
          <w:i w:val="0"/>
          <w:color w:val="auto"/>
          <w:sz w:val="24"/>
        </w:rPr>
      </w:pPr>
      <w:r w:rsidRPr="00845CC6">
        <w:rPr>
          <w:bCs/>
          <w:i w:val="0"/>
          <w:color w:val="auto"/>
          <w:sz w:val="24"/>
        </w:rPr>
        <w:t>2.1.1.1</w:t>
      </w:r>
      <w:r w:rsidRPr="00845CC6">
        <w:rPr>
          <w:bCs/>
          <w:i w:val="0"/>
          <w:color w:val="auto"/>
          <w:sz w:val="24"/>
        </w:rPr>
        <w:tab/>
      </w:r>
      <w:r w:rsidR="00BD6C87" w:rsidRPr="00845CC6">
        <w:rPr>
          <w:bCs/>
          <w:i w:val="0"/>
          <w:color w:val="auto"/>
          <w:sz w:val="24"/>
        </w:rPr>
        <w:t xml:space="preserve">Organizační zabezpečení řízení odpadového hospodářství </w:t>
      </w:r>
    </w:p>
    <w:p w:rsidR="00BD6C87" w:rsidRPr="003630DA" w:rsidRDefault="00BD6C87" w:rsidP="002303BD">
      <w:pPr>
        <w:spacing w:line="276" w:lineRule="auto"/>
        <w:jc w:val="both"/>
        <w:rPr>
          <w:sz w:val="24"/>
          <w:szCs w:val="24"/>
        </w:rPr>
      </w:pPr>
      <w:r w:rsidRPr="003630DA">
        <w:rPr>
          <w:sz w:val="24"/>
          <w:szCs w:val="24"/>
        </w:rPr>
        <w:t>V současné době jsou v platnosti níže uvedené vnitřní dokumenty, které se</w:t>
      </w:r>
      <w:r w:rsidR="00435564" w:rsidRPr="003630DA">
        <w:rPr>
          <w:sz w:val="24"/>
          <w:szCs w:val="24"/>
        </w:rPr>
        <w:t xml:space="preserve"> týkají odpadového hospodářství</w:t>
      </w:r>
    </w:p>
    <w:p w:rsidR="00BD6C87" w:rsidRPr="003630DA" w:rsidRDefault="00BD6C87" w:rsidP="00FE48A9">
      <w:pPr>
        <w:pStyle w:val="Odstavecseseznamem"/>
        <w:numPr>
          <w:ilvl w:val="0"/>
          <w:numId w:val="40"/>
        </w:numPr>
        <w:spacing w:line="276" w:lineRule="auto"/>
        <w:jc w:val="both"/>
        <w:rPr>
          <w:sz w:val="24"/>
          <w:szCs w:val="24"/>
        </w:rPr>
      </w:pPr>
      <w:r w:rsidRPr="003630DA">
        <w:rPr>
          <w:sz w:val="24"/>
          <w:szCs w:val="24"/>
        </w:rPr>
        <w:t>Obecně závazná vyhláška č</w:t>
      </w:r>
      <w:r w:rsidR="008E2CCC">
        <w:rPr>
          <w:sz w:val="24"/>
          <w:szCs w:val="24"/>
        </w:rPr>
        <w:t xml:space="preserve">. </w:t>
      </w:r>
      <w:r w:rsidR="003630DA" w:rsidRPr="003630DA">
        <w:rPr>
          <w:sz w:val="24"/>
          <w:szCs w:val="24"/>
        </w:rPr>
        <w:t>6/2005</w:t>
      </w:r>
      <w:r w:rsidRPr="003630DA">
        <w:rPr>
          <w:sz w:val="24"/>
          <w:szCs w:val="24"/>
        </w:rPr>
        <w:t xml:space="preserve">, o </w:t>
      </w:r>
      <w:r w:rsidR="003630DA" w:rsidRPr="003630DA">
        <w:rPr>
          <w:sz w:val="24"/>
          <w:szCs w:val="24"/>
        </w:rPr>
        <w:t xml:space="preserve">stanovení </w:t>
      </w:r>
      <w:r w:rsidRPr="003630DA">
        <w:rPr>
          <w:sz w:val="24"/>
          <w:szCs w:val="24"/>
        </w:rPr>
        <w:t>systému shromažďování, sběru, přepravy, třídění, využívání a odstraňování komunálních odpadů</w:t>
      </w:r>
      <w:r w:rsidR="003630DA" w:rsidRPr="003630DA">
        <w:rPr>
          <w:sz w:val="24"/>
          <w:szCs w:val="24"/>
        </w:rPr>
        <w:t>, včetně systému</w:t>
      </w:r>
      <w:r w:rsidRPr="003630DA">
        <w:rPr>
          <w:sz w:val="24"/>
          <w:szCs w:val="24"/>
        </w:rPr>
        <w:t xml:space="preserve"> nakládání se stavebním odpadem </w:t>
      </w:r>
      <w:r w:rsidR="003630DA" w:rsidRPr="003630DA">
        <w:rPr>
          <w:sz w:val="24"/>
          <w:szCs w:val="24"/>
        </w:rPr>
        <w:t>na území města</w:t>
      </w:r>
    </w:p>
    <w:p w:rsidR="003630DA" w:rsidRPr="003630DA" w:rsidRDefault="00BD6C87" w:rsidP="00FE48A9">
      <w:pPr>
        <w:pStyle w:val="Odstavecseseznamem"/>
        <w:numPr>
          <w:ilvl w:val="0"/>
          <w:numId w:val="40"/>
        </w:numPr>
        <w:spacing w:line="276" w:lineRule="auto"/>
        <w:jc w:val="both"/>
        <w:rPr>
          <w:sz w:val="24"/>
          <w:szCs w:val="24"/>
        </w:rPr>
      </w:pPr>
      <w:r w:rsidRPr="003630DA">
        <w:rPr>
          <w:sz w:val="24"/>
          <w:szCs w:val="24"/>
        </w:rPr>
        <w:t xml:space="preserve">Obecně závazná vyhláška </w:t>
      </w:r>
      <w:r w:rsidR="003630DA" w:rsidRPr="003630DA">
        <w:rPr>
          <w:sz w:val="24"/>
          <w:szCs w:val="24"/>
        </w:rPr>
        <w:t>č. 5/2015</w:t>
      </w:r>
      <w:r w:rsidRPr="003630DA">
        <w:rPr>
          <w:sz w:val="24"/>
          <w:szCs w:val="24"/>
        </w:rPr>
        <w:t xml:space="preserve">, </w:t>
      </w:r>
      <w:r w:rsidR="003630DA" w:rsidRPr="003630DA">
        <w:rPr>
          <w:sz w:val="24"/>
          <w:szCs w:val="24"/>
        </w:rPr>
        <w:t>kterou se mění obecně závazná vyhláška č. 1/2011, o místních poplatcích, ve znění obecně závazných vyhlášek č. 1/2012, 2/2013, 5/2014 a 1/2015</w:t>
      </w:r>
    </w:p>
    <w:p w:rsidR="003630DA" w:rsidRPr="003630DA" w:rsidRDefault="003630DA" w:rsidP="00FE48A9">
      <w:pPr>
        <w:pStyle w:val="Odstavecseseznamem"/>
        <w:numPr>
          <w:ilvl w:val="0"/>
          <w:numId w:val="40"/>
        </w:numPr>
        <w:spacing w:line="276" w:lineRule="auto"/>
        <w:jc w:val="both"/>
        <w:rPr>
          <w:sz w:val="24"/>
          <w:szCs w:val="24"/>
        </w:rPr>
      </w:pPr>
      <w:r w:rsidRPr="003630DA">
        <w:rPr>
          <w:sz w:val="24"/>
          <w:szCs w:val="24"/>
        </w:rPr>
        <w:t>Obecně závazná vyhláška č. 1/2013, kterou se stanový systém komunitního kompostování a způsob využití zeleného kompostu k údržbě a obnově veřejné zeleně na území města.</w:t>
      </w:r>
    </w:p>
    <w:p w:rsidR="00BD6C87" w:rsidRPr="000C24BA" w:rsidRDefault="00BD6C87" w:rsidP="002303BD">
      <w:pPr>
        <w:spacing w:line="276" w:lineRule="auto"/>
        <w:jc w:val="both"/>
        <w:rPr>
          <w:color w:val="FF0000"/>
          <w:sz w:val="24"/>
          <w:szCs w:val="24"/>
        </w:rPr>
      </w:pPr>
    </w:p>
    <w:p w:rsidR="00BD6C87" w:rsidRPr="00A93F0C" w:rsidRDefault="00BD6C87" w:rsidP="002303BD">
      <w:pPr>
        <w:pStyle w:val="FormtovanvHTML"/>
        <w:spacing w:line="276" w:lineRule="auto"/>
        <w:jc w:val="both"/>
        <w:rPr>
          <w:rFonts w:ascii="Times New Roman" w:hAnsi="Times New Roman" w:cs="Times New Roman"/>
          <w:sz w:val="24"/>
          <w:szCs w:val="24"/>
        </w:rPr>
      </w:pPr>
      <w:r w:rsidRPr="00A93F0C">
        <w:rPr>
          <w:rFonts w:ascii="Times New Roman" w:hAnsi="Times New Roman" w:cs="Times New Roman"/>
          <w:sz w:val="24"/>
          <w:szCs w:val="24"/>
        </w:rPr>
        <w:t xml:space="preserve">Správu odpadového hospodářství města má na starosti </w:t>
      </w:r>
      <w:r w:rsidR="000C24BA" w:rsidRPr="00A93F0C">
        <w:rPr>
          <w:rFonts w:ascii="Times New Roman" w:hAnsi="Times New Roman" w:cs="Times New Roman"/>
          <w:sz w:val="24"/>
          <w:szCs w:val="24"/>
        </w:rPr>
        <w:t xml:space="preserve">Ing. </w:t>
      </w:r>
      <w:r w:rsidR="003A054C">
        <w:rPr>
          <w:rFonts w:ascii="Times New Roman" w:hAnsi="Times New Roman" w:cs="Times New Roman"/>
          <w:sz w:val="24"/>
          <w:szCs w:val="24"/>
        </w:rPr>
        <w:t>Ilona Šolcová</w:t>
      </w:r>
      <w:r w:rsidRPr="00A93F0C">
        <w:rPr>
          <w:rFonts w:ascii="Times New Roman" w:hAnsi="Times New Roman" w:cs="Times New Roman"/>
          <w:sz w:val="24"/>
          <w:szCs w:val="24"/>
        </w:rPr>
        <w:t>, odbor</w:t>
      </w:r>
      <w:r w:rsidR="00A93F0C" w:rsidRPr="00A93F0C">
        <w:rPr>
          <w:rFonts w:ascii="Times New Roman" w:hAnsi="Times New Roman" w:cs="Times New Roman"/>
          <w:sz w:val="24"/>
          <w:szCs w:val="24"/>
        </w:rPr>
        <w:t xml:space="preserve"> </w:t>
      </w:r>
      <w:r w:rsidR="00740F29" w:rsidRPr="00740F29">
        <w:rPr>
          <w:rFonts w:ascii="Times New Roman" w:hAnsi="Times New Roman" w:cs="Times New Roman"/>
          <w:sz w:val="24"/>
          <w:szCs w:val="24"/>
        </w:rPr>
        <w:t>rozvoje, investic a majetku</w:t>
      </w:r>
      <w:r w:rsidR="00A93F0C" w:rsidRPr="00A93F0C">
        <w:rPr>
          <w:rFonts w:ascii="Times New Roman" w:hAnsi="Times New Roman" w:cs="Times New Roman"/>
          <w:sz w:val="24"/>
          <w:szCs w:val="24"/>
        </w:rPr>
        <w:t>, t</w:t>
      </w:r>
      <w:r w:rsidRPr="00A93F0C">
        <w:rPr>
          <w:rFonts w:ascii="Times New Roman" w:hAnsi="Times New Roman" w:cs="Times New Roman"/>
          <w:sz w:val="24"/>
          <w:szCs w:val="24"/>
        </w:rPr>
        <w:t>el.:</w:t>
      </w:r>
      <w:r w:rsidR="00A93F0C" w:rsidRPr="00A93F0C">
        <w:t xml:space="preserve"> </w:t>
      </w:r>
      <w:r w:rsidR="00A93F0C" w:rsidRPr="00A93F0C">
        <w:rPr>
          <w:rFonts w:ascii="Times New Roman" w:hAnsi="Times New Roman" w:cs="Times New Roman"/>
          <w:sz w:val="24"/>
          <w:szCs w:val="24"/>
        </w:rPr>
        <w:t>481 565 206</w:t>
      </w:r>
    </w:p>
    <w:p w:rsidR="00BD6C87" w:rsidRPr="000C24BA" w:rsidRDefault="00BD6C87" w:rsidP="002303BD">
      <w:pPr>
        <w:pStyle w:val="Zkladntext2"/>
        <w:spacing w:line="276" w:lineRule="auto"/>
        <w:jc w:val="left"/>
        <w:rPr>
          <w:bCs/>
          <w:color w:val="FF0000"/>
          <w:u w:val="single"/>
        </w:rPr>
      </w:pPr>
    </w:p>
    <w:p w:rsidR="00BD6C87" w:rsidRPr="004455D2" w:rsidRDefault="00BD6C87" w:rsidP="002303BD">
      <w:pPr>
        <w:pStyle w:val="Zkladntext2"/>
        <w:spacing w:line="276" w:lineRule="auto"/>
        <w:jc w:val="left"/>
        <w:rPr>
          <w:bCs/>
          <w:u w:val="single"/>
        </w:rPr>
      </w:pPr>
      <w:r w:rsidRPr="004455D2">
        <w:rPr>
          <w:bCs/>
          <w:u w:val="single"/>
        </w:rPr>
        <w:t>Systém nakládání s odpady</w:t>
      </w:r>
    </w:p>
    <w:p w:rsidR="00BD6C87" w:rsidRPr="004455D2" w:rsidRDefault="00740F29" w:rsidP="002303BD">
      <w:pPr>
        <w:pStyle w:val="Zkladntext2"/>
        <w:spacing w:line="276" w:lineRule="auto"/>
        <w:rPr>
          <w:bCs/>
          <w:u w:val="single"/>
        </w:rPr>
      </w:pPr>
      <w:r>
        <w:t>S</w:t>
      </w:r>
      <w:r w:rsidR="00BD6C87" w:rsidRPr="004455D2">
        <w:t>lužby týkající se odpadového hospodářství v současné době zajišťují pro město níže uvedené společnosti:</w:t>
      </w:r>
    </w:p>
    <w:p w:rsidR="00BD6C87" w:rsidRPr="004455D2" w:rsidRDefault="00BD6C87" w:rsidP="002303BD">
      <w:pPr>
        <w:pStyle w:val="Zkladntext2"/>
        <w:spacing w:line="276" w:lineRule="auto"/>
        <w:ind w:firstLine="720"/>
      </w:pPr>
    </w:p>
    <w:p w:rsidR="00BD6C87" w:rsidRPr="004455D2" w:rsidRDefault="00BD6C87" w:rsidP="00FE48A9">
      <w:pPr>
        <w:pStyle w:val="Zkladntext2"/>
        <w:numPr>
          <w:ilvl w:val="0"/>
          <w:numId w:val="39"/>
        </w:numPr>
        <w:tabs>
          <w:tab w:val="clear" w:pos="1440"/>
          <w:tab w:val="num" w:pos="180"/>
        </w:tabs>
        <w:spacing w:line="276" w:lineRule="auto"/>
        <w:ind w:left="0" w:firstLine="0"/>
        <w:rPr>
          <w:szCs w:val="24"/>
        </w:rPr>
      </w:pPr>
      <w:r w:rsidRPr="004455D2">
        <w:tab/>
      </w:r>
      <w:r w:rsidR="005D4E7D" w:rsidRPr="004455D2">
        <w:t>Severočeské komunální služby s.r.o.</w:t>
      </w:r>
    </w:p>
    <w:p w:rsidR="005D4E7D" w:rsidRPr="004455D2" w:rsidRDefault="005D4E7D" w:rsidP="005D4E7D">
      <w:pPr>
        <w:pStyle w:val="Zkladntext2"/>
        <w:spacing w:line="276" w:lineRule="auto"/>
        <w:ind w:firstLine="708"/>
      </w:pPr>
      <w:r w:rsidRPr="004455D2">
        <w:t>Smetanova 91, 466 01 Jablonec nad Nisou</w:t>
      </w:r>
    </w:p>
    <w:p w:rsidR="005D4E7D" w:rsidRPr="004455D2" w:rsidRDefault="005D4E7D" w:rsidP="005D4E7D">
      <w:pPr>
        <w:pStyle w:val="Zkladntext2"/>
        <w:spacing w:line="276" w:lineRule="auto"/>
        <w:ind w:firstLine="708"/>
      </w:pPr>
      <w:r w:rsidRPr="004455D2">
        <w:t>IČ: 62738542</w:t>
      </w:r>
    </w:p>
    <w:p w:rsidR="00BD6C87" w:rsidRPr="004455D2" w:rsidRDefault="005D4E7D" w:rsidP="005D4E7D">
      <w:pPr>
        <w:pStyle w:val="Zkladntext2"/>
        <w:spacing w:line="276" w:lineRule="auto"/>
      </w:pPr>
      <w:r w:rsidRPr="004455D2">
        <w:tab/>
        <w:t>Kontakt: + 420 493 645 111</w:t>
      </w:r>
    </w:p>
    <w:p w:rsidR="00BD6C87" w:rsidRPr="004455D2" w:rsidRDefault="005D4E7D" w:rsidP="002303BD">
      <w:pPr>
        <w:pStyle w:val="Zkladntext2"/>
        <w:spacing w:line="276" w:lineRule="auto"/>
      </w:pPr>
      <w:r w:rsidRPr="004455D2">
        <w:t xml:space="preserve">Společnost Severočeské komunální služby s.r.o. zajišťuje pro město veškeré služby týkající se svozu s výjimkou textilu a </w:t>
      </w:r>
      <w:r w:rsidR="004455D2" w:rsidRPr="004455D2">
        <w:t>svozu SKO s odpadkových košů</w:t>
      </w:r>
      <w:r w:rsidRPr="004455D2">
        <w:t>.</w:t>
      </w:r>
    </w:p>
    <w:p w:rsidR="005D4E7D" w:rsidRPr="004455D2" w:rsidRDefault="005D4E7D" w:rsidP="002303BD">
      <w:pPr>
        <w:pStyle w:val="Zkladntext2"/>
        <w:spacing w:line="276" w:lineRule="auto"/>
      </w:pPr>
    </w:p>
    <w:p w:rsidR="00BD6C87" w:rsidRPr="004455D2" w:rsidRDefault="00BD6C87" w:rsidP="002303BD">
      <w:pPr>
        <w:pStyle w:val="Zkladntext2"/>
        <w:spacing w:line="276" w:lineRule="auto"/>
      </w:pPr>
      <w:r w:rsidRPr="004455D2">
        <w:t>2.</w:t>
      </w:r>
      <w:r w:rsidRPr="004455D2">
        <w:tab/>
      </w:r>
      <w:r w:rsidR="005D4E7D" w:rsidRPr="004455D2">
        <w:t>RTT, a.s.</w:t>
      </w:r>
    </w:p>
    <w:p w:rsidR="004455D2" w:rsidRPr="004455D2" w:rsidRDefault="005D4E7D" w:rsidP="004455D2">
      <w:pPr>
        <w:pStyle w:val="Zkladntext2"/>
        <w:spacing w:line="276" w:lineRule="auto"/>
      </w:pPr>
      <w:r w:rsidRPr="004455D2">
        <w:tab/>
      </w:r>
      <w:r w:rsidR="004455D2" w:rsidRPr="004455D2">
        <w:t>Pobočka: Roztocká 983, Jilemnice, 514 01</w:t>
      </w:r>
    </w:p>
    <w:p w:rsidR="004455D2" w:rsidRPr="004455D2" w:rsidRDefault="004455D2" w:rsidP="004455D2">
      <w:pPr>
        <w:pStyle w:val="Zkladntext2"/>
        <w:spacing w:line="276" w:lineRule="auto"/>
        <w:ind w:firstLine="708"/>
      </w:pPr>
      <w:r w:rsidRPr="004455D2">
        <w:t>IČ: 25261134</w:t>
      </w:r>
    </w:p>
    <w:p w:rsidR="00BD6C87" w:rsidRPr="004455D2" w:rsidRDefault="004455D2" w:rsidP="004455D2">
      <w:pPr>
        <w:pStyle w:val="Zkladntext2"/>
        <w:spacing w:line="276" w:lineRule="auto"/>
      </w:pPr>
      <w:r w:rsidRPr="004455D2">
        <w:tab/>
        <w:t>Kontakt: +420 602 406 757</w:t>
      </w:r>
    </w:p>
    <w:p w:rsidR="005D4E7D" w:rsidRPr="004455D2" w:rsidRDefault="004455D2" w:rsidP="002303BD">
      <w:pPr>
        <w:pStyle w:val="Zkladntext2"/>
        <w:spacing w:line="276" w:lineRule="auto"/>
      </w:pPr>
      <w:r w:rsidRPr="004455D2">
        <w:t>Společnost RTT, a.s zajišťuje pro město provoz sběrného dvora a také svoz SKO s odpadkových košů.</w:t>
      </w:r>
    </w:p>
    <w:p w:rsidR="004455D2" w:rsidRPr="004455D2" w:rsidRDefault="004455D2" w:rsidP="002303BD">
      <w:pPr>
        <w:pStyle w:val="Zkladntext2"/>
        <w:spacing w:line="276" w:lineRule="auto"/>
      </w:pPr>
    </w:p>
    <w:p w:rsidR="005D4E7D" w:rsidRPr="004455D2" w:rsidRDefault="005D4E7D" w:rsidP="005D4E7D">
      <w:pPr>
        <w:pStyle w:val="Zkladntext2"/>
        <w:spacing w:line="276" w:lineRule="auto"/>
      </w:pPr>
      <w:r w:rsidRPr="004455D2">
        <w:t>3.</w:t>
      </w:r>
      <w:r w:rsidRPr="004455D2">
        <w:tab/>
        <w:t xml:space="preserve">Dimatex CS, spol. s r.o. </w:t>
      </w:r>
    </w:p>
    <w:p w:rsidR="005D4E7D" w:rsidRPr="004455D2" w:rsidRDefault="005D4E7D" w:rsidP="005D4E7D">
      <w:pPr>
        <w:pStyle w:val="Zkladntext2"/>
        <w:spacing w:line="276" w:lineRule="auto"/>
        <w:ind w:firstLine="708"/>
      </w:pPr>
      <w:r w:rsidRPr="004455D2">
        <w:t>Stará 24, 463 03 Stráž nad Nisou</w:t>
      </w:r>
    </w:p>
    <w:p w:rsidR="005D4E7D" w:rsidRPr="004455D2" w:rsidRDefault="005D4E7D" w:rsidP="005D4E7D">
      <w:pPr>
        <w:pStyle w:val="Zkladntext2"/>
        <w:spacing w:line="276" w:lineRule="auto"/>
        <w:ind w:firstLine="708"/>
      </w:pPr>
      <w:r w:rsidRPr="004455D2">
        <w:t>IČ: 43224245</w:t>
      </w:r>
    </w:p>
    <w:p w:rsidR="005D4E7D" w:rsidRPr="004455D2" w:rsidRDefault="005D4E7D" w:rsidP="005D4E7D">
      <w:pPr>
        <w:pStyle w:val="Zkladntext2"/>
        <w:spacing w:line="276" w:lineRule="auto"/>
      </w:pPr>
      <w:r w:rsidRPr="004455D2">
        <w:tab/>
        <w:t>Kontakt: +420 485 159 125</w:t>
      </w:r>
    </w:p>
    <w:p w:rsidR="00BD6C87" w:rsidRDefault="005D4E7D" w:rsidP="002303BD">
      <w:pPr>
        <w:spacing w:line="276" w:lineRule="auto"/>
        <w:jc w:val="both"/>
        <w:rPr>
          <w:sz w:val="24"/>
          <w:szCs w:val="24"/>
        </w:rPr>
      </w:pPr>
      <w:r w:rsidRPr="004455D2">
        <w:rPr>
          <w:sz w:val="24"/>
          <w:szCs w:val="24"/>
        </w:rPr>
        <w:t>Společnost Dimatex CS, spol. s r.o. zajišťuje prostřednictvím sítě kontejnerů sběr textilních materiálů</w:t>
      </w:r>
      <w:r w:rsidR="00BD6C87" w:rsidRPr="004455D2">
        <w:rPr>
          <w:sz w:val="24"/>
          <w:szCs w:val="24"/>
        </w:rPr>
        <w:t>.</w:t>
      </w:r>
    </w:p>
    <w:p w:rsidR="00740F29" w:rsidRPr="00740F29" w:rsidRDefault="00740F29" w:rsidP="00740F29">
      <w:pPr>
        <w:spacing w:line="276" w:lineRule="auto"/>
        <w:jc w:val="both"/>
        <w:rPr>
          <w:sz w:val="24"/>
          <w:szCs w:val="24"/>
        </w:rPr>
      </w:pPr>
      <w:r w:rsidRPr="00740F29">
        <w:rPr>
          <w:sz w:val="24"/>
        </w:rPr>
        <w:lastRenderedPageBreak/>
        <w:t>4.</w:t>
      </w:r>
      <w:r w:rsidRPr="00740F29">
        <w:rPr>
          <w:sz w:val="24"/>
        </w:rPr>
        <w:tab/>
        <w:t>AVE CZ odpadové hospodářství s.r.o.</w:t>
      </w:r>
    </w:p>
    <w:p w:rsidR="00740F29" w:rsidRPr="00740F29" w:rsidRDefault="00740F29" w:rsidP="00740F29">
      <w:pPr>
        <w:spacing w:line="276" w:lineRule="auto"/>
        <w:ind w:left="708"/>
        <w:jc w:val="both"/>
        <w:rPr>
          <w:sz w:val="24"/>
        </w:rPr>
      </w:pPr>
      <w:r w:rsidRPr="00740F29">
        <w:rPr>
          <w:sz w:val="24"/>
        </w:rPr>
        <w:t>Pražská 1321/38a, 102 00 Praha 10</w:t>
      </w:r>
    </w:p>
    <w:p w:rsidR="00740F29" w:rsidRPr="00740F29" w:rsidRDefault="00740F29" w:rsidP="00740F29">
      <w:pPr>
        <w:spacing w:line="276" w:lineRule="auto"/>
        <w:ind w:left="708"/>
        <w:jc w:val="both"/>
        <w:rPr>
          <w:sz w:val="24"/>
          <w:szCs w:val="24"/>
        </w:rPr>
      </w:pPr>
      <w:r w:rsidRPr="00740F29">
        <w:rPr>
          <w:sz w:val="24"/>
        </w:rPr>
        <w:t>IČ: 49356089</w:t>
      </w:r>
    </w:p>
    <w:p w:rsidR="00740F29" w:rsidRPr="00740F29" w:rsidRDefault="00740F29" w:rsidP="00740F29">
      <w:pPr>
        <w:spacing w:line="276" w:lineRule="auto"/>
        <w:jc w:val="both"/>
        <w:rPr>
          <w:sz w:val="24"/>
        </w:rPr>
      </w:pPr>
      <w:r w:rsidRPr="00740F29">
        <w:rPr>
          <w:sz w:val="24"/>
          <w:szCs w:val="24"/>
        </w:rPr>
        <w:tab/>
        <w:t xml:space="preserve">Kontakt: </w:t>
      </w:r>
      <w:r w:rsidRPr="00740F29">
        <w:rPr>
          <w:sz w:val="24"/>
        </w:rPr>
        <w:t>+ 420 296 399 999</w:t>
      </w:r>
    </w:p>
    <w:p w:rsidR="00740F29" w:rsidRPr="00740F29" w:rsidRDefault="00740F29" w:rsidP="00740F29">
      <w:pPr>
        <w:spacing w:line="276" w:lineRule="auto"/>
        <w:jc w:val="both"/>
        <w:rPr>
          <w:sz w:val="24"/>
        </w:rPr>
      </w:pPr>
    </w:p>
    <w:p w:rsidR="00740F29" w:rsidRPr="00740F29" w:rsidRDefault="00740F29" w:rsidP="00740F29">
      <w:pPr>
        <w:spacing w:line="276" w:lineRule="auto"/>
        <w:jc w:val="both"/>
        <w:rPr>
          <w:sz w:val="24"/>
        </w:rPr>
      </w:pPr>
      <w:r w:rsidRPr="00740F29">
        <w:rPr>
          <w:sz w:val="24"/>
        </w:rPr>
        <w:t>Na základě smlouvy s městem zajišťuje svoz</w:t>
      </w:r>
      <w:r>
        <w:rPr>
          <w:sz w:val="24"/>
        </w:rPr>
        <w:t xml:space="preserve"> biologicky rozložitelného odpadu od občanů na komunitní kompostárnu. Sběr a svoz probíhá v režimu předcházení vzniku odpadů. </w:t>
      </w:r>
    </w:p>
    <w:p w:rsidR="00740F29" w:rsidRPr="004455D2" w:rsidRDefault="00740F29" w:rsidP="002303BD">
      <w:pPr>
        <w:spacing w:line="276" w:lineRule="auto"/>
        <w:jc w:val="both"/>
        <w:rPr>
          <w:sz w:val="24"/>
          <w:szCs w:val="24"/>
        </w:rPr>
      </w:pPr>
    </w:p>
    <w:p w:rsidR="00BD6C87" w:rsidRPr="00845CC6" w:rsidRDefault="00351CBD" w:rsidP="007F1483">
      <w:pPr>
        <w:pStyle w:val="Nadpis4"/>
        <w:spacing w:before="200" w:after="240"/>
        <w:ind w:left="864" w:hanging="864"/>
        <w:rPr>
          <w:bCs/>
          <w:i w:val="0"/>
          <w:color w:val="auto"/>
          <w:sz w:val="24"/>
        </w:rPr>
      </w:pPr>
      <w:r w:rsidRPr="00845CC6">
        <w:rPr>
          <w:bCs/>
          <w:i w:val="0"/>
          <w:color w:val="auto"/>
          <w:sz w:val="24"/>
        </w:rPr>
        <w:t>2.1.1.2</w:t>
      </w:r>
      <w:r w:rsidRPr="00845CC6">
        <w:rPr>
          <w:bCs/>
          <w:i w:val="0"/>
          <w:color w:val="auto"/>
          <w:sz w:val="24"/>
        </w:rPr>
        <w:tab/>
      </w:r>
      <w:r w:rsidR="002B26EF" w:rsidRPr="00845CC6">
        <w:rPr>
          <w:bCs/>
          <w:i w:val="0"/>
          <w:color w:val="auto"/>
          <w:sz w:val="24"/>
        </w:rPr>
        <w:t>Nakládání s vybranými druhy odpadů</w:t>
      </w:r>
    </w:p>
    <w:p w:rsidR="00BD6C87" w:rsidRPr="007064A0" w:rsidRDefault="00BD6C87" w:rsidP="002303BD">
      <w:pPr>
        <w:pStyle w:val="Import3"/>
        <w:ind w:firstLine="0"/>
        <w:jc w:val="both"/>
        <w:rPr>
          <w:rFonts w:ascii="Times New Roman" w:hAnsi="Times New Roman"/>
        </w:rPr>
      </w:pPr>
      <w:r w:rsidRPr="007064A0">
        <w:rPr>
          <w:rFonts w:ascii="Times New Roman" w:hAnsi="Times New Roman"/>
        </w:rPr>
        <w:t>V souladu s</w:t>
      </w:r>
      <w:r w:rsidRPr="007064A0">
        <w:t xml:space="preserve"> </w:t>
      </w:r>
      <w:r w:rsidR="008E2CCC" w:rsidRPr="007064A0">
        <w:t>o</w:t>
      </w:r>
      <w:r w:rsidR="008E2CCC" w:rsidRPr="007064A0">
        <w:rPr>
          <w:rFonts w:ascii="Times New Roman" w:hAnsi="Times New Roman"/>
        </w:rPr>
        <w:t xml:space="preserve">becně závaznou vyhláška č. 6/2005, o stanovení systému shromažďování, sběru, přepravy, třídění, využívání a odstraňování komunálních odpadů, včetně systému nakládání se stavebním odpadem na území města se </w:t>
      </w:r>
      <w:r w:rsidRPr="007064A0">
        <w:rPr>
          <w:rFonts w:ascii="Times New Roman" w:hAnsi="Times New Roman"/>
        </w:rPr>
        <w:t>komunální odpad třídí na:</w:t>
      </w:r>
    </w:p>
    <w:p w:rsidR="00BD6C87" w:rsidRPr="007064A0" w:rsidRDefault="00BD6C87" w:rsidP="002303BD">
      <w:pPr>
        <w:pStyle w:val="Import3"/>
        <w:ind w:firstLine="0"/>
        <w:jc w:val="both"/>
        <w:rPr>
          <w:rFonts w:ascii="Times New Roman" w:hAnsi="Times New Roman"/>
          <w:sz w:val="20"/>
        </w:rPr>
      </w:pP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papír</w:t>
      </w:r>
      <w:r w:rsidR="00BD6C87" w:rsidRPr="007064A0">
        <w:rPr>
          <w:rFonts w:ascii="Times New Roman" w:hAnsi="Times New Roman"/>
        </w:rPr>
        <w:t xml:space="preserve">, </w:t>
      </w: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bílé sklo</w:t>
      </w:r>
      <w:r w:rsidR="00BD6C87" w:rsidRPr="007064A0">
        <w:rPr>
          <w:rFonts w:ascii="Times New Roman" w:hAnsi="Times New Roman"/>
        </w:rPr>
        <w:t>,</w:t>
      </w: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barevné sklo,</w:t>
      </w:r>
      <w:r w:rsidR="00BD6C87" w:rsidRPr="007064A0">
        <w:rPr>
          <w:rFonts w:ascii="Times New Roman" w:hAnsi="Times New Roman"/>
        </w:rPr>
        <w:t xml:space="preserve"> </w:t>
      </w: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směsné plasty</w:t>
      </w:r>
      <w:r w:rsidR="00BD6C87" w:rsidRPr="007064A0">
        <w:rPr>
          <w:rFonts w:ascii="Times New Roman" w:hAnsi="Times New Roman"/>
        </w:rPr>
        <w:t>,</w:t>
      </w: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nápojové kartony (obaly Tetra-Pack)</w:t>
      </w:r>
      <w:r w:rsidR="00BD6C87" w:rsidRPr="007064A0">
        <w:rPr>
          <w:rFonts w:ascii="Times New Roman" w:hAnsi="Times New Roman"/>
        </w:rPr>
        <w:t>,</w:t>
      </w:r>
    </w:p>
    <w:p w:rsidR="00BD6C87" w:rsidRPr="007064A0" w:rsidRDefault="008E2CCC" w:rsidP="00FE48A9">
      <w:pPr>
        <w:pStyle w:val="Import3"/>
        <w:numPr>
          <w:ilvl w:val="0"/>
          <w:numId w:val="41"/>
        </w:numPr>
        <w:jc w:val="both"/>
        <w:rPr>
          <w:rFonts w:ascii="Times New Roman" w:hAnsi="Times New Roman"/>
        </w:rPr>
      </w:pPr>
      <w:r w:rsidRPr="007064A0">
        <w:rPr>
          <w:rFonts w:ascii="Times New Roman" w:hAnsi="Times New Roman"/>
        </w:rPr>
        <w:t>železné a neželezné kovy</w:t>
      </w:r>
      <w:r w:rsidR="00BD6C87" w:rsidRPr="007064A0">
        <w:rPr>
          <w:rFonts w:ascii="Times New Roman" w:hAnsi="Times New Roman"/>
        </w:rPr>
        <w:t>.</w:t>
      </w:r>
    </w:p>
    <w:p w:rsidR="008E2CCC" w:rsidRPr="007064A0" w:rsidRDefault="008E2CCC" w:rsidP="008E2CCC">
      <w:pPr>
        <w:pStyle w:val="Import3"/>
        <w:tabs>
          <w:tab w:val="clear" w:pos="720"/>
        </w:tabs>
        <w:ind w:firstLine="0"/>
        <w:jc w:val="both"/>
        <w:rPr>
          <w:rFonts w:ascii="Times New Roman" w:hAnsi="Times New Roman"/>
        </w:rPr>
      </w:pPr>
    </w:p>
    <w:p w:rsidR="008E2CCC" w:rsidRPr="007064A0" w:rsidRDefault="008E2CCC" w:rsidP="008E2CCC">
      <w:pPr>
        <w:pStyle w:val="Import3"/>
        <w:tabs>
          <w:tab w:val="clear" w:pos="720"/>
        </w:tabs>
        <w:ind w:firstLine="0"/>
        <w:jc w:val="both"/>
        <w:rPr>
          <w:rFonts w:ascii="Times New Roman" w:hAnsi="Times New Roman"/>
        </w:rPr>
      </w:pPr>
      <w:r w:rsidRPr="007064A0">
        <w:rPr>
          <w:rFonts w:ascii="Times New Roman" w:hAnsi="Times New Roman"/>
        </w:rPr>
        <w:t>Další separované odpady mohou občané odevzdávat na sběrném dvoře.</w:t>
      </w:r>
    </w:p>
    <w:p w:rsidR="00BD6C87" w:rsidRPr="007064A0" w:rsidRDefault="00BD6C87" w:rsidP="002303BD">
      <w:pPr>
        <w:spacing w:line="276" w:lineRule="auto"/>
        <w:jc w:val="both"/>
        <w:rPr>
          <w:i/>
          <w:sz w:val="24"/>
          <w:szCs w:val="24"/>
        </w:rPr>
      </w:pPr>
    </w:p>
    <w:p w:rsidR="00BD6C87" w:rsidRPr="007064A0" w:rsidRDefault="00BD6C87" w:rsidP="002303BD">
      <w:pPr>
        <w:pStyle w:val="Zkladntext2"/>
        <w:spacing w:after="120" w:line="276" w:lineRule="auto"/>
        <w:rPr>
          <w:bCs/>
          <w:i/>
        </w:rPr>
      </w:pPr>
      <w:r w:rsidRPr="007064A0">
        <w:rPr>
          <w:bCs/>
          <w:i/>
        </w:rPr>
        <w:t>Separovaný sběr využitelných složek komunálních odpadů</w:t>
      </w:r>
    </w:p>
    <w:p w:rsidR="00BD6C87" w:rsidRPr="002B2B01" w:rsidRDefault="00BD6C87" w:rsidP="002303BD">
      <w:pPr>
        <w:pStyle w:val="Zkladntext2"/>
        <w:spacing w:line="276" w:lineRule="auto"/>
      </w:pPr>
      <w:r w:rsidRPr="007064A0">
        <w:t xml:space="preserve">Sběr využitelných složek komunálních odpadů je zaveden jako sběr komoditní. Každý materiál se </w:t>
      </w:r>
      <w:r w:rsidRPr="002B2B01">
        <w:t>sbírá odděleně – do speciálních nádob, k tomuto účelu určených.</w:t>
      </w:r>
    </w:p>
    <w:p w:rsidR="00FB4D31" w:rsidRPr="002B2B01" w:rsidRDefault="00BD6C87" w:rsidP="002303BD">
      <w:pPr>
        <w:pStyle w:val="Zkladntext2"/>
        <w:spacing w:after="120" w:line="276" w:lineRule="auto"/>
        <w:rPr>
          <w:bCs/>
        </w:rPr>
      </w:pPr>
      <w:r w:rsidRPr="002B2B01">
        <w:rPr>
          <w:bCs/>
        </w:rPr>
        <w:t xml:space="preserve">V roce 2015 se na území města nacházelo </w:t>
      </w:r>
      <w:r w:rsidR="007064A0" w:rsidRPr="002B2B01">
        <w:rPr>
          <w:bCs/>
        </w:rPr>
        <w:t>33</w:t>
      </w:r>
      <w:r w:rsidRPr="002B2B01">
        <w:rPr>
          <w:bCs/>
        </w:rPr>
        <w:t xml:space="preserve"> sběrných </w:t>
      </w:r>
      <w:r w:rsidR="00786EEE" w:rsidRPr="002B2B01">
        <w:rPr>
          <w:bCs/>
        </w:rPr>
        <w:t>míst</w:t>
      </w:r>
      <w:r w:rsidRPr="002B2B01">
        <w:rPr>
          <w:bCs/>
        </w:rPr>
        <w:t xml:space="preserve"> na tříděný odpad. Papír, plast, </w:t>
      </w:r>
      <w:r w:rsidR="007064A0" w:rsidRPr="002B2B01">
        <w:rPr>
          <w:bCs/>
        </w:rPr>
        <w:t xml:space="preserve">bílé </w:t>
      </w:r>
      <w:r w:rsidRPr="002B2B01">
        <w:rPr>
          <w:bCs/>
        </w:rPr>
        <w:t>sklo</w:t>
      </w:r>
      <w:r w:rsidR="007064A0" w:rsidRPr="002B2B01">
        <w:rPr>
          <w:bCs/>
        </w:rPr>
        <w:t xml:space="preserve"> a barevné sklo</w:t>
      </w:r>
      <w:r w:rsidRPr="002B2B01">
        <w:rPr>
          <w:bCs/>
        </w:rPr>
        <w:t xml:space="preserve"> jsou tříděny do speciálních kontejnerů o objemu </w:t>
      </w:r>
      <w:r w:rsidR="007064A0" w:rsidRPr="002B2B01">
        <w:rPr>
          <w:bCs/>
        </w:rPr>
        <w:t>1 100</w:t>
      </w:r>
      <w:r w:rsidRPr="002B2B01">
        <w:rPr>
          <w:bCs/>
        </w:rPr>
        <w:t xml:space="preserve"> l</w:t>
      </w:r>
      <w:r w:rsidR="003A054C">
        <w:rPr>
          <w:bCs/>
        </w:rPr>
        <w:t xml:space="preserve"> a 1 500 l</w:t>
      </w:r>
      <w:r w:rsidRPr="002B2B01">
        <w:rPr>
          <w:bCs/>
        </w:rPr>
        <w:t xml:space="preserve">. </w:t>
      </w:r>
    </w:p>
    <w:p w:rsidR="00BD6C87" w:rsidRPr="002B2B01" w:rsidRDefault="00BD6C87" w:rsidP="002303BD">
      <w:pPr>
        <w:pStyle w:val="Zkladntext2"/>
        <w:spacing w:after="120" w:line="276" w:lineRule="auto"/>
      </w:pPr>
      <w:r w:rsidRPr="002B2B01">
        <w:rPr>
          <w:bCs/>
        </w:rPr>
        <w:t xml:space="preserve">Ve městě je rozmístěno </w:t>
      </w:r>
      <w:r w:rsidR="007064A0" w:rsidRPr="002B2B01">
        <w:rPr>
          <w:bCs/>
        </w:rPr>
        <w:t>49</w:t>
      </w:r>
      <w:r w:rsidRPr="002B2B01">
        <w:rPr>
          <w:bCs/>
        </w:rPr>
        <w:t xml:space="preserve"> kontejnerů na plast o objemu </w:t>
      </w:r>
      <w:r w:rsidR="007064A0" w:rsidRPr="002B2B01">
        <w:rPr>
          <w:bCs/>
        </w:rPr>
        <w:t>1 100</w:t>
      </w:r>
      <w:r w:rsidRPr="002B2B01">
        <w:rPr>
          <w:bCs/>
        </w:rPr>
        <w:t xml:space="preserve"> l, </w:t>
      </w:r>
      <w:r w:rsidR="007064A0" w:rsidRPr="002B2B01">
        <w:rPr>
          <w:bCs/>
        </w:rPr>
        <w:t>39</w:t>
      </w:r>
      <w:r w:rsidRPr="002B2B01">
        <w:rPr>
          <w:bCs/>
        </w:rPr>
        <w:t xml:space="preserve"> ks kontejnerů na papír o objemu </w:t>
      </w:r>
      <w:r w:rsidR="007064A0" w:rsidRPr="002B2B01">
        <w:rPr>
          <w:bCs/>
        </w:rPr>
        <w:t>1 100 l</w:t>
      </w:r>
      <w:r w:rsidRPr="002B2B01">
        <w:rPr>
          <w:bCs/>
        </w:rPr>
        <w:t xml:space="preserve">, </w:t>
      </w:r>
      <w:r w:rsidR="007064A0" w:rsidRPr="002B2B01">
        <w:rPr>
          <w:bCs/>
        </w:rPr>
        <w:t xml:space="preserve">35 </w:t>
      </w:r>
      <w:r w:rsidRPr="002B2B01">
        <w:rPr>
          <w:bCs/>
        </w:rPr>
        <w:t xml:space="preserve">ks kontejnerů na </w:t>
      </w:r>
      <w:r w:rsidR="007064A0" w:rsidRPr="002B2B01">
        <w:rPr>
          <w:bCs/>
        </w:rPr>
        <w:t xml:space="preserve">bílé </w:t>
      </w:r>
      <w:r w:rsidRPr="002B2B01">
        <w:rPr>
          <w:bCs/>
        </w:rPr>
        <w:t xml:space="preserve">sklo </w:t>
      </w:r>
      <w:r w:rsidR="007064A0" w:rsidRPr="002B2B01">
        <w:rPr>
          <w:bCs/>
        </w:rPr>
        <w:t>o objemu 1 100 l</w:t>
      </w:r>
      <w:r w:rsidRPr="002B2B01">
        <w:rPr>
          <w:bCs/>
        </w:rPr>
        <w:t xml:space="preserve"> </w:t>
      </w:r>
      <w:r w:rsidR="003A054C">
        <w:rPr>
          <w:bCs/>
        </w:rPr>
        <w:t>(23 ks) a 1 500 l (12 ks)</w:t>
      </w:r>
      <w:r w:rsidRPr="002B2B01">
        <w:rPr>
          <w:bCs/>
        </w:rPr>
        <w:t xml:space="preserve"> a </w:t>
      </w:r>
      <w:r w:rsidR="007064A0" w:rsidRPr="002B2B01">
        <w:rPr>
          <w:bCs/>
        </w:rPr>
        <w:t xml:space="preserve">35 </w:t>
      </w:r>
      <w:r w:rsidRPr="002B2B01">
        <w:rPr>
          <w:bCs/>
        </w:rPr>
        <w:t>ks kontejnerů</w:t>
      </w:r>
      <w:r w:rsidR="007064A0" w:rsidRPr="002B2B01">
        <w:rPr>
          <w:bCs/>
        </w:rPr>
        <w:t xml:space="preserve"> </w:t>
      </w:r>
      <w:r w:rsidR="003A054C" w:rsidRPr="002B2B01">
        <w:rPr>
          <w:bCs/>
        </w:rPr>
        <w:t xml:space="preserve">na barevné sklo </w:t>
      </w:r>
      <w:r w:rsidR="007064A0" w:rsidRPr="002B2B01">
        <w:rPr>
          <w:bCs/>
        </w:rPr>
        <w:t>o objemu 1 100 l</w:t>
      </w:r>
      <w:r w:rsidR="003A054C">
        <w:rPr>
          <w:bCs/>
        </w:rPr>
        <w:t xml:space="preserve"> (16 ks) a 1 500 l (19 ks)</w:t>
      </w:r>
      <w:r w:rsidRPr="002B2B01">
        <w:rPr>
          <w:bCs/>
        </w:rPr>
        <w:t xml:space="preserve">. </w:t>
      </w:r>
      <w:r w:rsidR="007064A0" w:rsidRPr="002B2B01">
        <w:rPr>
          <w:bCs/>
        </w:rPr>
        <w:t>Sběr nápojových kartonů (Tetra-Pack)</w:t>
      </w:r>
      <w:r w:rsidR="002B2B01" w:rsidRPr="002B2B01">
        <w:rPr>
          <w:bCs/>
        </w:rPr>
        <w:t xml:space="preserve"> a kovových obalů</w:t>
      </w:r>
      <w:r w:rsidR="007064A0" w:rsidRPr="002B2B01">
        <w:rPr>
          <w:bCs/>
        </w:rPr>
        <w:t xml:space="preserve"> je prováděn pomocí pytlového sběru. </w:t>
      </w:r>
      <w:r w:rsidR="00FB4D31" w:rsidRPr="002B2B01">
        <w:t xml:space="preserve">Sběrné nádoby jsou ve vlastnictví </w:t>
      </w:r>
      <w:r w:rsidR="007064A0" w:rsidRPr="002B2B01">
        <w:t>svozové společnosti, případně jsou zapůjčeny od společnosti EKO-KOM a.s.</w:t>
      </w:r>
      <w:r w:rsidR="00FB4D31" w:rsidRPr="002B2B01">
        <w:t xml:space="preserve"> a </w:t>
      </w:r>
      <w:r w:rsidRPr="002B2B01">
        <w:t>jsou sváženy svozovou společností dle druhu separované komodity. Plasty,</w:t>
      </w:r>
      <w:r w:rsidR="007064A0" w:rsidRPr="002B2B01">
        <w:t xml:space="preserve"> </w:t>
      </w:r>
      <w:r w:rsidRPr="002B2B01">
        <w:t xml:space="preserve">papír </w:t>
      </w:r>
      <w:r w:rsidR="002B2B01" w:rsidRPr="002B2B01">
        <w:t xml:space="preserve">a pytle s nápojovými kartony a kovovými obaly </w:t>
      </w:r>
      <w:r w:rsidRPr="002B2B01">
        <w:t xml:space="preserve">jsou sváženy týdně. </w:t>
      </w:r>
      <w:r w:rsidR="007064A0" w:rsidRPr="002B2B01">
        <w:t>Nádoby na sklo dle potřeby</w:t>
      </w:r>
      <w:r w:rsidRPr="002B2B01">
        <w:t>.</w:t>
      </w:r>
      <w:r w:rsidR="002B2B01" w:rsidRPr="002B2B01">
        <w:t xml:space="preserve"> </w:t>
      </w:r>
      <w:r w:rsidR="002B2B01">
        <w:t>Ve městě jsou umístěny také 3 kontejnery na sběr textilu.</w:t>
      </w:r>
    </w:p>
    <w:p w:rsidR="00BD6C87" w:rsidRPr="002B2B01" w:rsidRDefault="00BD6C87" w:rsidP="002303BD">
      <w:pPr>
        <w:spacing w:line="276" w:lineRule="auto"/>
        <w:jc w:val="both"/>
        <w:rPr>
          <w:sz w:val="24"/>
          <w:szCs w:val="24"/>
        </w:rPr>
      </w:pPr>
      <w:r w:rsidRPr="002B2B01">
        <w:rPr>
          <w:sz w:val="24"/>
          <w:szCs w:val="24"/>
        </w:rPr>
        <w:t xml:space="preserve">Pro shromažďování a třídění části komunálních odpadů slouží také sběrný dvůr. </w:t>
      </w:r>
    </w:p>
    <w:p w:rsidR="00BD6C87" w:rsidRDefault="00BD6C87" w:rsidP="002303BD">
      <w:pPr>
        <w:tabs>
          <w:tab w:val="left" w:pos="7526"/>
        </w:tabs>
        <w:spacing w:after="120" w:line="276" w:lineRule="auto"/>
        <w:jc w:val="both"/>
        <w:rPr>
          <w:i/>
          <w:color w:val="FF0000"/>
          <w:sz w:val="24"/>
          <w:szCs w:val="24"/>
        </w:rPr>
      </w:pPr>
    </w:p>
    <w:p w:rsidR="00BD6C87" w:rsidRPr="000C24BA" w:rsidRDefault="00BD6C87" w:rsidP="002303BD">
      <w:pPr>
        <w:spacing w:before="120" w:line="276" w:lineRule="auto"/>
        <w:jc w:val="both"/>
        <w:rPr>
          <w:bCs/>
          <w:i/>
          <w:iCs/>
          <w:sz w:val="24"/>
        </w:rPr>
      </w:pPr>
      <w:r w:rsidRPr="000C24BA">
        <w:rPr>
          <w:bCs/>
          <w:i/>
          <w:iCs/>
          <w:sz w:val="24"/>
        </w:rPr>
        <w:t>Kovy</w:t>
      </w:r>
    </w:p>
    <w:p w:rsidR="00BD6C87" w:rsidRPr="000C24BA" w:rsidRDefault="002B2B01" w:rsidP="002303BD">
      <w:pPr>
        <w:spacing w:before="120" w:line="276" w:lineRule="auto"/>
        <w:jc w:val="both"/>
        <w:rPr>
          <w:bCs/>
          <w:iCs/>
          <w:sz w:val="24"/>
        </w:rPr>
      </w:pPr>
      <w:r>
        <w:rPr>
          <w:bCs/>
          <w:iCs/>
          <w:sz w:val="24"/>
        </w:rPr>
        <w:t>Ostatní k</w:t>
      </w:r>
      <w:r w:rsidR="00BD6C87" w:rsidRPr="000C24BA">
        <w:rPr>
          <w:bCs/>
          <w:iCs/>
          <w:sz w:val="24"/>
        </w:rPr>
        <w:t xml:space="preserve">ovy mohou občané odkládat na sběrném dvoře, případně prodat ve </w:t>
      </w:r>
      <w:r w:rsidR="00A93F0C">
        <w:rPr>
          <w:bCs/>
          <w:iCs/>
          <w:sz w:val="24"/>
        </w:rPr>
        <w:t>výkupnách</w:t>
      </w:r>
      <w:r w:rsidR="00BD6C87" w:rsidRPr="000C24BA">
        <w:rPr>
          <w:bCs/>
          <w:iCs/>
          <w:sz w:val="24"/>
        </w:rPr>
        <w:t xml:space="preserve">. </w:t>
      </w:r>
    </w:p>
    <w:p w:rsidR="00740F29" w:rsidRDefault="00740F29" w:rsidP="002303BD">
      <w:pPr>
        <w:spacing w:after="120" w:line="276" w:lineRule="auto"/>
        <w:rPr>
          <w:i/>
          <w:sz w:val="24"/>
          <w:szCs w:val="24"/>
        </w:rPr>
      </w:pPr>
    </w:p>
    <w:p w:rsidR="00BD6C87" w:rsidRPr="008E2CCC" w:rsidRDefault="00BD6C87" w:rsidP="002303BD">
      <w:pPr>
        <w:spacing w:after="120" w:line="276" w:lineRule="auto"/>
        <w:rPr>
          <w:i/>
          <w:sz w:val="24"/>
          <w:szCs w:val="24"/>
        </w:rPr>
      </w:pPr>
      <w:r w:rsidRPr="008E2CCC">
        <w:rPr>
          <w:i/>
          <w:sz w:val="24"/>
          <w:szCs w:val="24"/>
        </w:rPr>
        <w:lastRenderedPageBreak/>
        <w:t>Nebezpečné složky komunálního odpadu</w:t>
      </w:r>
    </w:p>
    <w:p w:rsidR="00BD6C87" w:rsidRPr="008E2CCC" w:rsidRDefault="00BD6C87" w:rsidP="002303BD">
      <w:pPr>
        <w:spacing w:after="120" w:line="276" w:lineRule="auto"/>
        <w:jc w:val="both"/>
        <w:rPr>
          <w:sz w:val="24"/>
          <w:szCs w:val="24"/>
        </w:rPr>
      </w:pPr>
      <w:r w:rsidRPr="008E2CCC">
        <w:rPr>
          <w:sz w:val="24"/>
          <w:szCs w:val="24"/>
        </w:rPr>
        <w:t>Nebezpečné složky komunálního odpadu mohou občané odevzdávat na sběrném dvoře.</w:t>
      </w:r>
    </w:p>
    <w:p w:rsidR="00BD6C87" w:rsidRPr="000C24BA" w:rsidRDefault="00BD6C87" w:rsidP="002303BD">
      <w:pPr>
        <w:spacing w:after="120" w:line="276" w:lineRule="auto"/>
        <w:rPr>
          <w:i/>
          <w:sz w:val="24"/>
          <w:szCs w:val="24"/>
        </w:rPr>
      </w:pPr>
      <w:r w:rsidRPr="000C24BA">
        <w:rPr>
          <w:i/>
          <w:sz w:val="24"/>
          <w:szCs w:val="24"/>
        </w:rPr>
        <w:t>Objemný odpad</w:t>
      </w:r>
    </w:p>
    <w:p w:rsidR="00BD6C87" w:rsidRPr="000C24BA" w:rsidRDefault="00BD6C87" w:rsidP="002303BD">
      <w:pPr>
        <w:spacing w:after="120" w:line="276" w:lineRule="auto"/>
        <w:jc w:val="both"/>
        <w:rPr>
          <w:bCs/>
          <w:iCs/>
          <w:sz w:val="24"/>
        </w:rPr>
      </w:pPr>
      <w:r w:rsidRPr="000C24BA">
        <w:rPr>
          <w:bCs/>
          <w:iCs/>
          <w:sz w:val="24"/>
        </w:rPr>
        <w:t xml:space="preserve">Objemný odpad mohou občané odkládat na sběrném dvoře. </w:t>
      </w:r>
    </w:p>
    <w:p w:rsidR="00BD6C87" w:rsidRPr="00112096" w:rsidRDefault="00BD6C87" w:rsidP="002303BD">
      <w:pPr>
        <w:spacing w:after="120" w:line="276" w:lineRule="auto"/>
        <w:jc w:val="both"/>
        <w:rPr>
          <w:i/>
          <w:sz w:val="24"/>
          <w:szCs w:val="24"/>
        </w:rPr>
      </w:pPr>
      <w:r w:rsidRPr="00112096">
        <w:rPr>
          <w:i/>
          <w:sz w:val="24"/>
          <w:szCs w:val="24"/>
        </w:rPr>
        <w:t>Bioodpad</w:t>
      </w:r>
    </w:p>
    <w:p w:rsidR="00BD6C87" w:rsidRPr="000C24BA" w:rsidRDefault="00BD6C87" w:rsidP="002303BD">
      <w:pPr>
        <w:spacing w:before="120" w:line="276" w:lineRule="auto"/>
        <w:jc w:val="both"/>
        <w:rPr>
          <w:bCs/>
          <w:iCs/>
          <w:sz w:val="24"/>
        </w:rPr>
      </w:pPr>
      <w:r w:rsidRPr="000C24BA">
        <w:rPr>
          <w:sz w:val="24"/>
          <w:szCs w:val="24"/>
        </w:rPr>
        <w:t xml:space="preserve">Biologicky rozložitelný odpad </w:t>
      </w:r>
      <w:r w:rsidRPr="000C24BA">
        <w:rPr>
          <w:i/>
          <w:sz w:val="24"/>
          <w:szCs w:val="24"/>
        </w:rPr>
        <w:t>(dále jen BRO)</w:t>
      </w:r>
      <w:r w:rsidRPr="000C24BA">
        <w:rPr>
          <w:sz w:val="24"/>
          <w:szCs w:val="24"/>
        </w:rPr>
        <w:t>, který vzniká občanům při údržbě zahrad a dalších ploch, občané kompostují na vlastních pozemcích. Další nevyužitý biologicky rozložitelný odpad mají možnost občané odkládat do</w:t>
      </w:r>
      <w:r w:rsidR="000C24BA" w:rsidRPr="000C24BA">
        <w:rPr>
          <w:sz w:val="24"/>
          <w:szCs w:val="24"/>
        </w:rPr>
        <w:t xml:space="preserve"> pravidelně přistavovaných velkoobjemových kontejnerů, které jsou po naplnění operativně vyváženy.</w:t>
      </w:r>
      <w:r w:rsidRPr="000C24BA">
        <w:rPr>
          <w:sz w:val="24"/>
          <w:szCs w:val="24"/>
        </w:rPr>
        <w:t xml:space="preserve"> </w:t>
      </w:r>
      <w:r w:rsidR="000C24BA" w:rsidRPr="000C24BA">
        <w:rPr>
          <w:sz w:val="24"/>
          <w:szCs w:val="24"/>
        </w:rPr>
        <w:t xml:space="preserve">Ve vybraných lokalitách města byl zahájen pilotní projekt na svoz BRO. Svoz probíhá prostřednictvím 300 ks </w:t>
      </w:r>
      <w:r w:rsidRPr="000C24BA">
        <w:rPr>
          <w:sz w:val="24"/>
          <w:szCs w:val="24"/>
        </w:rPr>
        <w:t>BIO nádob</w:t>
      </w:r>
      <w:r w:rsidR="000C24BA" w:rsidRPr="000C24BA">
        <w:rPr>
          <w:sz w:val="24"/>
          <w:szCs w:val="24"/>
        </w:rPr>
        <w:t xml:space="preserve"> a objemu 240 l</w:t>
      </w:r>
      <w:r w:rsidRPr="000C24BA">
        <w:rPr>
          <w:sz w:val="24"/>
          <w:szCs w:val="24"/>
        </w:rPr>
        <w:t xml:space="preserve">, </w:t>
      </w:r>
      <w:r w:rsidR="000C24BA" w:rsidRPr="000C24BA">
        <w:rPr>
          <w:sz w:val="24"/>
          <w:szCs w:val="24"/>
        </w:rPr>
        <w:t>které jsou</w:t>
      </w:r>
      <w:r w:rsidRPr="000C24BA">
        <w:rPr>
          <w:sz w:val="24"/>
          <w:szCs w:val="24"/>
        </w:rPr>
        <w:t xml:space="preserve"> ve vegetačním období od</w:t>
      </w:r>
      <w:r w:rsidR="000C24BA" w:rsidRPr="000C24BA">
        <w:rPr>
          <w:sz w:val="24"/>
          <w:szCs w:val="24"/>
        </w:rPr>
        <w:t xml:space="preserve"> dubna do října jednou týdně sváženy.</w:t>
      </w:r>
      <w:r w:rsidRPr="000C24BA">
        <w:rPr>
          <w:sz w:val="24"/>
          <w:szCs w:val="24"/>
        </w:rPr>
        <w:t xml:space="preserve"> Další možností je odevzdání bioodpadu na sběrném dvoře.</w:t>
      </w:r>
    </w:p>
    <w:p w:rsidR="00740F29" w:rsidRDefault="00740F29" w:rsidP="002303BD">
      <w:pPr>
        <w:spacing w:after="120" w:line="276" w:lineRule="auto"/>
        <w:rPr>
          <w:i/>
          <w:sz w:val="24"/>
          <w:szCs w:val="24"/>
        </w:rPr>
      </w:pPr>
    </w:p>
    <w:p w:rsidR="00BD6C87" w:rsidRPr="00A93F0C" w:rsidRDefault="00BD6C87" w:rsidP="002303BD">
      <w:pPr>
        <w:spacing w:after="120" w:line="276" w:lineRule="auto"/>
        <w:rPr>
          <w:i/>
          <w:sz w:val="24"/>
          <w:szCs w:val="24"/>
        </w:rPr>
      </w:pPr>
      <w:r w:rsidRPr="00A93F0C">
        <w:rPr>
          <w:i/>
          <w:sz w:val="24"/>
          <w:szCs w:val="24"/>
        </w:rPr>
        <w:t>Stavební odpad</w:t>
      </w:r>
    </w:p>
    <w:p w:rsidR="00BD6C87" w:rsidRPr="00A93F0C" w:rsidRDefault="00BD6C87" w:rsidP="002303BD">
      <w:pPr>
        <w:spacing w:line="276" w:lineRule="auto"/>
        <w:jc w:val="both"/>
        <w:rPr>
          <w:sz w:val="24"/>
          <w:szCs w:val="24"/>
        </w:rPr>
      </w:pPr>
      <w:r w:rsidRPr="00A93F0C">
        <w:rPr>
          <w:sz w:val="24"/>
          <w:szCs w:val="24"/>
        </w:rPr>
        <w:t xml:space="preserve">Stavební odpady </w:t>
      </w:r>
      <w:r w:rsidRPr="00A93F0C">
        <w:rPr>
          <w:bCs/>
          <w:iCs/>
          <w:sz w:val="24"/>
        </w:rPr>
        <w:t xml:space="preserve">mohou občané odkládat </w:t>
      </w:r>
      <w:r w:rsidR="00A93F0C" w:rsidRPr="00A93F0C">
        <w:rPr>
          <w:bCs/>
          <w:iCs/>
          <w:sz w:val="24"/>
        </w:rPr>
        <w:t xml:space="preserve">za úplatu dle ceníku </w:t>
      </w:r>
      <w:r w:rsidRPr="00A93F0C">
        <w:rPr>
          <w:bCs/>
          <w:iCs/>
          <w:sz w:val="24"/>
        </w:rPr>
        <w:t>na sběrném dvoře</w:t>
      </w:r>
      <w:r w:rsidR="00A93F0C" w:rsidRPr="00A93F0C">
        <w:rPr>
          <w:bCs/>
          <w:iCs/>
          <w:sz w:val="24"/>
        </w:rPr>
        <w:t>.</w:t>
      </w:r>
    </w:p>
    <w:p w:rsidR="00BD6C87" w:rsidRDefault="00BD6C87" w:rsidP="002303BD">
      <w:pPr>
        <w:spacing w:line="276" w:lineRule="auto"/>
        <w:jc w:val="both"/>
        <w:rPr>
          <w:sz w:val="24"/>
          <w:szCs w:val="24"/>
        </w:rPr>
      </w:pPr>
    </w:p>
    <w:p w:rsidR="00BD6C87" w:rsidRPr="00C758EB" w:rsidRDefault="00BD6C87" w:rsidP="002303BD">
      <w:pPr>
        <w:spacing w:line="276" w:lineRule="auto"/>
        <w:jc w:val="both"/>
        <w:rPr>
          <w:i/>
          <w:sz w:val="24"/>
          <w:szCs w:val="24"/>
        </w:rPr>
      </w:pPr>
      <w:r w:rsidRPr="00C758EB">
        <w:rPr>
          <w:i/>
          <w:sz w:val="24"/>
          <w:szCs w:val="24"/>
        </w:rPr>
        <w:t>Směsný komunální odpad</w:t>
      </w:r>
    </w:p>
    <w:p w:rsidR="00BD6C87" w:rsidRPr="00940751" w:rsidRDefault="00BD6C87" w:rsidP="002303BD">
      <w:pPr>
        <w:pStyle w:val="Zkladntext2"/>
        <w:spacing w:after="120" w:line="276" w:lineRule="auto"/>
        <w:rPr>
          <w:bCs/>
        </w:rPr>
      </w:pPr>
      <w:r w:rsidRPr="00940751">
        <w:rPr>
          <w:bCs/>
        </w:rPr>
        <w:t xml:space="preserve">Pro sběr směsného komunálního odpadu jsou určeny sběrné nádoby o objemu </w:t>
      </w:r>
      <w:r w:rsidR="00F0362C" w:rsidRPr="00940751">
        <w:rPr>
          <w:bCs/>
        </w:rPr>
        <w:t xml:space="preserve">80 l (378 ks),  </w:t>
      </w:r>
      <w:r w:rsidRPr="00940751">
        <w:rPr>
          <w:bCs/>
        </w:rPr>
        <w:t xml:space="preserve">120 l </w:t>
      </w:r>
      <w:r w:rsidR="00F0362C" w:rsidRPr="00940751">
        <w:rPr>
          <w:bCs/>
        </w:rPr>
        <w:t xml:space="preserve">(496 ks) </w:t>
      </w:r>
      <w:r w:rsidRPr="00940751">
        <w:rPr>
          <w:bCs/>
        </w:rPr>
        <w:t xml:space="preserve">nebo 240 </w:t>
      </w:r>
      <w:r w:rsidR="00F0362C" w:rsidRPr="00940751">
        <w:rPr>
          <w:bCs/>
        </w:rPr>
        <w:t xml:space="preserve">( 205 ks) </w:t>
      </w:r>
      <w:r w:rsidRPr="00940751">
        <w:rPr>
          <w:bCs/>
        </w:rPr>
        <w:t xml:space="preserve">v zástavbě rodinnými domy, nebo sběrné nádoby o objemu 1 100 l </w:t>
      </w:r>
      <w:r w:rsidR="00F0362C" w:rsidRPr="00940751">
        <w:rPr>
          <w:bCs/>
        </w:rPr>
        <w:t xml:space="preserve">(85 ks) </w:t>
      </w:r>
      <w:r w:rsidRPr="00940751">
        <w:rPr>
          <w:bCs/>
        </w:rPr>
        <w:t>pro bytové domy na sídlištích.</w:t>
      </w:r>
      <w:r w:rsidR="00F0362C" w:rsidRPr="00940751">
        <w:rPr>
          <w:bCs/>
        </w:rPr>
        <w:t xml:space="preserve"> Většina nádob je v majetku svozové společnosti, cca 100 nádob je v majetku občanů.</w:t>
      </w:r>
      <w:r w:rsidR="00940751" w:rsidRPr="00940751">
        <w:rPr>
          <w:bCs/>
        </w:rPr>
        <w:t xml:space="preserve"> Nádoby jsou pravidelně sváženy.</w:t>
      </w:r>
    </w:p>
    <w:p w:rsidR="00A93F0C" w:rsidRPr="00A93F0C" w:rsidRDefault="00A93F0C">
      <w:pPr>
        <w:spacing w:after="160" w:line="259" w:lineRule="auto"/>
        <w:rPr>
          <w:i/>
          <w:sz w:val="24"/>
          <w:szCs w:val="24"/>
        </w:rPr>
      </w:pPr>
      <w:r w:rsidRPr="00A93F0C">
        <w:rPr>
          <w:i/>
          <w:sz w:val="24"/>
          <w:szCs w:val="24"/>
        </w:rPr>
        <w:t>Sběrný dvůr</w:t>
      </w:r>
    </w:p>
    <w:p w:rsidR="00A93F0C" w:rsidRPr="00A93F0C" w:rsidRDefault="00A93F0C" w:rsidP="00136798">
      <w:pPr>
        <w:spacing w:after="160" w:line="259" w:lineRule="auto"/>
        <w:jc w:val="both"/>
        <w:rPr>
          <w:sz w:val="24"/>
          <w:szCs w:val="24"/>
        </w:rPr>
      </w:pPr>
      <w:r w:rsidRPr="00A93F0C">
        <w:rPr>
          <w:sz w:val="24"/>
          <w:szCs w:val="24"/>
        </w:rPr>
        <w:t xml:space="preserve">Město vlastní sběrný dvůr, který je provozován </w:t>
      </w:r>
      <w:r w:rsidR="00136798">
        <w:rPr>
          <w:sz w:val="24"/>
          <w:szCs w:val="24"/>
        </w:rPr>
        <w:t>společností</w:t>
      </w:r>
      <w:r w:rsidR="003630DA">
        <w:rPr>
          <w:sz w:val="24"/>
          <w:szCs w:val="24"/>
        </w:rPr>
        <w:t xml:space="preserve"> RTT, </w:t>
      </w:r>
      <w:r w:rsidR="005D4E7D">
        <w:rPr>
          <w:sz w:val="24"/>
          <w:szCs w:val="24"/>
        </w:rPr>
        <w:t>a.s.</w:t>
      </w:r>
      <w:r w:rsidRPr="00A93F0C">
        <w:rPr>
          <w:sz w:val="24"/>
          <w:szCs w:val="24"/>
        </w:rPr>
        <w:t xml:space="preserve"> </w:t>
      </w:r>
      <w:r w:rsidR="00136798">
        <w:rPr>
          <w:sz w:val="24"/>
          <w:szCs w:val="24"/>
        </w:rPr>
        <w:t>T</w:t>
      </w:r>
      <w:r w:rsidR="00136798" w:rsidRPr="00136798">
        <w:rPr>
          <w:sz w:val="24"/>
          <w:szCs w:val="24"/>
        </w:rPr>
        <w:t>rvale žijící občan</w:t>
      </w:r>
      <w:r w:rsidR="003630DA">
        <w:rPr>
          <w:sz w:val="24"/>
          <w:szCs w:val="24"/>
        </w:rPr>
        <w:t>é</w:t>
      </w:r>
      <w:r w:rsidR="00136798" w:rsidRPr="00136798">
        <w:rPr>
          <w:sz w:val="24"/>
          <w:szCs w:val="24"/>
        </w:rPr>
        <w:t xml:space="preserve"> </w:t>
      </w:r>
      <w:r w:rsidR="003630DA">
        <w:rPr>
          <w:sz w:val="24"/>
          <w:szCs w:val="24"/>
        </w:rPr>
        <w:t>města mají</w:t>
      </w:r>
      <w:r w:rsidR="00136798" w:rsidRPr="00136798">
        <w:rPr>
          <w:sz w:val="24"/>
          <w:szCs w:val="24"/>
        </w:rPr>
        <w:t xml:space="preserve"> v rámci poplatku za svoz</w:t>
      </w:r>
      <w:r w:rsidR="003630DA">
        <w:rPr>
          <w:sz w:val="24"/>
          <w:szCs w:val="24"/>
        </w:rPr>
        <w:t xml:space="preserve"> a likvidaci komunálního odpadu možnost odevzdávat</w:t>
      </w:r>
      <w:r w:rsidR="00136798" w:rsidRPr="00136798">
        <w:rPr>
          <w:sz w:val="24"/>
          <w:szCs w:val="24"/>
        </w:rPr>
        <w:t xml:space="preserve"> odpady do sběrného dvora bezplatně.</w:t>
      </w:r>
      <w:r w:rsidR="00136798">
        <w:rPr>
          <w:sz w:val="24"/>
          <w:szCs w:val="24"/>
        </w:rPr>
        <w:t xml:space="preserve"> </w:t>
      </w:r>
      <w:r w:rsidRPr="00A93F0C">
        <w:rPr>
          <w:sz w:val="24"/>
          <w:szCs w:val="24"/>
        </w:rPr>
        <w:t>Areál</w:t>
      </w:r>
      <w:r w:rsidR="003630DA">
        <w:rPr>
          <w:sz w:val="24"/>
          <w:szCs w:val="24"/>
        </w:rPr>
        <w:t xml:space="preserve"> sběrného dvora</w:t>
      </w:r>
      <w:r w:rsidRPr="00A93F0C">
        <w:rPr>
          <w:sz w:val="24"/>
          <w:szCs w:val="24"/>
        </w:rPr>
        <w:t xml:space="preserve"> se nachází na Roztocké ulici 983 a je pro </w:t>
      </w:r>
      <w:r w:rsidR="00136798">
        <w:rPr>
          <w:sz w:val="24"/>
          <w:szCs w:val="24"/>
        </w:rPr>
        <w:t xml:space="preserve">obyvatele </w:t>
      </w:r>
      <w:r w:rsidRPr="00A93F0C">
        <w:rPr>
          <w:sz w:val="24"/>
          <w:szCs w:val="24"/>
        </w:rPr>
        <w:t xml:space="preserve">otevřen v </w:t>
      </w:r>
      <w:r w:rsidR="00136798">
        <w:rPr>
          <w:sz w:val="24"/>
          <w:szCs w:val="24"/>
        </w:rPr>
        <w:t>následující</w:t>
      </w:r>
      <w:r w:rsidRPr="00A93F0C">
        <w:rPr>
          <w:sz w:val="24"/>
          <w:szCs w:val="24"/>
        </w:rPr>
        <w:t xml:space="preserve"> provozní době:</w:t>
      </w:r>
    </w:p>
    <w:p w:rsidR="00A93F0C" w:rsidRPr="00A93F0C" w:rsidRDefault="00A93F0C" w:rsidP="00136798">
      <w:pPr>
        <w:rPr>
          <w:sz w:val="24"/>
          <w:szCs w:val="24"/>
        </w:rPr>
      </w:pPr>
      <w:r w:rsidRPr="00A93F0C">
        <w:rPr>
          <w:sz w:val="24"/>
          <w:szCs w:val="24"/>
        </w:rPr>
        <w:t xml:space="preserve">      Letní období (1. 4. – 31. 10.)</w:t>
      </w:r>
    </w:p>
    <w:p w:rsidR="00A93F0C" w:rsidRPr="00A93F0C" w:rsidRDefault="00A93F0C" w:rsidP="00136798">
      <w:pPr>
        <w:rPr>
          <w:sz w:val="24"/>
          <w:szCs w:val="24"/>
        </w:rPr>
      </w:pPr>
      <w:r w:rsidRPr="00A93F0C">
        <w:rPr>
          <w:sz w:val="24"/>
          <w:szCs w:val="24"/>
        </w:rPr>
        <w:t xml:space="preserve">               Po – pá           8.00 – 11.30 a 12.00 – 16. 30 hod</w:t>
      </w:r>
    </w:p>
    <w:p w:rsidR="00A93F0C" w:rsidRPr="00A93F0C" w:rsidRDefault="00A93F0C" w:rsidP="00136798">
      <w:pPr>
        <w:rPr>
          <w:sz w:val="24"/>
          <w:szCs w:val="24"/>
        </w:rPr>
      </w:pPr>
      <w:r w:rsidRPr="00A93F0C">
        <w:rPr>
          <w:sz w:val="24"/>
          <w:szCs w:val="24"/>
        </w:rPr>
        <w:t xml:space="preserve">               So                   8.00 – 11.30 hod</w:t>
      </w:r>
    </w:p>
    <w:p w:rsidR="00A93F0C" w:rsidRPr="00A93F0C" w:rsidRDefault="00A93F0C" w:rsidP="00136798">
      <w:pPr>
        <w:rPr>
          <w:sz w:val="24"/>
          <w:szCs w:val="24"/>
        </w:rPr>
      </w:pPr>
      <w:r w:rsidRPr="00A93F0C">
        <w:rPr>
          <w:sz w:val="24"/>
          <w:szCs w:val="24"/>
        </w:rPr>
        <w:t xml:space="preserve">      Zimní období (1. 11. – 31. 3.)</w:t>
      </w:r>
    </w:p>
    <w:p w:rsidR="00A93F0C" w:rsidRPr="00A93F0C" w:rsidRDefault="00A93F0C" w:rsidP="00136798">
      <w:pPr>
        <w:rPr>
          <w:sz w:val="24"/>
          <w:szCs w:val="24"/>
        </w:rPr>
      </w:pPr>
      <w:r w:rsidRPr="00A93F0C">
        <w:rPr>
          <w:sz w:val="24"/>
          <w:szCs w:val="24"/>
        </w:rPr>
        <w:t xml:space="preserve">               Po – pá            9.00 – 11.30 a 12.00 – 16.00 hod</w:t>
      </w:r>
    </w:p>
    <w:p w:rsidR="00A93F0C" w:rsidRPr="00A93F0C" w:rsidRDefault="00A93F0C" w:rsidP="00136798">
      <w:pPr>
        <w:rPr>
          <w:sz w:val="24"/>
          <w:szCs w:val="24"/>
        </w:rPr>
      </w:pPr>
      <w:r w:rsidRPr="00A93F0C">
        <w:rPr>
          <w:sz w:val="24"/>
          <w:szCs w:val="24"/>
        </w:rPr>
        <w:t xml:space="preserve">               So                    9.00 – 11.00 hod</w:t>
      </w:r>
    </w:p>
    <w:p w:rsidR="00A93F0C" w:rsidRPr="00A93F0C" w:rsidRDefault="00A93F0C" w:rsidP="003630DA">
      <w:pPr>
        <w:spacing w:after="160" w:line="259" w:lineRule="auto"/>
        <w:jc w:val="both"/>
        <w:rPr>
          <w:sz w:val="24"/>
          <w:szCs w:val="24"/>
        </w:rPr>
      </w:pPr>
      <w:r w:rsidRPr="00A93F0C">
        <w:rPr>
          <w:sz w:val="24"/>
          <w:szCs w:val="24"/>
        </w:rPr>
        <w:t xml:space="preserve">Do </w:t>
      </w:r>
      <w:r w:rsidR="00136798">
        <w:rPr>
          <w:sz w:val="24"/>
          <w:szCs w:val="24"/>
        </w:rPr>
        <w:t>sběrného dvora lze</w:t>
      </w:r>
      <w:r w:rsidRPr="00A93F0C">
        <w:rPr>
          <w:sz w:val="24"/>
          <w:szCs w:val="24"/>
        </w:rPr>
        <w:t xml:space="preserve"> odevzdat tyto druhy odpadů – využitelné složky (papír, sklo, plasty, kovy železné i neželezné, tetra-paky), velkoobjemový odpad z domácností (nábytek, koberce, linolea, matrace…), bioodpad, nebezpečný odpad (barvy, chemikálie, akumulátory, baterie…), lednice, mrazáky, televizory, elektroniku, elektrotechniku, znečištěné obaly, apod.</w:t>
      </w:r>
    </w:p>
    <w:p w:rsidR="00BD6C87" w:rsidRDefault="00A93F0C" w:rsidP="003630DA">
      <w:pPr>
        <w:spacing w:after="160" w:line="259" w:lineRule="auto"/>
        <w:jc w:val="both"/>
        <w:rPr>
          <w:sz w:val="24"/>
          <w:szCs w:val="24"/>
        </w:rPr>
      </w:pPr>
      <w:r w:rsidRPr="00A93F0C">
        <w:rPr>
          <w:sz w:val="24"/>
          <w:szCs w:val="24"/>
        </w:rPr>
        <w:t>Bezplatné zajištění služby sběrného dvora se vztahuje pouze na odpady vzniklé z běžné činnosti občanů. Pokud nastane mimořádná situace a vznikne vám velké množství odpadů různého druhu (např. likvidace pozůstalostí, stavební a demoliční odpady apod.) lze služeb sběrného dvora využít, ale už za úhradu podle množství a druhu odpadů a platného ceníku.</w:t>
      </w:r>
      <w:r w:rsidR="00BD6C87">
        <w:rPr>
          <w:sz w:val="24"/>
          <w:szCs w:val="24"/>
        </w:rPr>
        <w:br w:type="page"/>
      </w:r>
    </w:p>
    <w:p w:rsidR="00FC5B52" w:rsidRPr="00FC5B52" w:rsidRDefault="00FC5B52" w:rsidP="00FC5B52">
      <w:pPr>
        <w:rPr>
          <w:b/>
          <w:i/>
          <w:sz w:val="24"/>
          <w:szCs w:val="24"/>
        </w:rPr>
      </w:pPr>
      <w:r w:rsidRPr="00FC5B52">
        <w:rPr>
          <w:b/>
          <w:i/>
          <w:sz w:val="24"/>
          <w:szCs w:val="24"/>
        </w:rPr>
        <w:lastRenderedPageBreak/>
        <w:t xml:space="preserve">Způsoby nakládání s odpady na území města zachycuje následující schéma: </w:t>
      </w:r>
    </w:p>
    <w:p w:rsidR="00FC5B52" w:rsidRDefault="00FC5B52" w:rsidP="00FC5B52">
      <w:pPr>
        <w:rPr>
          <w:sz w:val="24"/>
          <w:szCs w:val="24"/>
        </w:rPr>
      </w:pPr>
    </w:p>
    <w:p w:rsidR="00FC5B52" w:rsidRPr="00FF7B40" w:rsidRDefault="009B5BBD" w:rsidP="00FC5B52">
      <w:pPr>
        <w:rPr>
          <w:sz w:val="22"/>
          <w:szCs w:val="22"/>
        </w:rPr>
      </w:pPr>
      <w:r>
        <w:rPr>
          <w:noProof/>
          <w:sz w:val="22"/>
          <w:szCs w:val="22"/>
        </w:rPr>
        <mc:AlternateContent>
          <mc:Choice Requires="wps">
            <w:drawing>
              <wp:anchor distT="0" distB="0" distL="114300" distR="114300" simplePos="0" relativeHeight="251708416" behindDoc="0" locked="0" layoutInCell="1" allowOverlap="1">
                <wp:simplePos x="0" y="0"/>
                <wp:positionH relativeFrom="column">
                  <wp:posOffset>4133215</wp:posOffset>
                </wp:positionH>
                <wp:positionV relativeFrom="paragraph">
                  <wp:posOffset>5720080</wp:posOffset>
                </wp:positionV>
                <wp:extent cx="485775" cy="635"/>
                <wp:effectExtent l="15875" t="83820" r="22225" b="86995"/>
                <wp:wrapNone/>
                <wp:docPr id="7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line">
                          <a:avLst/>
                        </a:prstGeom>
                        <a:noFill/>
                        <a:ln w="19050">
                          <a:solidFill>
                            <a:srgbClr val="FF000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6FBBF" id="Line 19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5pt,450.4pt" to="363.7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" strokecolor="red" strokeweight="1.5pt">
                <v:stroke dashstyle="1 1" endarrow="block" endarrowwidth="wide" endarrowlength="long"/>
              </v:line>
            </w:pict>
          </mc:Fallback>
        </mc:AlternateContent>
      </w:r>
      <w:r>
        <w:rPr>
          <w:noProof/>
          <w:sz w:val="22"/>
          <w:szCs w:val="22"/>
        </w:rPr>
        <mc:AlternateContent>
          <mc:Choice Requires="wps">
            <w:drawing>
              <wp:anchor distT="0" distB="0" distL="114300" distR="114300" simplePos="0" relativeHeight="251706368" behindDoc="0" locked="0" layoutInCell="1" allowOverlap="1">
                <wp:simplePos x="0" y="0"/>
                <wp:positionH relativeFrom="column">
                  <wp:posOffset>2291080</wp:posOffset>
                </wp:positionH>
                <wp:positionV relativeFrom="paragraph">
                  <wp:posOffset>5605780</wp:posOffset>
                </wp:positionV>
                <wp:extent cx="1485900" cy="608330"/>
                <wp:effectExtent l="12065" t="7620" r="6985" b="12700"/>
                <wp:wrapNone/>
                <wp:docPr id="7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8330"/>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sběrné nádoby</w:t>
                            </w:r>
                          </w:p>
                          <w:p w:rsidR="001A6CF3" w:rsidRPr="002541A9" w:rsidRDefault="001A6CF3" w:rsidP="00FC5B52">
                            <w:pPr>
                              <w:jc w:val="center"/>
                              <w:rPr>
                                <w:sz w:val="24"/>
                                <w:szCs w:val="24"/>
                              </w:rPr>
                            </w:pPr>
                            <w:r w:rsidRPr="002541A9">
                              <w:rPr>
                                <w:sz w:val="24"/>
                                <w:szCs w:val="24"/>
                              </w:rPr>
                              <w:t>(popelnice/kontejnery)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026" style="position:absolute;margin-left:180.4pt;margin-top:441.4pt;width:117pt;height:4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">
                <v:textbox inset="0,0,0,0">
                  <w:txbxContent>
                    <w:p w:rsidR="001A6CF3" w:rsidRPr="002541A9" w:rsidRDefault="001A6CF3" w:rsidP="00FC5B52">
                      <w:pPr>
                        <w:jc w:val="center"/>
                        <w:rPr>
                          <w:b/>
                          <w:sz w:val="24"/>
                          <w:szCs w:val="24"/>
                        </w:rPr>
                      </w:pPr>
                      <w:r w:rsidRPr="002541A9">
                        <w:rPr>
                          <w:b/>
                          <w:sz w:val="24"/>
                          <w:szCs w:val="24"/>
                        </w:rPr>
                        <w:t>sběrné nádoby</w:t>
                      </w:r>
                    </w:p>
                    <w:p w:rsidR="001A6CF3" w:rsidRPr="002541A9" w:rsidRDefault="001A6CF3" w:rsidP="00FC5B52">
                      <w:pPr>
                        <w:jc w:val="center"/>
                        <w:rPr>
                          <w:sz w:val="24"/>
                          <w:szCs w:val="24"/>
                        </w:rPr>
                      </w:pPr>
                      <w:r w:rsidRPr="002541A9">
                        <w:rPr>
                          <w:sz w:val="24"/>
                          <w:szCs w:val="24"/>
                        </w:rPr>
                        <w:t>(popelnice/kontejnery)</w:t>
                      </w:r>
                    </w:p>
                  </w:txbxContent>
                </v:textbox>
              </v:roundrect>
            </w:pict>
          </mc:Fallback>
        </mc:AlternateContent>
      </w:r>
      <w:r>
        <w:rPr>
          <w:noProof/>
          <w:sz w:val="22"/>
          <w:szCs w:val="22"/>
        </w:rPr>
        <mc:AlternateContent>
          <mc:Choice Requires="wps">
            <w:drawing>
              <wp:anchor distT="0" distB="0" distL="114300" distR="114300" simplePos="0" relativeHeight="251697152" behindDoc="0" locked="0" layoutInCell="1" allowOverlap="1">
                <wp:simplePos x="0" y="0"/>
                <wp:positionH relativeFrom="column">
                  <wp:posOffset>4637405</wp:posOffset>
                </wp:positionH>
                <wp:positionV relativeFrom="paragraph">
                  <wp:posOffset>5541010</wp:posOffset>
                </wp:positionV>
                <wp:extent cx="1485900" cy="662305"/>
                <wp:effectExtent l="5715" t="9525" r="13335" b="13970"/>
                <wp:wrapNone/>
                <wp:docPr id="69" name="_s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2305"/>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odstraňování</w:t>
                            </w:r>
                          </w:p>
                          <w:p w:rsidR="001A6CF3" w:rsidRPr="002541A9" w:rsidRDefault="001A6CF3" w:rsidP="00FC5B52">
                            <w:pPr>
                              <w:jc w:val="center"/>
                              <w:rPr>
                                <w:b/>
                                <w:sz w:val="24"/>
                                <w:szCs w:val="24"/>
                              </w:rPr>
                            </w:pPr>
                            <w:r w:rsidRPr="002541A9">
                              <w:rPr>
                                <w:b/>
                                <w:sz w:val="24"/>
                                <w:szCs w:val="24"/>
                              </w:rPr>
                              <w:t>skládkováním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s1078" o:spid="_x0000_s1027" style="position:absolute;margin-left:365.15pt;margin-top:436.3pt;width:117pt;height:5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">
                <v:textbox inset="0,0,0,0">
                  <w:txbxContent>
                    <w:p w:rsidR="001A6CF3" w:rsidRPr="002541A9" w:rsidRDefault="001A6CF3" w:rsidP="00FC5B52">
                      <w:pPr>
                        <w:jc w:val="center"/>
                        <w:rPr>
                          <w:b/>
                          <w:sz w:val="24"/>
                          <w:szCs w:val="24"/>
                        </w:rPr>
                      </w:pPr>
                      <w:r w:rsidRPr="002541A9">
                        <w:rPr>
                          <w:b/>
                          <w:sz w:val="24"/>
                          <w:szCs w:val="24"/>
                        </w:rPr>
                        <w:t>odstraňování</w:t>
                      </w:r>
                    </w:p>
                    <w:p w:rsidR="001A6CF3" w:rsidRPr="002541A9" w:rsidRDefault="001A6CF3" w:rsidP="00FC5B52">
                      <w:pPr>
                        <w:jc w:val="center"/>
                        <w:rPr>
                          <w:b/>
                          <w:sz w:val="24"/>
                          <w:szCs w:val="24"/>
                        </w:rPr>
                      </w:pPr>
                      <w:r w:rsidRPr="002541A9">
                        <w:rPr>
                          <w:b/>
                          <w:sz w:val="24"/>
                          <w:szCs w:val="24"/>
                        </w:rPr>
                        <w:t>skládkováním</w:t>
                      </w:r>
                    </w:p>
                  </w:txbxContent>
                </v:textbox>
              </v:roundrect>
            </w:pict>
          </mc:Fallback>
        </mc:AlternateContent>
      </w:r>
      <w:r>
        <w:rPr>
          <w:noProof/>
          <w:sz w:val="22"/>
          <w:szCs w:val="22"/>
        </w:rPr>
        <mc:AlternateContent>
          <mc:Choice Requires="wps">
            <w:drawing>
              <wp:anchor distT="0" distB="0" distL="114300" distR="114300" simplePos="0" relativeHeight="251711488" behindDoc="0" locked="0" layoutInCell="1" allowOverlap="1">
                <wp:simplePos x="0" y="0"/>
                <wp:positionH relativeFrom="column">
                  <wp:posOffset>5516880</wp:posOffset>
                </wp:positionH>
                <wp:positionV relativeFrom="paragraph">
                  <wp:posOffset>1653540</wp:posOffset>
                </wp:positionV>
                <wp:extent cx="1270" cy="1108710"/>
                <wp:effectExtent l="85090" t="27305" r="85090" b="16510"/>
                <wp:wrapNone/>
                <wp:docPr id="6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70" cy="1108710"/>
                        </a:xfrm>
                        <a:prstGeom prst="line">
                          <a:avLst/>
                        </a:prstGeom>
                        <a:noFill/>
                        <a:ln w="19050">
                          <a:solidFill>
                            <a:schemeClr val="bg1">
                              <a:lumMod val="75000"/>
                              <a:lumOff val="0"/>
                            </a:schemeClr>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E8D1B" id="Line 201" o:spid="_x0000_s1026" style="position:absolute;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4pt,130.2pt" to="43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" strokecolor="#bfbfbf [2412]" strokeweight="1.5pt">
                <v:stroke dashstyle="1 1" endarrow="block" endarrowwidth="wide" endarrowlength="long"/>
              </v:line>
            </w:pict>
          </mc:Fallback>
        </mc:AlternateContent>
      </w:r>
      <w:r>
        <w:rPr>
          <w:noProof/>
          <w:sz w:val="22"/>
          <w:szCs w:val="22"/>
        </w:rPr>
        <mc:AlternateContent>
          <mc:Choice Requires="wps">
            <w:drawing>
              <wp:anchor distT="0" distB="0" distL="114300" distR="114300" simplePos="0" relativeHeight="251700224" behindDoc="0" locked="0" layoutInCell="1" allowOverlap="1">
                <wp:simplePos x="0" y="0"/>
                <wp:positionH relativeFrom="column">
                  <wp:posOffset>4637405</wp:posOffset>
                </wp:positionH>
                <wp:positionV relativeFrom="paragraph">
                  <wp:posOffset>3991610</wp:posOffset>
                </wp:positionV>
                <wp:extent cx="1485900" cy="571500"/>
                <wp:effectExtent l="5715" t="12700" r="13335" b="6350"/>
                <wp:wrapNone/>
                <wp:docPr id="6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odstraňování</w:t>
                            </w:r>
                          </w:p>
                          <w:p w:rsidR="001A6CF3" w:rsidRPr="002541A9" w:rsidRDefault="001A6CF3" w:rsidP="00FC5B52">
                            <w:pPr>
                              <w:jc w:val="center"/>
                              <w:rPr>
                                <w:b/>
                                <w:sz w:val="24"/>
                                <w:szCs w:val="24"/>
                              </w:rPr>
                            </w:pPr>
                            <w:r w:rsidRPr="002541A9">
                              <w:rPr>
                                <w:b/>
                                <w:sz w:val="24"/>
                                <w:szCs w:val="24"/>
                              </w:rPr>
                              <w:t>spalováním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28" style="position:absolute;margin-left:365.15pt;margin-top:314.3pt;width:11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">
                <v:textbox inset="0,0,0,0">
                  <w:txbxContent>
                    <w:p w:rsidR="001A6CF3" w:rsidRPr="002541A9" w:rsidRDefault="001A6CF3" w:rsidP="00FC5B52">
                      <w:pPr>
                        <w:jc w:val="center"/>
                        <w:rPr>
                          <w:b/>
                          <w:sz w:val="24"/>
                          <w:szCs w:val="24"/>
                        </w:rPr>
                      </w:pPr>
                      <w:r w:rsidRPr="002541A9">
                        <w:rPr>
                          <w:b/>
                          <w:sz w:val="24"/>
                          <w:szCs w:val="24"/>
                        </w:rPr>
                        <w:t>odstraňování</w:t>
                      </w:r>
                    </w:p>
                    <w:p w:rsidR="001A6CF3" w:rsidRPr="002541A9" w:rsidRDefault="001A6CF3" w:rsidP="00FC5B52">
                      <w:pPr>
                        <w:jc w:val="center"/>
                        <w:rPr>
                          <w:b/>
                          <w:sz w:val="24"/>
                          <w:szCs w:val="24"/>
                        </w:rPr>
                      </w:pPr>
                      <w:r w:rsidRPr="002541A9">
                        <w:rPr>
                          <w:b/>
                          <w:sz w:val="24"/>
                          <w:szCs w:val="24"/>
                        </w:rPr>
                        <w:t>spalováním</w:t>
                      </w:r>
                    </w:p>
                  </w:txbxContent>
                </v:textbox>
              </v:roundrect>
            </w:pict>
          </mc:Fallback>
        </mc:AlternateContent>
      </w:r>
      <w:r>
        <w:rPr>
          <w:noProof/>
          <w:sz w:val="22"/>
          <w:szCs w:val="22"/>
        </w:rPr>
        <mc:AlternateContent>
          <mc:Choice Requires="wps">
            <w:drawing>
              <wp:anchor distT="0" distB="0" distL="114300" distR="114300" simplePos="0" relativeHeight="251710464" behindDoc="0" locked="0" layoutInCell="1" allowOverlap="1">
                <wp:simplePos x="0" y="0"/>
                <wp:positionH relativeFrom="column">
                  <wp:posOffset>5666105</wp:posOffset>
                </wp:positionH>
                <wp:positionV relativeFrom="paragraph">
                  <wp:posOffset>740410</wp:posOffset>
                </wp:positionV>
                <wp:extent cx="0" cy="335915"/>
                <wp:effectExtent l="91440" t="9525" r="89535" b="26035"/>
                <wp:wrapNone/>
                <wp:docPr id="6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19050">
                          <a:solidFill>
                            <a:srgbClr val="FF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FE31" id="Line 20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58.3pt" to="446.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" strokecolor="#fc0" strokeweight="1.5pt">
                <v:stroke endarrow="block" endarrowwidth="wide" endarrowlength="long"/>
              </v:lin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4637405</wp:posOffset>
                </wp:positionH>
                <wp:positionV relativeFrom="paragraph">
                  <wp:posOffset>54610</wp:posOffset>
                </wp:positionV>
                <wp:extent cx="1485900" cy="685800"/>
                <wp:effectExtent l="5715" t="9525" r="13335" b="9525"/>
                <wp:wrapNone/>
                <wp:docPr id="5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685800"/>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třídící linky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29" style="position:absolute;margin-left:365.15pt;margin-top:4.3pt;width:117pt;height:54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">
                <v:textbox inset="0,0,0,0">
                  <w:txbxContent>
                    <w:p w:rsidR="001A6CF3" w:rsidRPr="002541A9" w:rsidRDefault="001A6CF3" w:rsidP="00FC5B52">
                      <w:pPr>
                        <w:jc w:val="center"/>
                        <w:rPr>
                          <w:b/>
                          <w:sz w:val="24"/>
                          <w:szCs w:val="24"/>
                        </w:rPr>
                      </w:pPr>
                      <w:r w:rsidRPr="002541A9">
                        <w:rPr>
                          <w:b/>
                          <w:sz w:val="24"/>
                          <w:szCs w:val="24"/>
                        </w:rPr>
                        <w:t>třídící linky</w:t>
                      </w:r>
                    </w:p>
                  </w:txbxContent>
                </v:textbox>
              </v:roundrect>
            </w:pict>
          </mc:Fallback>
        </mc:AlternateContent>
      </w:r>
      <w:r>
        <w:rPr>
          <w:noProof/>
          <w:sz w:val="22"/>
          <w:szCs w:val="22"/>
        </w:rPr>
        <mc:AlternateContent>
          <mc:Choice Requires="wps">
            <w:drawing>
              <wp:anchor distT="0" distB="0" distL="114300" distR="114300" simplePos="0" relativeHeight="251699200" behindDoc="0" locked="0" layoutInCell="1" allowOverlap="1">
                <wp:simplePos x="0" y="0"/>
                <wp:positionH relativeFrom="column">
                  <wp:posOffset>4637405</wp:posOffset>
                </wp:positionH>
                <wp:positionV relativeFrom="paragraph">
                  <wp:posOffset>2797810</wp:posOffset>
                </wp:positionV>
                <wp:extent cx="1485900" cy="571500"/>
                <wp:effectExtent l="5715" t="9525" r="13335" b="9525"/>
                <wp:wrapNone/>
                <wp:docPr id="5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drtící zařízení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30" style="position:absolute;margin-left:365.15pt;margin-top:220.3pt;width:117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">
                <v:textbox inset="0,0,0,0">
                  <w:txbxContent>
                    <w:p w:rsidR="001A6CF3" w:rsidRPr="002541A9" w:rsidRDefault="001A6CF3" w:rsidP="00FC5B52">
                      <w:pPr>
                        <w:jc w:val="center"/>
                        <w:rPr>
                          <w:b/>
                          <w:sz w:val="24"/>
                          <w:szCs w:val="24"/>
                        </w:rPr>
                      </w:pPr>
                      <w:r w:rsidRPr="002541A9">
                        <w:rPr>
                          <w:b/>
                          <w:sz w:val="24"/>
                          <w:szCs w:val="24"/>
                        </w:rPr>
                        <w:t>drtící zařízení</w:t>
                      </w:r>
                    </w:p>
                  </w:txbxContent>
                </v:textbox>
              </v:roundrect>
            </w:pict>
          </mc:Fallback>
        </mc:AlternateContent>
      </w:r>
      <w:r>
        <w:rPr>
          <w:noProof/>
          <w:sz w:val="22"/>
          <w:szCs w:val="22"/>
        </w:rPr>
        <mc:AlternateContent>
          <mc:Choice Requires="wps">
            <w:drawing>
              <wp:anchor distT="0" distB="0" distL="114300" distR="114300" simplePos="0" relativeHeight="251709440" behindDoc="0" locked="0" layoutInCell="1" allowOverlap="1">
                <wp:simplePos x="0" y="0"/>
                <wp:positionH relativeFrom="column">
                  <wp:posOffset>4007485</wp:posOffset>
                </wp:positionH>
                <wp:positionV relativeFrom="paragraph">
                  <wp:posOffset>2976880</wp:posOffset>
                </wp:positionV>
                <wp:extent cx="1905" cy="2894330"/>
                <wp:effectExtent l="13970" t="17145" r="12700" b="12700"/>
                <wp:wrapNone/>
                <wp:docPr id="4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894330"/>
                        </a:xfrm>
                        <a:prstGeom prst="line">
                          <a:avLst/>
                        </a:prstGeom>
                        <a:noFill/>
                        <a:ln w="19050" cap="rnd">
                          <a:solidFill>
                            <a:schemeClr val="accent2">
                              <a:lumMod val="60000"/>
                              <a:lumOff val="40000"/>
                            </a:schemeClr>
                          </a:solidFill>
                          <a:prstDash val="sysDot"/>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53C11" id="Line 19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5pt,234.4pt" to="315.7pt,4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" strokecolor="#f4b083 [1941]" strokeweight="1.5pt">
                <v:stroke dashstyle="1 1" endarrowlength="short" endcap="round"/>
              </v:line>
            </w:pict>
          </mc:Fallback>
        </mc:AlternateContent>
      </w:r>
      <w:r>
        <w:rPr>
          <w:noProof/>
          <w:sz w:val="22"/>
          <w:szCs w:val="22"/>
        </w:rPr>
        <mc:AlternateContent>
          <mc:Choice Requires="wps">
            <w:drawing>
              <wp:anchor distT="0" distB="0" distL="114300" distR="114300" simplePos="0" relativeHeight="251702272" behindDoc="0" locked="0" layoutInCell="1" allowOverlap="1">
                <wp:simplePos x="0" y="0"/>
                <wp:positionH relativeFrom="column">
                  <wp:posOffset>4637405</wp:posOffset>
                </wp:positionH>
                <wp:positionV relativeFrom="paragraph">
                  <wp:posOffset>1083310</wp:posOffset>
                </wp:positionV>
                <wp:extent cx="1485900" cy="571500"/>
                <wp:effectExtent l="5715" t="9525" r="13335" b="9525"/>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oundRect">
                          <a:avLst>
                            <a:gd name="adj" fmla="val 16667"/>
                          </a:avLst>
                        </a:prstGeom>
                        <a:solidFill>
                          <a:srgbClr val="FFFFFF"/>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 xml:space="preserve">materiálové </w:t>
                            </w:r>
                          </w:p>
                          <w:p w:rsidR="001A6CF3" w:rsidRPr="002541A9" w:rsidRDefault="001A6CF3" w:rsidP="00FC5B52">
                            <w:pPr>
                              <w:jc w:val="center"/>
                              <w:rPr>
                                <w:b/>
                                <w:sz w:val="24"/>
                                <w:szCs w:val="24"/>
                              </w:rPr>
                            </w:pPr>
                            <w:r w:rsidRPr="002541A9">
                              <w:rPr>
                                <w:b/>
                                <w:sz w:val="24"/>
                                <w:szCs w:val="24"/>
                              </w:rPr>
                              <w:t>využívání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31" style="position:absolute;margin-left:365.15pt;margin-top:85.3pt;width:117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">
                <v:textbox inset="0,0,0,0">
                  <w:txbxContent>
                    <w:p w:rsidR="001A6CF3" w:rsidRPr="002541A9" w:rsidRDefault="001A6CF3" w:rsidP="00FC5B52">
                      <w:pPr>
                        <w:jc w:val="center"/>
                        <w:rPr>
                          <w:b/>
                          <w:sz w:val="24"/>
                          <w:szCs w:val="24"/>
                        </w:rPr>
                      </w:pPr>
                      <w:r w:rsidRPr="002541A9">
                        <w:rPr>
                          <w:b/>
                          <w:sz w:val="24"/>
                          <w:szCs w:val="24"/>
                        </w:rPr>
                        <w:t xml:space="preserve">materiálové </w:t>
                      </w:r>
                    </w:p>
                    <w:p w:rsidR="001A6CF3" w:rsidRPr="002541A9" w:rsidRDefault="001A6CF3" w:rsidP="00FC5B52">
                      <w:pPr>
                        <w:jc w:val="center"/>
                        <w:rPr>
                          <w:b/>
                          <w:sz w:val="24"/>
                          <w:szCs w:val="24"/>
                        </w:rPr>
                      </w:pPr>
                      <w:r w:rsidRPr="002541A9">
                        <w:rPr>
                          <w:b/>
                          <w:sz w:val="24"/>
                          <w:szCs w:val="24"/>
                        </w:rPr>
                        <w:t>využívání</w:t>
                      </w:r>
                    </w:p>
                  </w:txbxContent>
                </v:textbox>
              </v:roundrect>
            </w:pict>
          </mc:Fallback>
        </mc:AlternateContent>
      </w:r>
      <w:r>
        <w:rPr>
          <w:noProof/>
          <w:sz w:val="22"/>
          <w:szCs w:val="22"/>
        </w:rPr>
        <mc:AlternateContent>
          <mc:Choice Requires="wps">
            <w:drawing>
              <wp:anchor distT="0" distB="0" distL="114300" distR="114300" simplePos="0" relativeHeight="251705344" behindDoc="0" locked="0" layoutInCell="1" allowOverlap="1">
                <wp:simplePos x="0" y="0"/>
                <wp:positionH relativeFrom="column">
                  <wp:posOffset>5080</wp:posOffset>
                </wp:positionH>
                <wp:positionV relativeFrom="paragraph">
                  <wp:posOffset>5655310</wp:posOffset>
                </wp:positionV>
                <wp:extent cx="1485900" cy="457200"/>
                <wp:effectExtent l="12065" t="9525" r="6985" b="9525"/>
                <wp:wrapNone/>
                <wp:docPr id="29" name="_s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solidFill>
                          <a:srgbClr val="C0C0C0"/>
                        </a:solidFill>
                        <a:ln w="9525">
                          <a:solidFill>
                            <a:srgbClr val="000000"/>
                          </a:solidFill>
                          <a:round/>
                          <a:headEnd/>
                          <a:tailEnd/>
                        </a:ln>
                      </wps:spPr>
                      <wps:txbx>
                        <w:txbxContent>
                          <w:p w:rsidR="001A6CF3" w:rsidRPr="002541A9" w:rsidRDefault="001A6CF3" w:rsidP="00FC5B52">
                            <w:pPr>
                              <w:jc w:val="center"/>
                              <w:rPr>
                                <w:b/>
                                <w:sz w:val="24"/>
                                <w:szCs w:val="24"/>
                              </w:rPr>
                            </w:pPr>
                            <w:r w:rsidRPr="002541A9">
                              <w:rPr>
                                <w:b/>
                                <w:sz w:val="24"/>
                                <w:szCs w:val="24"/>
                              </w:rPr>
                              <w:t xml:space="preserve">směsný odpad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s1033" o:spid="_x0000_s1032" style="position:absolute;margin-left:.4pt;margin-top:445.3pt;width:117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" fillcolor="silver">
                <v:textbox inset="0,0,0,0">
                  <w:txbxContent>
                    <w:p w:rsidR="001A6CF3" w:rsidRPr="002541A9" w:rsidRDefault="001A6CF3" w:rsidP="00FC5B52">
                      <w:pPr>
                        <w:jc w:val="center"/>
                        <w:rPr>
                          <w:b/>
                          <w:sz w:val="24"/>
                          <w:szCs w:val="24"/>
                        </w:rPr>
                      </w:pPr>
                      <w:r w:rsidRPr="002541A9">
                        <w:rPr>
                          <w:b/>
                          <w:sz w:val="24"/>
                          <w:szCs w:val="24"/>
                        </w:rPr>
                        <w:t xml:space="preserve">směsný odpad </w:t>
                      </w:r>
                    </w:p>
                  </w:txbxContent>
                </v:textbox>
              </v:roundrect>
            </w:pict>
          </mc:Fallback>
        </mc:AlternateContent>
      </w:r>
      <w:r w:rsidR="00D77F5B">
        <w:rPr>
          <w:sz w:val="22"/>
          <w:szCs w:val="22"/>
        </w:rPr>
      </w:r>
      <w:r w:rsidR="00D77F5B">
        <w:rPr>
          <w:sz w:val="22"/>
          <w:szCs w:val="22"/>
        </w:rPr>
        <w:pict>
          <v:group id="_x0000_s1124" editas="orgchart" style="width:433.6pt;height:450pt;mso-position-horizontal-relative:char;mso-position-vertical-relative:line" coordorigin="1369,2136" coordsize="8672,9000">
            <o:lock v:ext="edit" aspectratio="t"/>
            <o:diagram v:ext="edit" dgmstyle="0" dgmscalex="78925" dgmscaley="327676" dgmfontsize="14" constrainbounds="0,0,0,0" autolayout="f">
              <o:relationtable v:ext="edit">
                <o:rel v:ext="edit" idsrc="#_s1129" iddest="#_s112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1369;top:2136;width:8672;height:9000" o:preferrelative="f" strokecolor="blue" strokeweight="1.5pt">
              <v:fill o:detectmouseclick="t"/>
              <v:stroke dashstyle="dashDot"/>
              <v:path o:extrusionok="t" o:connecttype="none"/>
              <o:lock v:ext="edit" text="t"/>
            </v:shape>
            <v:line id="_x0000_s1126" style="position:absolute" from="7330,5375" to="7872,5376" strokecolor="yellow" strokeweight="1.5pt">
              <v:stroke dashstyle="1 1" endarrowlength="short"/>
            </v:line>
            <v:line id="_x0000_s1127" style="position:absolute" from="8234,4296" to="8235,5763" strokecolor="#c9f" strokeweight="1.5pt">
              <v:stroke dashstyle="1 1" endarrowlength="short"/>
            </v:line>
            <v:line id="_x0000_s1128" style="position:absolute" from="7881,6276" to="7882,11136" strokecolor="red" strokeweight="1.5pt">
              <v:stroke dashstyle="1 1" endarrowlength="short"/>
            </v:line>
            <v:roundrect id="_s1129" o:spid="_x0000_s1129" style="position:absolute;left:1369;top:2136;width:2348;height:720;v-text-anchor:middle" arcsize="10923f" o:dgmlayout="0" o:dgmnodekind="1" fillcolor="#cff">
              <v:textbox style="mso-next-textbox:#_s1129" inset="0,0,0,0">
                <w:txbxContent>
                  <w:p w:rsidR="001A6CF3" w:rsidRPr="002541A9" w:rsidRDefault="001A6CF3" w:rsidP="00C2411B">
                    <w:pPr>
                      <w:jc w:val="center"/>
                      <w:rPr>
                        <w:b/>
                        <w:sz w:val="24"/>
                        <w:szCs w:val="24"/>
                      </w:rPr>
                    </w:pPr>
                    <w:r w:rsidRPr="002541A9">
                      <w:rPr>
                        <w:b/>
                        <w:sz w:val="24"/>
                        <w:szCs w:val="24"/>
                      </w:rPr>
                      <w:t xml:space="preserve">papír a lepenka </w:t>
                    </w:r>
                  </w:p>
                </w:txbxContent>
              </v:textbox>
            </v:roundrect>
            <v:roundrect id="_x0000_s1130" style="position:absolute;left:1369;top:3104;width:2348;height:805;v-text-anchor:middle" arcsize="10923f" o:dgmlayout="0" o:dgmnodekind="1" fillcolor="#cfc">
              <v:textbox style="mso-next-textbox:#_x0000_s1130" inset="0,0,0,0">
                <w:txbxContent>
                  <w:p w:rsidR="001A6CF3" w:rsidRPr="002541A9" w:rsidRDefault="001A6CF3" w:rsidP="00C2411B">
                    <w:pPr>
                      <w:jc w:val="center"/>
                      <w:rPr>
                        <w:b/>
                        <w:sz w:val="24"/>
                        <w:szCs w:val="24"/>
                      </w:rPr>
                    </w:pPr>
                    <w:r w:rsidRPr="002541A9">
                      <w:rPr>
                        <w:b/>
                        <w:sz w:val="24"/>
                        <w:szCs w:val="24"/>
                      </w:rPr>
                      <w:t>sklo – barevné a bílé</w:t>
                    </w:r>
                  </w:p>
                </w:txbxContent>
              </v:textbox>
            </v:roundrect>
            <v:roundrect id="_x0000_s1131" style="position:absolute;left:1369;top:7095;width:2348;height:765;v-text-anchor:middle" arcsize="10923f" o:dgmlayout="0" o:dgmnodekind="1" fillcolor="#9c0">
              <v:textbox style="mso-next-textbox:#_x0000_s1131" inset="0,0,0,0">
                <w:txbxContent>
                  <w:p w:rsidR="001A6CF3" w:rsidRPr="002541A9" w:rsidRDefault="001A6CF3" w:rsidP="00C2411B">
                    <w:pPr>
                      <w:jc w:val="center"/>
                      <w:rPr>
                        <w:b/>
                        <w:sz w:val="24"/>
                        <w:szCs w:val="24"/>
                      </w:rPr>
                    </w:pPr>
                    <w:r w:rsidRPr="002541A9">
                      <w:rPr>
                        <w:b/>
                        <w:sz w:val="24"/>
                        <w:szCs w:val="24"/>
                      </w:rPr>
                      <w:t xml:space="preserve">bioodpad </w:t>
                    </w:r>
                    <w:r>
                      <w:rPr>
                        <w:b/>
                        <w:sz w:val="24"/>
                        <w:szCs w:val="24"/>
                      </w:rPr>
                      <w:t>/ dřevo</w:t>
                    </w:r>
                  </w:p>
                </w:txbxContent>
              </v:textbox>
            </v:roundrect>
            <v:roundrect id="_x0000_s1132" style="position:absolute;left:1369;top:6252;width:2348;height:675;v-text-anchor:middle" arcsize="10923f" o:dgmlayout="0" o:dgmnodekind="1" fillcolor="#c9f">
              <v:textbox style="mso-next-textbox:#_x0000_s1132" inset="0,0,0,0">
                <w:txbxContent>
                  <w:p w:rsidR="001A6CF3" w:rsidRPr="002541A9" w:rsidRDefault="001A6CF3" w:rsidP="00C2411B">
                    <w:pPr>
                      <w:jc w:val="center"/>
                      <w:rPr>
                        <w:b/>
                        <w:sz w:val="24"/>
                        <w:szCs w:val="24"/>
                      </w:rPr>
                    </w:pPr>
                    <w:r w:rsidRPr="002541A9">
                      <w:rPr>
                        <w:b/>
                        <w:sz w:val="24"/>
                        <w:szCs w:val="24"/>
                      </w:rPr>
                      <w:t>kovy a ostatní</w:t>
                    </w:r>
                  </w:p>
                  <w:p w:rsidR="001A6CF3" w:rsidRPr="002541A9" w:rsidRDefault="001A6CF3" w:rsidP="00C2411B">
                    <w:pPr>
                      <w:jc w:val="center"/>
                      <w:rPr>
                        <w:b/>
                        <w:sz w:val="24"/>
                        <w:szCs w:val="24"/>
                      </w:rPr>
                    </w:pPr>
                    <w:r w:rsidRPr="002541A9">
                      <w:rPr>
                        <w:b/>
                        <w:sz w:val="24"/>
                        <w:szCs w:val="24"/>
                      </w:rPr>
                      <w:t xml:space="preserve">využitelné odpady </w:t>
                    </w:r>
                  </w:p>
                </w:txbxContent>
              </v:textbox>
            </v:roundrect>
            <v:roundrect id="_x0000_s1133" style="position:absolute;left:1369;top:8036;width:2348;height:760;v-text-anchor:middle" arcsize="10923f" o:dgmlayout="0" o:dgmnodekind="1" fillcolor="red">
              <v:textbox style="mso-next-textbox:#_x0000_s1133" inset="0,0,0,0">
                <w:txbxContent>
                  <w:p w:rsidR="001A6CF3" w:rsidRPr="002541A9" w:rsidRDefault="001A6CF3" w:rsidP="00C2411B">
                    <w:pPr>
                      <w:jc w:val="center"/>
                      <w:rPr>
                        <w:b/>
                        <w:sz w:val="24"/>
                        <w:szCs w:val="24"/>
                      </w:rPr>
                    </w:pPr>
                    <w:r w:rsidRPr="002541A9">
                      <w:rPr>
                        <w:b/>
                        <w:sz w:val="24"/>
                        <w:szCs w:val="24"/>
                      </w:rPr>
                      <w:t xml:space="preserve">nebezpečný odpad </w:t>
                    </w:r>
                  </w:p>
                </w:txbxContent>
              </v:textbox>
            </v:roundrect>
            <v:roundrect id="_x0000_s1134" style="position:absolute;left:1369;top:4150;width:2348;height:720;v-text-anchor:middle" arcsize="10923f" o:dgmlayout="0" o:dgmnodekind="1" fillcolor="yellow">
              <v:textbox style="mso-next-textbox:#_x0000_s1134" inset="0,0,0,0">
                <w:txbxContent>
                  <w:p w:rsidR="001A6CF3" w:rsidRPr="002541A9" w:rsidRDefault="001A6CF3" w:rsidP="00C2411B">
                    <w:pPr>
                      <w:jc w:val="center"/>
                      <w:rPr>
                        <w:b/>
                        <w:sz w:val="24"/>
                        <w:szCs w:val="24"/>
                      </w:rPr>
                    </w:pPr>
                    <w:r w:rsidRPr="002541A9">
                      <w:rPr>
                        <w:b/>
                        <w:sz w:val="24"/>
                        <w:szCs w:val="24"/>
                      </w:rPr>
                      <w:t xml:space="preserve">plasty </w:t>
                    </w:r>
                  </w:p>
                </w:txbxContent>
              </v:textbox>
            </v:roundrect>
            <v:roundrect id="_x0000_s1135" style="position:absolute;left:1369;top:10056;width:2348;height:720;v-text-anchor:middle" arcsize="10923f" o:dgmlayout="0" o:dgmnodekind="1" fillcolor="#f4b083 [1941]">
              <v:textbox style="mso-next-textbox:#_x0000_s1135" inset="0,0,0,0">
                <w:txbxContent>
                  <w:p w:rsidR="001A6CF3" w:rsidRPr="002541A9" w:rsidRDefault="001A6CF3" w:rsidP="00C2411B">
                    <w:pPr>
                      <w:jc w:val="center"/>
                      <w:rPr>
                        <w:b/>
                        <w:sz w:val="24"/>
                        <w:szCs w:val="24"/>
                      </w:rPr>
                    </w:pPr>
                    <w:r w:rsidRPr="002541A9">
                      <w:rPr>
                        <w:b/>
                        <w:sz w:val="24"/>
                        <w:szCs w:val="24"/>
                      </w:rPr>
                      <w:t xml:space="preserve">objemný odpad </w:t>
                    </w:r>
                  </w:p>
                </w:txbxContent>
              </v:textbox>
            </v:roundrect>
            <v:line id="_x0000_s1136" style="position:absolute" from="3717,2496" to="4998,2501" strokecolor="blue" strokeweight="1.5pt">
              <v:stroke dashstyle="dashDot" endarrow="block" endarrowwidth="wide" endarrowlength="long"/>
            </v:line>
            <v:roundrect id="_x0000_s1137" style="position:absolute;left:4982;top:2136;width:2348;height:720;v-text-anchor:middle" arcsize="10923f" o:dgmlayout="0" o:dgmnodekind="1">
              <v:textbox style="mso-next-textbox:#_x0000_s1137" inset="0,0,0,0">
                <w:txbxContent>
                  <w:p w:rsidR="001A6CF3" w:rsidRPr="002541A9" w:rsidRDefault="001A6CF3" w:rsidP="00C2411B">
                    <w:pPr>
                      <w:jc w:val="center"/>
                      <w:rPr>
                        <w:b/>
                        <w:sz w:val="24"/>
                        <w:szCs w:val="24"/>
                      </w:rPr>
                    </w:pPr>
                    <w:r w:rsidRPr="002541A9">
                      <w:rPr>
                        <w:b/>
                        <w:sz w:val="24"/>
                        <w:szCs w:val="24"/>
                      </w:rPr>
                      <w:t xml:space="preserve">sběr ve školách </w:t>
                    </w:r>
                  </w:p>
                </w:txbxContent>
              </v:textbox>
            </v:roundrect>
            <v:roundrect id="_x0000_s1138" style="position:absolute;left:4982;top:3036;width:2348;height:1260;v-text-anchor:middle" arcsize="10923f" o:dgmlayout="0" o:dgmnodekind="1">
              <v:textbox style="mso-next-textbox:#_x0000_s1138" inset="0,0,0,0">
                <w:txbxContent>
                  <w:p w:rsidR="001A6CF3" w:rsidRPr="002541A9" w:rsidRDefault="001A6CF3" w:rsidP="00C2411B">
                    <w:pPr>
                      <w:jc w:val="center"/>
                      <w:rPr>
                        <w:b/>
                        <w:sz w:val="24"/>
                        <w:szCs w:val="24"/>
                      </w:rPr>
                    </w:pPr>
                    <w:r w:rsidRPr="002541A9">
                      <w:rPr>
                        <w:b/>
                        <w:sz w:val="24"/>
                        <w:szCs w:val="24"/>
                      </w:rPr>
                      <w:t xml:space="preserve">kontejnerový </w:t>
                    </w:r>
                    <w:r>
                      <w:rPr>
                        <w:b/>
                        <w:sz w:val="24"/>
                        <w:szCs w:val="24"/>
                      </w:rPr>
                      <w:t xml:space="preserve">a pytlový </w:t>
                    </w:r>
                    <w:r w:rsidRPr="002541A9">
                      <w:rPr>
                        <w:b/>
                        <w:sz w:val="24"/>
                        <w:szCs w:val="24"/>
                      </w:rPr>
                      <w:t xml:space="preserve">sběr </w:t>
                    </w:r>
                  </w:p>
                  <w:p w:rsidR="001A6CF3" w:rsidRPr="00726124" w:rsidRDefault="001A6CF3" w:rsidP="00C2411B">
                    <w:pPr>
                      <w:jc w:val="center"/>
                      <w:rPr>
                        <w:sz w:val="22"/>
                        <w:szCs w:val="22"/>
                      </w:rPr>
                    </w:pPr>
                    <w:r w:rsidRPr="002541A9">
                      <w:rPr>
                        <w:sz w:val="24"/>
                        <w:szCs w:val="24"/>
                      </w:rPr>
                      <w:t>donáškový, odvozný</w:t>
                    </w:r>
                    <w:r>
                      <w:rPr>
                        <w:sz w:val="22"/>
                        <w:szCs w:val="22"/>
                      </w:rPr>
                      <w:t xml:space="preserve"> </w:t>
                    </w:r>
                  </w:p>
                </w:txbxContent>
              </v:textbox>
            </v:roundrect>
            <v:line id="_x0000_s1139" style="position:absolute" from="3898,3396" to="5008,3401" strokecolor="blue" strokeweight="1.5pt">
              <v:stroke dashstyle="dashDot" endarrow="block" endarrowwidth="wide" endarrowlength="long"/>
            </v:line>
            <v:line id="_x0000_s1140" style="position:absolute" from="3717,3576" to="5003,3581" strokecolor="lime" strokeweight="1.5pt">
              <v:stroke dashstyle="dashDot" endarrow="block" endarrowwidth="wide" endarrowlength="long"/>
            </v:line>
            <v:line id="_x0000_s1141" style="position:absolute" from="3898,2496" to="3899,5016" strokecolor="blue" strokeweight="1.5pt">
              <v:stroke dashstyle="dashDot" endarrowlength="short"/>
            </v:line>
            <v:line id="_x0000_s1142" style="position:absolute" from="3898,5011" to="5008,5016" strokecolor="blue" strokeweight="1.5pt">
              <v:stroke dashstyle="dashDot" endarrow="block" endarrowwidth="wide" endarrowlength="long"/>
            </v:line>
            <v:roundrect id="_x0000_s1143" style="position:absolute;left:4982;top:4476;width:2348;height:2808;v-text-anchor:middle" arcsize="10923f" o:dgmlayout="0" o:dgmnodekind="1">
              <v:textbox style="mso-next-textbox:#_x0000_s1143" inset="0,0,0,0">
                <w:txbxContent>
                  <w:p w:rsidR="001A6CF3" w:rsidRPr="002541A9" w:rsidRDefault="001A6CF3" w:rsidP="00C2411B">
                    <w:pPr>
                      <w:jc w:val="center"/>
                      <w:rPr>
                        <w:b/>
                        <w:sz w:val="24"/>
                        <w:szCs w:val="24"/>
                      </w:rPr>
                    </w:pPr>
                    <w:r w:rsidRPr="002541A9">
                      <w:rPr>
                        <w:b/>
                        <w:sz w:val="24"/>
                        <w:szCs w:val="24"/>
                      </w:rPr>
                      <w:t>sběrný dvůr</w:t>
                    </w:r>
                  </w:p>
                  <w:p w:rsidR="001A6CF3" w:rsidRPr="002541A9" w:rsidRDefault="001A6CF3" w:rsidP="00C2411B">
                    <w:pPr>
                      <w:jc w:val="center"/>
                      <w:rPr>
                        <w:sz w:val="24"/>
                        <w:szCs w:val="24"/>
                      </w:rPr>
                    </w:pPr>
                  </w:p>
                  <w:p w:rsidR="001A6CF3" w:rsidRPr="002541A9" w:rsidRDefault="001A6CF3" w:rsidP="00C2411B">
                    <w:pPr>
                      <w:jc w:val="center"/>
                      <w:rPr>
                        <w:sz w:val="24"/>
                        <w:szCs w:val="24"/>
                      </w:rPr>
                    </w:pPr>
                  </w:p>
                  <w:p w:rsidR="001A6CF3" w:rsidRPr="002541A9" w:rsidRDefault="001A6CF3" w:rsidP="00C2411B">
                    <w:pPr>
                      <w:jc w:val="center"/>
                      <w:rPr>
                        <w:b/>
                        <w:sz w:val="24"/>
                        <w:szCs w:val="24"/>
                      </w:rPr>
                    </w:pPr>
                    <w:r w:rsidRPr="002541A9">
                      <w:rPr>
                        <w:b/>
                        <w:sz w:val="24"/>
                        <w:szCs w:val="24"/>
                      </w:rPr>
                      <w:t>místo zpětného odběru použitých výrobků</w:t>
                    </w:r>
                  </w:p>
                </w:txbxContent>
              </v:textbox>
            </v:roundrect>
            <v:line id="_x0000_s1144" style="position:absolute" from="4259,5371" to="5010,5376" strokecolor="yellow" strokeweight="1.5pt">
              <v:stroke dashstyle="dashDot" endarrow="block" endarrowwidth="wide" endarrowlength="long"/>
            </v:line>
            <v:line id="_x0000_s1145" style="position:absolute" from="4079,5191" to="5000,5196" strokecolor="lime" strokeweight="1.5pt">
              <v:stroke dashstyle="dashDot" endarrow="block" endarrowwidth="wide" endarrowlength="long"/>
            </v:line>
            <v:line id="_x0000_s1146" style="position:absolute" from="4259,3756" to="5005,3761" strokecolor="yellow" strokeweight="1.5pt">
              <v:stroke dashstyle="dashDot" endarrow="block" endarrowwidth="wide" endarrowlength="long"/>
            </v:line>
            <v:line id="_x0000_s1147" style="position:absolute" from="4259,3756" to="4260,5376" strokecolor="yellow" strokeweight="1.5pt">
              <v:stroke dashstyle="dashDot" endarrowlength="short"/>
            </v:line>
            <v:line id="_x0000_s1148" style="position:absolute" from="3717,4476" to="4259,4476" strokecolor="yellow" strokeweight="1.5pt">
              <v:stroke dashstyle="dashDot" endarrowlength="short"/>
            </v:line>
            <v:roundrect id="_x0000_s1149" style="position:absolute;left:4982;top:8076;width:2348;height:720;v-text-anchor:middle" arcsize="10923f" o:dgmlayout="0" o:dgmnodekind="1">
              <v:textbox style="mso-next-textbox:#_x0000_s1149" inset="0,0,0,0">
                <w:txbxContent>
                  <w:p w:rsidR="001A6CF3" w:rsidRPr="002541A9" w:rsidRDefault="001A6CF3" w:rsidP="00C2411B">
                    <w:pPr>
                      <w:jc w:val="center"/>
                      <w:rPr>
                        <w:sz w:val="24"/>
                        <w:szCs w:val="24"/>
                      </w:rPr>
                    </w:pPr>
                    <w:r w:rsidRPr="002541A9">
                      <w:rPr>
                        <w:b/>
                        <w:sz w:val="24"/>
                        <w:szCs w:val="24"/>
                      </w:rPr>
                      <w:t xml:space="preserve">lékárny </w:t>
                    </w:r>
                    <w:r w:rsidRPr="002541A9">
                      <w:rPr>
                        <w:sz w:val="24"/>
                        <w:szCs w:val="24"/>
                      </w:rPr>
                      <w:t>(léky)</w:t>
                    </w:r>
                  </w:p>
                </w:txbxContent>
              </v:textbox>
            </v:roundrect>
            <v:line id="_x0000_s1150" style="position:absolute" from="3899,6631" to="4998,6636" strokecolor="#9c0" strokeweight="1.5pt">
              <v:stroke dashstyle="dashDot" endarrow="block" endarrowwidth="wide" endarrowlength="long"/>
            </v:line>
            <v:roundrect id="_x0000_s1151" style="position:absolute;left:4982;top:8976;width:2348;height:1440;v-text-anchor:middle" arcsize="10923f" o:dgmlayout="0" o:dgmnodekind="1">
              <v:textbox style="mso-next-textbox:#_x0000_s1151" inset="0,0,0,0">
                <w:txbxContent>
                  <w:p w:rsidR="001A6CF3" w:rsidRPr="002541A9" w:rsidRDefault="001A6CF3" w:rsidP="00C2411B">
                    <w:pPr>
                      <w:jc w:val="center"/>
                      <w:rPr>
                        <w:b/>
                        <w:sz w:val="24"/>
                        <w:szCs w:val="24"/>
                      </w:rPr>
                    </w:pPr>
                    <w:r w:rsidRPr="002541A9">
                      <w:rPr>
                        <w:b/>
                        <w:sz w:val="24"/>
                        <w:szCs w:val="24"/>
                      </w:rPr>
                      <w:t xml:space="preserve">velkoobjemové </w:t>
                    </w:r>
                  </w:p>
                  <w:p w:rsidR="001A6CF3" w:rsidRPr="002541A9" w:rsidRDefault="001A6CF3" w:rsidP="00C2411B">
                    <w:pPr>
                      <w:jc w:val="center"/>
                      <w:rPr>
                        <w:b/>
                        <w:sz w:val="24"/>
                        <w:szCs w:val="24"/>
                      </w:rPr>
                    </w:pPr>
                    <w:r w:rsidRPr="002541A9">
                      <w:rPr>
                        <w:b/>
                        <w:sz w:val="24"/>
                        <w:szCs w:val="24"/>
                      </w:rPr>
                      <w:t>kontejnery</w:t>
                    </w:r>
                  </w:p>
                </w:txbxContent>
              </v:textbox>
            </v:roundrect>
            <v:line id="_x0000_s1152" style="position:absolute" from="4079,5814" to="5000,5819" strokecolor="#c9f" strokeweight="1.5pt">
              <v:stroke dashstyle="dashDot" endarrow="block" endarrowwidth="wide" endarrowlength="long"/>
            </v:line>
            <v:line id="_x0000_s1153" style="position:absolute" from="4078,4150" to="4079,6461" strokecolor="#c9f" strokeweight="1.5pt">
              <v:stroke dashstyle="dashDot" endarrowlength="short"/>
            </v:line>
            <v:line id="_x0000_s1154" style="position:absolute" from="3718,6460" to="4080,6461" strokecolor="#c9f" strokeweight="1.5pt">
              <v:stroke dashstyle="dashDot" endarrowlength="short"/>
            </v:line>
            <v:line id="_x0000_s1155" style="position:absolute" from="4259,6276" to="5010,6281" strokecolor="red" strokeweight="1.5pt">
              <v:stroke dashstyle="dashDot" endarrow="block" endarrowwidth="wide" endarrowlength="long"/>
            </v:line>
            <v:line id="_x0000_s1156" style="position:absolute" from="3717,8436" to="4992,8437" strokecolor="red" strokeweight="1.5pt">
              <v:stroke dashstyle="dashDot" endarrow="block" endarrowwidth="wide" endarrowlength="long"/>
            </v:line>
            <v:line id="_x0000_s1157" style="position:absolute" from="4258,6276" to="4259,8436" strokecolor="red" strokeweight="1.5pt">
              <v:stroke dashstyle="dashDot" endarrowlength="short"/>
            </v:line>
            <v:line id="_x0000_s1159" style="position:absolute" from="3717,9515" to="4440,9516" strokecolor="#969696" strokeweight="1.5pt">
              <v:stroke dashstyle="dashDot" endarrowlength="short"/>
            </v:line>
            <v:line id="_x0000_s1160" style="position:absolute;flip:y" from="4439,6996" to="4440,9516" strokecolor="#969696" strokeweight="1.5pt">
              <v:stroke dashstyle="dashDot" endarrowlength="short"/>
            </v:line>
            <v:line id="_x0000_s1161" style="position:absolute" from="4440,6996" to="5009,6997" strokecolor="#969696" strokeweight="1.5pt">
              <v:stroke dashstyle="dashDot" endarrow="block" endarrowwidth="wide" endarrowlength="long"/>
            </v:line>
            <v:line id="_x0000_s1162" style="position:absolute" from="7511,2496" to="8660,2497" strokecolor="blue" strokeweight="1.5pt">
              <v:stroke dashstyle="1 1" endarrow="block" endarrowwidth="wide" endarrowlength="long"/>
            </v:line>
            <v:line id="_x0000_s1163" style="position:absolute" from="7692,2676" to="8659,2677" strokecolor="lime" strokeweight="1.5pt">
              <v:stroke dashstyle="1 1" endarrow="block" endarrowwidth="wide" endarrowlength="long"/>
            </v:line>
            <v:line id="_x0000_s1164" style="position:absolute" from="9317,3104" to="9318,3813" strokecolor="blue" strokeweight="1.5pt">
              <v:stroke endarrow="block" endarrowwidth="wide" endarrowlength="long"/>
            </v:line>
            <v:line id="_x0000_s1165" style="position:absolute" from="9679,3104" to="9680,3813" strokecolor="lime" strokeweight="1.5pt">
              <v:stroke endarrow="block" endarrowwidth="wide" endarrowlength="long"/>
            </v:line>
            <v:line id="_x0000_s1166" style="position:absolute" from="7872,2856" to="8663,2861" strokecolor="yellow" strokeweight="1.5pt">
              <v:stroke dashstyle="1 1" endarrow="block" endarrowwidth="wide" endarrowlength="long"/>
            </v:line>
            <v:line id="_x0000_s1167" style="position:absolute" from="7330,5015" to="7511,5016" strokecolor="blue" strokeweight="1.5pt">
              <v:stroke dashstyle="1 1" endarrowlength="short"/>
            </v:line>
            <v:line id="_x0000_s1168" style="position:absolute" from="7330,5195" to="7692,5196" strokecolor="lime" strokeweight="1.5pt">
              <v:stroke dashstyle="1 1" endarrowlength="short"/>
            </v:line>
            <v:line id="_x0000_s1169" style="position:absolute" from="7692,2676" to="7693,5196" strokecolor="lime" strokeweight="1.5pt">
              <v:stroke dashstyle="1 1" endarrowlength="short"/>
            </v:line>
            <v:line id="_x0000_s1171" style="position:absolute" from="7330,8435" to="7882,8436" strokecolor="red" strokeweight="1.5pt">
              <v:stroke dashstyle="1 1" endarrowlength="short"/>
            </v:line>
            <v:line id="_x0000_s1172" style="position:absolute" from="7330,6276" to="7872,6281" strokecolor="red" strokeweight="1.5pt">
              <v:stroke dashstyle="1 1" endarrowlength="short"/>
            </v:line>
            <v:line id="_x0000_s1173" style="position:absolute" from="7882,8852" to="8683,8853" strokecolor="red" strokeweight="1.5pt">
              <v:stroke dashstyle="1 1" endarrow="block" endarrowwidth="wide" endarrowlength="long"/>
            </v:line>
            <v:line id="_x0000_s1174" style="position:absolute" from="7330,6995" to="8679,6996" strokecolor="#bfbfbf [2412]" strokeweight="1.5pt">
              <v:stroke dashstyle="1 1" endarrow="block" endarrowwidth="wide" endarrowlength="long"/>
            </v:line>
            <v:line id="_x0000_s1175" style="position:absolute" from="7330,5762" to="8234,5763" strokecolor="#c9f" strokeweight="1.5pt">
              <v:stroke dashstyle="1 1" endarrowlength="short"/>
            </v:line>
            <v:line id="_x0000_s1176" style="position:absolute" from="7692,5556" to="7693,5557" strokecolor="#c9f" strokeweight="1pt">
              <v:stroke endarrowlength="short"/>
            </v:line>
            <v:line id="_x0000_s1177" style="position:absolute" from="7330,9926" to="7692,9927" strokecolor="#f4b083 [1941]" strokeweight="1.5pt">
              <v:stroke dashstyle="1 1" endarrowlength="short" endcap="round"/>
            </v:line>
            <v:line id="_x0000_s1178" style="position:absolute" from="8234,4296" to="8679,4297" strokecolor="#c9f" strokeweight="1.5pt">
              <v:stroke dashstyle="1 1" endarrow="block" endarrowwidth="wide" endarrowlength="long"/>
            </v:line>
            <v:line id="_x0000_s1179" style="position:absolute" from="3717,10416" to="4621,10417" strokecolor="#f4b083 [1941]" strokeweight="1.5pt">
              <v:stroke dashstyle="dashDot" endarrowlength="short"/>
            </v:line>
            <v:line id="_x0000_s1180" style="position:absolute;flip:y" from="4621,6816" to="4622,10416" strokecolor="#f4b083 [1941]" strokeweight="1.5pt">
              <v:stroke dashstyle="dashDot" endarrowlength="short"/>
            </v:line>
            <v:line id="_x0000_s1181" style="position:absolute" from="4621,6816" to="5008,6817" strokecolor="#f4b083 [1941]" strokeweight="1.5pt">
              <v:stroke dashstyle="dashDot" endarrow="block" endarrowwidth="wide" endarrowlength="long"/>
            </v:line>
            <v:line id="_x0000_s1182" style="position:absolute" from="4079,3576" to="4080,5196" strokecolor="lime" strokeweight="1.5pt">
              <v:stroke dashstyle="dashDot" endarrowlength="short"/>
            </v:line>
            <v:line id="_x0000_s1183" style="position:absolute" from="7511,2496" to="7512,5016" strokecolor="blue" strokeweight="1.5pt">
              <v:stroke dashstyle="1 1" endarrowlength="short"/>
            </v:line>
            <v:line id="_x0000_s1184" style="position:absolute" from="7872,2856" to="7873,5376" strokecolor="yellow" strokeweight="1.5pt">
              <v:stroke dashstyle="1 1" endarrowlength="short"/>
            </v:line>
            <v:line id="_x0000_s1185" style="position:absolute;flip:x" from="3900,3287" to="3982,9691" strokecolor="#9c0" strokeweight="1.5pt">
              <v:stroke dashstyle="dashDot" endarrowlength="short"/>
            </v:line>
            <v:line id="_x0000_s1186" style="position:absolute" from="3898,9696" to="4991,9697" strokecolor="#9c0" strokeweight="1.5pt">
              <v:stroke dashstyle="dashDot" endarrow="block" endarrowwidth="wide" endarrowlength="long"/>
            </v:line>
            <v:line id="_x0000_s1187" style="position:absolute;flip:y" from="7330,9691" to="8078,9696" strokecolor="#9c0" strokeweight="1.5pt">
              <v:stroke dashstyle="1 1"/>
            </v:line>
            <v:line id="_x0000_s1188" style="position:absolute;flip:y" from="8077,6042" to="8078,9696" strokecolor="#9c0" strokeweight="1.5pt">
              <v:stroke dashstyle="1 1"/>
            </v:line>
            <v:line id="_x0000_s1189" style="position:absolute" from="7330,2496" to="7511,2497" strokecolor="blue" strokeweight="1.5pt">
              <v:stroke dashstyle="1 1" endarrowlength="short"/>
            </v:line>
            <v:line id="_x0000_s1190" style="position:absolute" from="7330,3395" to="7511,3396" strokecolor="blue" strokeweight="1.5pt">
              <v:stroke dashstyle="1 1" endarrowlength="short"/>
            </v:line>
            <v:roundrect id="_x0000_s1191" style="position:absolute;left:1369;top:5196;width:2348;height:720;v-text-anchor:middle" arcsize="10923f" o:dgmlayout="0" o:dgmnodekind="1" fillcolor="#fc0">
              <v:textbox style="mso-next-textbox:#_x0000_s1191" inset="0,0,0,0">
                <w:txbxContent>
                  <w:p w:rsidR="001A6CF3" w:rsidRPr="002541A9" w:rsidRDefault="001A6CF3" w:rsidP="00C2411B">
                    <w:pPr>
                      <w:jc w:val="center"/>
                      <w:rPr>
                        <w:b/>
                        <w:sz w:val="24"/>
                        <w:szCs w:val="24"/>
                      </w:rPr>
                    </w:pPr>
                    <w:r w:rsidRPr="002541A9">
                      <w:rPr>
                        <w:b/>
                        <w:sz w:val="24"/>
                        <w:szCs w:val="24"/>
                      </w:rPr>
                      <w:t>nápojové kartony</w:t>
                    </w:r>
                  </w:p>
                </w:txbxContent>
              </v:textbox>
            </v:roundrect>
            <v:roundrect id="_x0000_s1192" style="position:absolute;left:1369;top:9156;width:2348;height:720;v-text-anchor:middle" arcsize="10923f" o:dgmlayout="0" o:dgmnodekind="1" fillcolor="silver">
              <v:textbox style="mso-next-textbox:#_x0000_s1192" inset="0,0,0,0">
                <w:txbxContent>
                  <w:p w:rsidR="001A6CF3" w:rsidRPr="002541A9" w:rsidRDefault="001A6CF3" w:rsidP="00C2411B">
                    <w:pPr>
                      <w:jc w:val="center"/>
                      <w:rPr>
                        <w:b/>
                        <w:sz w:val="24"/>
                        <w:szCs w:val="24"/>
                      </w:rPr>
                    </w:pPr>
                    <w:r w:rsidRPr="002541A9">
                      <w:rPr>
                        <w:b/>
                        <w:sz w:val="24"/>
                        <w:szCs w:val="24"/>
                      </w:rPr>
                      <w:t xml:space="preserve">stavební odpad </w:t>
                    </w:r>
                  </w:p>
                </w:txbxContent>
              </v:textbox>
            </v:roundrect>
            <v:line id="_x0000_s1193" style="position:absolute" from="10039,3104" to="10040,3813" strokecolor="yellow" strokeweight="1.5pt">
              <v:stroke endarrow="block" endarrowwidth="wide" endarrowlength="long"/>
            </v:line>
            <v:line id="_x0000_s1194" style="position:absolute" from="7330,3576" to="7692,3576" strokecolor="lime" strokeweight="1.5pt">
              <v:stroke dashstyle="1 1" endcap="round"/>
            </v:line>
            <v:line id="_x0000_s1195" style="position:absolute" from="7330,3756" to="7872,3756" strokecolor="yellow" strokeweight="1.5pt">
              <v:stroke dashstyle="1 1" endcap="round"/>
            </v:line>
            <v:line id="_x0000_s1196" style="position:absolute" from="4440,5555" to="4998,5556" strokecolor="#fc0" strokeweight="1pt">
              <v:stroke dashstyle="dashDot" endarrow="block" endarrowwidth="wide" endarrowlength="long"/>
            </v:line>
            <v:line id="_x0000_s1197" style="position:absolute" from="4440,3936" to="4441,5556" strokecolor="#fc0" strokeweight="1.5pt">
              <v:stroke dashstyle="dashDot" endarrowlength="short"/>
            </v:line>
            <v:line id="_x0000_s1198" style="position:absolute" from="4440,3936" to="4992,3937" strokecolor="#fc0" strokeweight="1.5pt">
              <v:stroke dashstyle="dashDot" endarrow="block" endarrowwidth="wide" endarrowlength="long"/>
            </v:line>
            <v:line id="_x0000_s1199" style="position:absolute" from="7330,6815" to="7692,6816" strokecolor="#f4b083 [1941]" strokeweight="1.5pt">
              <v:stroke dashstyle="1 1" endarrowlength="short" endcap="round"/>
            </v:line>
            <v:line id="_x0000_s1200" style="position:absolute" from="8053,3036" to="8650,3037" strokecolor="#fc0" strokeweight="1.5pt">
              <v:stroke dashstyle="1 1" endarrow="block" endarrowwidth="wide" endarrowlength="long"/>
            </v:line>
            <v:line id="_x0000_s1201" style="position:absolute" from="7330,3936" to="8053,3937" strokecolor="#fc0" strokeweight="1.5pt">
              <v:stroke dashstyle="1 1" endcap="round"/>
            </v:line>
            <v:line id="_x0000_s1202" style="position:absolute" from="7330,5555" to="8053,5556" strokecolor="#fc0" strokeweight="1.5pt">
              <v:stroke dashstyle="1 1" endcap="round"/>
            </v:line>
            <v:line id="_x0000_s1203" style="position:absolute" from="3717,5556" to="4440,5557" strokecolor="#fc0" strokeweight="1.5pt">
              <v:stroke dashstyle="longDashDot"/>
            </v:line>
            <v:line id="_x0000_s1204" style="position:absolute" from="8053,3036" to="8054,5556" strokecolor="#fc0" strokeweight="1.5pt">
              <v:stroke dashstyle="1 1" endarrowlength="short"/>
            </v:line>
            <v:line id="_x0000_s1205" style="position:absolute;rotation:180" from="9859,4733" to="9860,6042" strokecolor="#9c0" strokeweight="1.5pt">
              <v:stroke dashstyle="1 1" endarrow="block" endarrowwidth="wide" endarrowlength="long"/>
            </v:line>
            <v:line id="_x0000_s1206" style="position:absolute" from="7330,6635" to="8067,6636" strokecolor="#9c0" strokeweight="1.5pt">
              <v:stroke dashstyle="1 1" endcap="round"/>
            </v:line>
            <v:line id="_x0000_s1210" style="position:absolute" from="8077,6025" to="9859,6030" strokecolor="#9c0" strokeweight="1.5pt">
              <v:stroke dashstyle="1 1"/>
            </v:line>
            <v:line id="_x0000_s1233" style="position:absolute" from="3704,7535" to="3885,7536" strokecolor="#92d050" strokeweight="1.5pt">
              <v:stroke dashstyle="longDashDot" endarrowlength="short"/>
            </v:line>
            <v:line id="_x0000_s1235" style="position:absolute" from="4089,4150" to="5010,4155" strokecolor="#c9f" strokeweight="1.5pt">
              <v:stroke dashstyle="dashDot" endarrow="block" endarrowwidth="wide" endarrowlength="long"/>
            </v:line>
            <v:line id="_x0000_s1237" style="position:absolute" from="3982,3282" to="4982,3283" strokecolor="#9c0" strokeweight="1.5pt">
              <v:stroke dashstyle="dashDot" endarrow="block" endarrowwidth="wide" endarrowlength="long"/>
            </v:line>
            <w10:anchorlock/>
          </v:group>
        </w:pict>
      </w:r>
    </w:p>
    <w:p w:rsidR="00FC5B52" w:rsidRDefault="000E49D9" w:rsidP="00FC5B52">
      <w:pPr>
        <w:rPr>
          <w:sz w:val="24"/>
          <w:szCs w:val="24"/>
        </w:rPr>
      </w:pPr>
      <w:r>
        <w:rPr>
          <w:noProof/>
          <w:sz w:val="22"/>
          <w:szCs w:val="22"/>
        </w:rPr>
        <mc:AlternateContent>
          <mc:Choice Requires="wps">
            <w:drawing>
              <wp:anchor distT="0" distB="0" distL="114300" distR="114300" simplePos="0" relativeHeight="251717632" behindDoc="0" locked="0" layoutInCell="1" allowOverlap="1" wp14:anchorId="03B26587" wp14:editId="6DEDB03A">
                <wp:simplePos x="0" y="0"/>
                <wp:positionH relativeFrom="column">
                  <wp:posOffset>5029835</wp:posOffset>
                </wp:positionH>
                <wp:positionV relativeFrom="paragraph">
                  <wp:posOffset>7360920</wp:posOffset>
                </wp:positionV>
                <wp:extent cx="595630" cy="3175"/>
                <wp:effectExtent l="10160" t="83820" r="22860" b="84455"/>
                <wp:wrapNone/>
                <wp:docPr id="24" name="Přímá spojnic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3175"/>
                        </a:xfrm>
                        <a:prstGeom prst="line">
                          <a:avLst/>
                        </a:prstGeom>
                        <a:noFill/>
                        <a:ln w="19050">
                          <a:solidFill>
                            <a:schemeClr val="tx1">
                              <a:lumMod val="100000"/>
                              <a:lumOff val="0"/>
                            </a:schemeClr>
                          </a:solidFill>
                          <a:prstDash val="sysDot"/>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15265" id="Přímá spojnice 2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05pt,579.6pt" to="442.95pt,5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" strokecolor="black [3213]" strokeweight="1.5pt">
                <v:stroke dashstyle="1 1" endarrow="block" endarrowwidth="wide" endarrowlength="long"/>
              </v:line>
            </w:pict>
          </mc:Fallback>
        </mc:AlternateContent>
      </w:r>
      <w:r>
        <w:rPr>
          <w:noProof/>
          <w:sz w:val="22"/>
          <w:szCs w:val="22"/>
        </w:rPr>
        <mc:AlternateContent>
          <mc:Choice Requires="wps">
            <w:drawing>
              <wp:anchor distT="0" distB="0" distL="114300" distR="114300" simplePos="0" relativeHeight="251715584" behindDoc="0" locked="0" layoutInCell="1" allowOverlap="1" wp14:anchorId="528E8626" wp14:editId="40BD3AFE">
                <wp:simplePos x="0" y="0"/>
                <wp:positionH relativeFrom="column">
                  <wp:posOffset>2501265</wp:posOffset>
                </wp:positionH>
                <wp:positionV relativeFrom="paragraph">
                  <wp:posOffset>7381875</wp:posOffset>
                </wp:positionV>
                <wp:extent cx="806450" cy="635"/>
                <wp:effectExtent l="15240" t="85725" r="26035" b="85090"/>
                <wp:wrapNone/>
                <wp:docPr id="20" name="Přímá spojnic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35"/>
                        </a:xfrm>
                        <a:prstGeom prst="line">
                          <a:avLst/>
                        </a:prstGeom>
                        <a:noFill/>
                        <a:ln w="19050">
                          <a:solidFill>
                            <a:schemeClr val="tx1">
                              <a:lumMod val="100000"/>
                              <a:lumOff val="0"/>
                            </a:schemeClr>
                          </a:solidFill>
                          <a:prstDash val="dashDot"/>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EDC3F" id="Přímá spojnice 2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581.25pt" to="260.4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" strokecolor="black [3213]" strokeweight="1.5pt">
                <v:stroke dashstyle="dashDot" endarrow="block" endarrowwidth="wide" endarrowlength="long"/>
              </v:line>
            </w:pict>
          </mc:Fallback>
        </mc:AlternateContent>
      </w:r>
      <w:r w:rsidR="009B5BBD">
        <w:rPr>
          <w:noProof/>
          <w:sz w:val="22"/>
          <w:szCs w:val="22"/>
        </w:rPr>
        <mc:AlternateContent>
          <mc:Choice Requires="wps">
            <w:drawing>
              <wp:anchor distT="0" distB="0" distL="114300" distR="114300" simplePos="0" relativeHeight="251713536" behindDoc="0" locked="0" layoutInCell="1" allowOverlap="1">
                <wp:simplePos x="0" y="0"/>
                <wp:positionH relativeFrom="column">
                  <wp:posOffset>1484630</wp:posOffset>
                </wp:positionH>
                <wp:positionV relativeFrom="paragraph">
                  <wp:posOffset>140970</wp:posOffset>
                </wp:positionV>
                <wp:extent cx="806450" cy="635"/>
                <wp:effectExtent l="15240" t="86360" r="26035" b="84455"/>
                <wp:wrapNone/>
                <wp:docPr id="1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35"/>
                        </a:xfrm>
                        <a:prstGeom prst="line">
                          <a:avLst/>
                        </a:prstGeom>
                        <a:noFill/>
                        <a:ln w="19050">
                          <a:solidFill>
                            <a:schemeClr val="tx1">
                              <a:lumMod val="100000"/>
                              <a:lumOff val="0"/>
                            </a:schemeClr>
                          </a:solidFill>
                          <a:prstDash val="dash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56CDA" id="Line 20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11.1pt" to="180.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" strokecolor="black [3213]" strokeweight="1.5pt">
                <v:stroke dashstyle="dashDot" endarrow="block" endarrowwidth="wide" endarrowlength="long"/>
              </v:line>
            </w:pict>
          </mc:Fallback>
        </mc:AlternateContent>
      </w:r>
      <w:r w:rsidR="009B5BBD">
        <w:rPr>
          <w:noProof/>
          <w:sz w:val="22"/>
          <w:szCs w:val="22"/>
        </w:rPr>
        <mc:AlternateContent>
          <mc:Choice Requires="wps">
            <w:drawing>
              <wp:anchor distT="0" distB="0" distL="114300" distR="114300" simplePos="0" relativeHeight="251712512" behindDoc="0" locked="0" layoutInCell="1" allowOverlap="1">
                <wp:simplePos x="0" y="0"/>
                <wp:positionH relativeFrom="column">
                  <wp:posOffset>4013200</wp:posOffset>
                </wp:positionH>
                <wp:positionV relativeFrom="paragraph">
                  <wp:posOffset>120015</wp:posOffset>
                </wp:positionV>
                <wp:extent cx="595630" cy="3175"/>
                <wp:effectExtent l="10160" t="84455" r="22860" b="83820"/>
                <wp:wrapNone/>
                <wp:docPr id="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3175"/>
                        </a:xfrm>
                        <a:prstGeom prst="line">
                          <a:avLst/>
                        </a:prstGeom>
                        <a:noFill/>
                        <a:ln w="19050">
                          <a:solidFill>
                            <a:schemeClr val="accent2">
                              <a:lumMod val="60000"/>
                              <a:lumOff val="40000"/>
                            </a:schemeClr>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6E538" id="Line 20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9.45pt" to="362.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" strokecolor="#f4b083 [1941]" strokeweight="1.5pt">
                <v:stroke dashstyle="1 1" endarrow="block" endarrowwidth="wide" endarrowlength="long"/>
              </v:line>
            </w:pict>
          </mc:Fallback>
        </mc:AlternateContent>
      </w:r>
    </w:p>
    <w:p w:rsidR="00BD6C87" w:rsidRPr="00064DFD" w:rsidRDefault="009B5BBD" w:rsidP="00BD6C87">
      <w:pPr>
        <w:pStyle w:val="Textvbloku"/>
        <w:ind w:left="0" w:right="-2"/>
        <w:jc w:val="both"/>
        <w:rPr>
          <w:b/>
        </w:rPr>
      </w:pPr>
      <w:r>
        <w:rPr>
          <w:noProof/>
          <w:sz w:val="22"/>
          <w:szCs w:val="22"/>
        </w:rPr>
        <mc:AlternateContent>
          <mc:Choice Requires="wps">
            <w:drawing>
              <wp:anchor distT="0" distB="0" distL="114300" distR="114300" simplePos="0" relativeHeight="251718656" behindDoc="0" locked="0" layoutInCell="1" allowOverlap="1">
                <wp:simplePos x="0" y="0"/>
                <wp:positionH relativeFrom="column">
                  <wp:posOffset>3783965</wp:posOffset>
                </wp:positionH>
                <wp:positionV relativeFrom="paragraph">
                  <wp:posOffset>104775</wp:posOffset>
                </wp:positionV>
                <wp:extent cx="824865" cy="635"/>
                <wp:effectExtent l="9525" t="82550" r="22860" b="88265"/>
                <wp:wrapNone/>
                <wp:docPr id="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635"/>
                        </a:xfrm>
                        <a:prstGeom prst="line">
                          <a:avLst/>
                        </a:prstGeom>
                        <a:noFill/>
                        <a:ln w="19050">
                          <a:solidFill>
                            <a:schemeClr val="tx1">
                              <a:lumMod val="100000"/>
                              <a:lumOff val="0"/>
                            </a:schemeClr>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C53E" id="Line 20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8.25pt" to="362.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" strokecolor="black [3213]" strokeweight="1.5pt">
                <v:stroke dashstyle="1 1" endarrow="block" endarrowwidth="wide" endarrowlength="long"/>
              </v:line>
            </w:pict>
          </mc:Fallback>
        </mc:AlternateContent>
      </w:r>
      <w:r w:rsidR="000E49D9">
        <w:rPr>
          <w:b/>
          <w:noProof/>
        </w:rPr>
        <mc:AlternateContent>
          <mc:Choice Requires="wps">
            <w:drawing>
              <wp:anchor distT="0" distB="0" distL="114300" distR="114300" simplePos="0" relativeHeight="251716608" behindDoc="0" locked="0" layoutInCell="1" allowOverlap="1" wp14:anchorId="368CFE49" wp14:editId="5A041275">
                <wp:simplePos x="0" y="0"/>
                <wp:positionH relativeFrom="column">
                  <wp:posOffset>2501265</wp:posOffset>
                </wp:positionH>
                <wp:positionV relativeFrom="paragraph">
                  <wp:posOffset>7381875</wp:posOffset>
                </wp:positionV>
                <wp:extent cx="806450" cy="635"/>
                <wp:effectExtent l="15240" t="85725" r="26035" b="85090"/>
                <wp:wrapNone/>
                <wp:docPr id="22" name="Přímá spojnic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35"/>
                        </a:xfrm>
                        <a:prstGeom prst="line">
                          <a:avLst/>
                        </a:prstGeom>
                        <a:noFill/>
                        <a:ln w="19050">
                          <a:solidFill>
                            <a:schemeClr val="tx1">
                              <a:lumMod val="100000"/>
                              <a:lumOff val="0"/>
                            </a:schemeClr>
                          </a:solidFill>
                          <a:prstDash val="dashDot"/>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A681F1" id="Přímá spojnice 2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581.25pt" to="260.4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" strokecolor="black [3213]" strokeweight="1.5pt">
                <v:stroke dashstyle="dashDot" endarrow="block" endarrowwidth="wide" endarrowlength="long"/>
              </v:line>
            </w:pict>
          </mc:Fallback>
        </mc:AlternateContent>
      </w:r>
      <w:r w:rsidR="000E49D9">
        <w:rPr>
          <w:b/>
          <w:noProof/>
        </w:rPr>
        <mc:AlternateContent>
          <mc:Choice Requires="wps">
            <w:drawing>
              <wp:anchor distT="0" distB="0" distL="114300" distR="114300" simplePos="0" relativeHeight="251714560" behindDoc="0" locked="0" layoutInCell="1" allowOverlap="1" wp14:anchorId="6944E778" wp14:editId="1370E60D">
                <wp:simplePos x="0" y="0"/>
                <wp:positionH relativeFrom="column">
                  <wp:posOffset>2501265</wp:posOffset>
                </wp:positionH>
                <wp:positionV relativeFrom="paragraph">
                  <wp:posOffset>7381875</wp:posOffset>
                </wp:positionV>
                <wp:extent cx="806450" cy="635"/>
                <wp:effectExtent l="15240" t="85725" r="26035" b="85090"/>
                <wp:wrapNone/>
                <wp:docPr id="19" name="Přímá spojnic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35"/>
                        </a:xfrm>
                        <a:prstGeom prst="line">
                          <a:avLst/>
                        </a:prstGeom>
                        <a:noFill/>
                        <a:ln w="19050">
                          <a:solidFill>
                            <a:schemeClr val="tx1">
                              <a:lumMod val="100000"/>
                              <a:lumOff val="0"/>
                            </a:schemeClr>
                          </a:solidFill>
                          <a:prstDash val="dashDot"/>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2EF5A" id="Přímá spojnice 1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581.25pt" to="260.4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" strokecolor="black [3213]" strokeweight="1.5pt">
                <v:stroke dashstyle="dashDot" endarrow="block" endarrowwidth="wide" endarrowlength="long"/>
              </v:line>
            </w:pict>
          </mc:Fallback>
        </mc:AlternateContent>
      </w:r>
    </w:p>
    <w:p w:rsidR="00FC5B52" w:rsidRDefault="00FC5B52" w:rsidP="00BD6C87">
      <w:pPr>
        <w:pStyle w:val="Textvbloku"/>
        <w:ind w:left="0" w:right="-2"/>
        <w:jc w:val="both"/>
        <w:rPr>
          <w:b/>
        </w:rPr>
      </w:pPr>
    </w:p>
    <w:p w:rsidR="00FC5B52" w:rsidRDefault="00FC5B52" w:rsidP="00BD6C87">
      <w:pPr>
        <w:pStyle w:val="Textvbloku"/>
        <w:ind w:left="0" w:right="-2"/>
        <w:jc w:val="both"/>
        <w:rPr>
          <w:b/>
        </w:rPr>
      </w:pPr>
    </w:p>
    <w:p w:rsidR="00FC5B52" w:rsidRDefault="00FC5B52" w:rsidP="00BD6C87">
      <w:pPr>
        <w:pStyle w:val="Textvbloku"/>
        <w:ind w:left="0" w:right="-2"/>
        <w:jc w:val="both"/>
        <w:rPr>
          <w:b/>
        </w:rPr>
      </w:pPr>
    </w:p>
    <w:p w:rsidR="00BD6C87" w:rsidRPr="00064DFD" w:rsidRDefault="00BD6C87" w:rsidP="00BD6C87">
      <w:pPr>
        <w:pStyle w:val="Textvbloku"/>
        <w:ind w:left="0" w:right="-2"/>
        <w:jc w:val="both"/>
        <w:rPr>
          <w:b/>
        </w:rPr>
      </w:pPr>
      <w:r w:rsidRPr="00064DFD">
        <w:rPr>
          <w:b/>
        </w:rPr>
        <w:t xml:space="preserve">Informace o odpadovém hospodářství města lze získat na těchto místech:  </w:t>
      </w:r>
    </w:p>
    <w:p w:rsidR="00BD6C87" w:rsidRPr="005818E4" w:rsidRDefault="00BD6C87" w:rsidP="00BD6C87">
      <w:pPr>
        <w:pStyle w:val="Textvbloku"/>
        <w:ind w:left="0" w:right="-2"/>
        <w:jc w:val="both"/>
      </w:pPr>
    </w:p>
    <w:p w:rsidR="00BD6C87" w:rsidRPr="005818E4" w:rsidRDefault="00BD6C87" w:rsidP="005818E4">
      <w:pPr>
        <w:pStyle w:val="Textvbloku"/>
        <w:numPr>
          <w:ilvl w:val="0"/>
          <w:numId w:val="42"/>
        </w:numPr>
        <w:tabs>
          <w:tab w:val="clear" w:pos="720"/>
        </w:tabs>
        <w:spacing w:line="360" w:lineRule="auto"/>
        <w:ind w:right="-2" w:hanging="294"/>
      </w:pPr>
      <w:r w:rsidRPr="005818E4">
        <w:t>Městský úřad –</w:t>
      </w:r>
      <w:r w:rsidRPr="005818E4">
        <w:rPr>
          <w:sz w:val="36"/>
          <w:szCs w:val="36"/>
        </w:rPr>
        <w:t xml:space="preserve"> </w:t>
      </w:r>
      <w:r w:rsidRPr="005818E4">
        <w:rPr>
          <w:bCs/>
        </w:rPr>
        <w:t>Odbor</w:t>
      </w:r>
      <w:r w:rsidR="00C2411B" w:rsidRPr="005818E4">
        <w:t xml:space="preserve"> </w:t>
      </w:r>
      <w:r w:rsidR="00C2411B" w:rsidRPr="005818E4">
        <w:rPr>
          <w:bCs/>
        </w:rPr>
        <w:t>rozvoje</w:t>
      </w:r>
      <w:r w:rsidR="001A6CF3">
        <w:rPr>
          <w:bCs/>
        </w:rPr>
        <w:t>,</w:t>
      </w:r>
      <w:r w:rsidR="003A054C">
        <w:rPr>
          <w:bCs/>
        </w:rPr>
        <w:t xml:space="preserve"> investic</w:t>
      </w:r>
      <w:r w:rsidR="001A6CF3">
        <w:rPr>
          <w:bCs/>
        </w:rPr>
        <w:t xml:space="preserve"> a</w:t>
      </w:r>
      <w:r w:rsidR="001A6CF3" w:rsidRPr="001A6CF3">
        <w:rPr>
          <w:bCs/>
        </w:rPr>
        <w:t xml:space="preserve"> </w:t>
      </w:r>
      <w:r w:rsidR="001A6CF3">
        <w:rPr>
          <w:bCs/>
        </w:rPr>
        <w:t>majetku</w:t>
      </w:r>
    </w:p>
    <w:p w:rsidR="00BD6C87" w:rsidRPr="005818E4" w:rsidRDefault="00C2411B" w:rsidP="005818E4">
      <w:pPr>
        <w:pStyle w:val="Textvbloku"/>
        <w:numPr>
          <w:ilvl w:val="0"/>
          <w:numId w:val="42"/>
        </w:numPr>
        <w:tabs>
          <w:tab w:val="clear" w:pos="720"/>
        </w:tabs>
        <w:spacing w:line="360" w:lineRule="auto"/>
        <w:ind w:right="-2" w:hanging="294"/>
      </w:pPr>
      <w:r w:rsidRPr="005818E4">
        <w:t>internetové stránky města</w:t>
      </w:r>
      <w:r w:rsidR="00BD6C87" w:rsidRPr="005818E4">
        <w:t>,</w:t>
      </w:r>
    </w:p>
    <w:p w:rsidR="00BD6C87" w:rsidRPr="005818E4" w:rsidRDefault="001A6CF3" w:rsidP="005818E4">
      <w:pPr>
        <w:pStyle w:val="Textvbloku"/>
        <w:numPr>
          <w:ilvl w:val="0"/>
          <w:numId w:val="42"/>
        </w:numPr>
        <w:tabs>
          <w:tab w:val="clear" w:pos="720"/>
        </w:tabs>
        <w:spacing w:line="360" w:lineRule="auto"/>
        <w:ind w:right="-2" w:hanging="294"/>
        <w:rPr>
          <w:bCs/>
          <w:sz w:val="26"/>
          <w:szCs w:val="26"/>
        </w:rPr>
      </w:pPr>
      <w:r>
        <w:t>zpravodaj města</w:t>
      </w:r>
      <w:r w:rsidR="00BD6C87" w:rsidRPr="005818E4">
        <w:t>.</w:t>
      </w:r>
    </w:p>
    <w:p w:rsidR="00FA2F69" w:rsidRDefault="00FA2F69" w:rsidP="00EF5145">
      <w:pPr>
        <w:spacing w:after="160" w:line="259" w:lineRule="auto"/>
        <w:jc w:val="both"/>
        <w:rPr>
          <w:sz w:val="24"/>
          <w:szCs w:val="24"/>
        </w:rPr>
      </w:pPr>
      <w:r>
        <w:rPr>
          <w:sz w:val="24"/>
          <w:szCs w:val="24"/>
        </w:rPr>
        <w:br w:type="page"/>
      </w:r>
    </w:p>
    <w:p w:rsidR="00865B85" w:rsidRPr="00845CC6" w:rsidRDefault="00865B85" w:rsidP="00FE48A9">
      <w:pPr>
        <w:pStyle w:val="Nadpis2"/>
        <w:keepLines w:val="0"/>
        <w:numPr>
          <w:ilvl w:val="1"/>
          <w:numId w:val="33"/>
        </w:numPr>
        <w:tabs>
          <w:tab w:val="left" w:pos="567"/>
        </w:tabs>
        <w:suppressAutoHyphens/>
        <w:spacing w:before="120" w:after="240"/>
        <w:ind w:left="576" w:hanging="576"/>
        <w:rPr>
          <w:rFonts w:ascii="Times New Roman" w:eastAsia="Times New Roman" w:hAnsi="Times New Roman" w:cs="Times New Roman"/>
          <w:b/>
          <w:bCs/>
          <w:iCs/>
          <w:color w:val="auto"/>
          <w:sz w:val="28"/>
          <w:szCs w:val="28"/>
        </w:rPr>
      </w:pPr>
      <w:bookmarkStart w:id="30" w:name="_Toc428859974"/>
      <w:bookmarkStart w:id="31" w:name="_Toc428862308"/>
      <w:bookmarkStart w:id="32" w:name="_Toc448235883"/>
      <w:bookmarkStart w:id="33" w:name="_Toc459817411"/>
      <w:r w:rsidRPr="00845CC6">
        <w:rPr>
          <w:rFonts w:ascii="Times New Roman" w:eastAsia="Times New Roman" w:hAnsi="Times New Roman" w:cs="Times New Roman"/>
          <w:b/>
          <w:bCs/>
          <w:iCs/>
          <w:color w:val="auto"/>
          <w:sz w:val="28"/>
          <w:szCs w:val="28"/>
        </w:rPr>
        <w:lastRenderedPageBreak/>
        <w:t>Přehled druhů a kategorií produkovaných odpadů, způsoby nakládání s nimi a způsob jejich využití nebo odstranění</w:t>
      </w:r>
      <w:bookmarkEnd w:id="30"/>
      <w:bookmarkEnd w:id="31"/>
      <w:bookmarkEnd w:id="32"/>
      <w:bookmarkEnd w:id="33"/>
    </w:p>
    <w:p w:rsidR="00865B85" w:rsidRPr="000D0218" w:rsidRDefault="00865B85" w:rsidP="00865B85">
      <w:pPr>
        <w:rPr>
          <w:b/>
          <w:sz w:val="24"/>
          <w:szCs w:val="24"/>
        </w:rPr>
      </w:pPr>
    </w:p>
    <w:p w:rsidR="00865B85" w:rsidRPr="00845CC6" w:rsidRDefault="00865B85"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4" w:name="_Toc294365717"/>
      <w:bookmarkStart w:id="35" w:name="_Toc426113439"/>
      <w:bookmarkStart w:id="36" w:name="_Toc428859975"/>
      <w:bookmarkStart w:id="37" w:name="_Toc428862309"/>
      <w:r w:rsidRPr="00845CC6">
        <w:rPr>
          <w:rFonts w:ascii="Times New Roman" w:hAnsi="Times New Roman"/>
          <w:b/>
          <w:bCs/>
          <w:snapToGrid w:val="0"/>
          <w:color w:val="auto"/>
          <w:sz w:val="26"/>
          <w:szCs w:val="20"/>
        </w:rPr>
        <w:t>Produkce odpadů</w:t>
      </w:r>
      <w:bookmarkEnd w:id="34"/>
      <w:bookmarkEnd w:id="35"/>
      <w:bookmarkEnd w:id="36"/>
      <w:bookmarkEnd w:id="37"/>
    </w:p>
    <w:p w:rsidR="000774A0" w:rsidRDefault="000774A0" w:rsidP="00865B85">
      <w:pPr>
        <w:pStyle w:val="Zkladntext2"/>
        <w:spacing w:after="120"/>
        <w:rPr>
          <w:bCs/>
        </w:rPr>
      </w:pPr>
    </w:p>
    <w:p w:rsidR="00AF2ADA" w:rsidRPr="00845CC6" w:rsidRDefault="00AF2ADA" w:rsidP="00845CC6">
      <w:pPr>
        <w:pStyle w:val="Nadpis4"/>
        <w:spacing w:before="200" w:after="240"/>
        <w:ind w:left="864" w:hanging="864"/>
        <w:rPr>
          <w:bCs/>
          <w:i w:val="0"/>
          <w:color w:val="auto"/>
          <w:sz w:val="24"/>
        </w:rPr>
      </w:pPr>
      <w:r w:rsidRPr="00845CC6">
        <w:rPr>
          <w:bCs/>
          <w:i w:val="0"/>
          <w:color w:val="auto"/>
          <w:sz w:val="24"/>
        </w:rPr>
        <w:t>2.2.1.1</w:t>
      </w:r>
      <w:r w:rsidRPr="00845CC6">
        <w:rPr>
          <w:bCs/>
          <w:i w:val="0"/>
          <w:color w:val="auto"/>
          <w:sz w:val="24"/>
        </w:rPr>
        <w:tab/>
        <w:t xml:space="preserve">Celková produkce odpadů </w:t>
      </w:r>
    </w:p>
    <w:p w:rsidR="00AF2ADA" w:rsidRPr="00866EBF" w:rsidRDefault="00AF2ADA" w:rsidP="002303BD">
      <w:pPr>
        <w:autoSpaceDE w:val="0"/>
        <w:autoSpaceDN w:val="0"/>
        <w:adjustRightInd w:val="0"/>
        <w:spacing w:after="120" w:line="276" w:lineRule="auto"/>
        <w:jc w:val="both"/>
        <w:rPr>
          <w:sz w:val="24"/>
          <w:szCs w:val="24"/>
        </w:rPr>
      </w:pPr>
      <w:r w:rsidRPr="00866EBF">
        <w:rPr>
          <w:sz w:val="24"/>
          <w:szCs w:val="24"/>
        </w:rPr>
        <w:t>Celkové množství vyprodukovaného odpad</w:t>
      </w:r>
      <w:r w:rsidRPr="00866EBF">
        <w:rPr>
          <w:rFonts w:ascii="TTE1D802C8t00" w:hAnsi="TTE1D802C8t00" w:cs="TTE1D802C8t00"/>
          <w:sz w:val="24"/>
          <w:szCs w:val="24"/>
        </w:rPr>
        <w:t xml:space="preserve">u v časové řadě </w:t>
      </w:r>
      <w:r w:rsidRPr="00866EBF">
        <w:rPr>
          <w:sz w:val="24"/>
          <w:szCs w:val="24"/>
        </w:rPr>
        <w:t>201</w:t>
      </w:r>
      <w:r w:rsidR="00B24497">
        <w:rPr>
          <w:sz w:val="24"/>
          <w:szCs w:val="24"/>
        </w:rPr>
        <w:t>1</w:t>
      </w:r>
      <w:r w:rsidRPr="00866EBF">
        <w:rPr>
          <w:sz w:val="24"/>
          <w:szCs w:val="24"/>
        </w:rPr>
        <w:t xml:space="preserve"> – 2015 je uvedeno v</w:t>
      </w:r>
      <w:r w:rsidR="007765BA" w:rsidRPr="00866EBF">
        <w:rPr>
          <w:sz w:val="24"/>
          <w:szCs w:val="24"/>
        </w:rPr>
        <w:t> </w:t>
      </w:r>
      <w:r w:rsidRPr="00866EBF">
        <w:rPr>
          <w:sz w:val="24"/>
          <w:szCs w:val="24"/>
        </w:rPr>
        <w:t>tabulce</w:t>
      </w:r>
      <w:r w:rsidR="007765BA" w:rsidRPr="00866EBF">
        <w:rPr>
          <w:sz w:val="24"/>
          <w:szCs w:val="24"/>
        </w:rPr>
        <w:t xml:space="preserve"> č. 1</w:t>
      </w:r>
      <w:r w:rsidRPr="00866EBF">
        <w:rPr>
          <w:sz w:val="24"/>
          <w:szCs w:val="24"/>
        </w:rPr>
        <w:t>. Souhrnná tabulka uvádí p</w:t>
      </w:r>
      <w:r w:rsidRPr="00866EBF">
        <w:rPr>
          <w:rFonts w:ascii="TTE1D802C8t00" w:hAnsi="TTE1D802C8t00" w:cs="TTE1D802C8t00"/>
          <w:sz w:val="24"/>
          <w:szCs w:val="24"/>
        </w:rPr>
        <w:t>ř</w:t>
      </w:r>
      <w:r w:rsidRPr="00866EBF">
        <w:rPr>
          <w:sz w:val="24"/>
          <w:szCs w:val="24"/>
        </w:rPr>
        <w:t>ehled množství odpad</w:t>
      </w:r>
      <w:r w:rsidRPr="00866EBF">
        <w:rPr>
          <w:rFonts w:ascii="TTE1D802C8t00" w:hAnsi="TTE1D802C8t00" w:cs="TTE1D802C8t00"/>
          <w:sz w:val="24"/>
          <w:szCs w:val="24"/>
        </w:rPr>
        <w:t>u</w:t>
      </w:r>
      <w:r w:rsidRPr="00866EBF">
        <w:rPr>
          <w:sz w:val="24"/>
          <w:szCs w:val="24"/>
        </w:rPr>
        <w:t>, jejichž p</w:t>
      </w:r>
      <w:r w:rsidRPr="00866EBF">
        <w:rPr>
          <w:rFonts w:ascii="TTE1D802C8t00" w:hAnsi="TTE1D802C8t00" w:cs="TTE1D802C8t00"/>
          <w:sz w:val="24"/>
          <w:szCs w:val="24"/>
        </w:rPr>
        <w:t>ů</w:t>
      </w:r>
      <w:r w:rsidRPr="00866EBF">
        <w:rPr>
          <w:sz w:val="24"/>
          <w:szCs w:val="24"/>
        </w:rPr>
        <w:t xml:space="preserve">vodcem je město v jednotlivých letech, dále změnu produkce a měrnou produkci odpadu na jednoho obyvatele v roce 2015. </w:t>
      </w:r>
    </w:p>
    <w:p w:rsidR="00AF2ADA" w:rsidRPr="00866EBF" w:rsidRDefault="00AF2ADA" w:rsidP="002303BD">
      <w:pPr>
        <w:autoSpaceDE w:val="0"/>
        <w:autoSpaceDN w:val="0"/>
        <w:adjustRightInd w:val="0"/>
        <w:spacing w:after="120" w:line="276" w:lineRule="auto"/>
        <w:jc w:val="both"/>
        <w:rPr>
          <w:sz w:val="24"/>
          <w:szCs w:val="24"/>
        </w:rPr>
      </w:pPr>
      <w:r w:rsidRPr="00866EBF">
        <w:rPr>
          <w:sz w:val="24"/>
          <w:szCs w:val="24"/>
        </w:rPr>
        <w:t xml:space="preserve">Celková produkce odpadů je ve sledovaném období poměrně ustálená, </w:t>
      </w:r>
      <w:r w:rsidR="00866EBF" w:rsidRPr="00866EBF">
        <w:rPr>
          <w:sz w:val="24"/>
          <w:szCs w:val="24"/>
        </w:rPr>
        <w:t>s klesající tendencí</w:t>
      </w:r>
      <w:r w:rsidRPr="00866EBF">
        <w:rPr>
          <w:sz w:val="24"/>
          <w:szCs w:val="24"/>
        </w:rPr>
        <w:t xml:space="preserve">. Celkově bylo v roce 2015 vyprodukováno </w:t>
      </w:r>
      <w:r w:rsidR="00866EBF" w:rsidRPr="00866EBF">
        <w:rPr>
          <w:sz w:val="24"/>
          <w:szCs w:val="24"/>
        </w:rPr>
        <w:t xml:space="preserve">1 499,041 </w:t>
      </w:r>
      <w:r w:rsidRPr="00866EBF">
        <w:rPr>
          <w:sz w:val="24"/>
          <w:szCs w:val="24"/>
        </w:rPr>
        <w:t xml:space="preserve">t odpadů, což v přepočtu na 1 obyvatele činí </w:t>
      </w:r>
      <w:r w:rsidR="00866EBF" w:rsidRPr="00866EBF">
        <w:rPr>
          <w:sz w:val="24"/>
          <w:szCs w:val="24"/>
        </w:rPr>
        <w:t>271,81</w:t>
      </w:r>
      <w:r w:rsidRPr="00866EBF">
        <w:rPr>
          <w:sz w:val="24"/>
          <w:szCs w:val="24"/>
        </w:rPr>
        <w:t xml:space="preserve"> kg odpadů za rok. </w:t>
      </w:r>
    </w:p>
    <w:p w:rsidR="00AF2ADA" w:rsidRPr="00866EBF" w:rsidRDefault="00AF2ADA" w:rsidP="002303BD">
      <w:pPr>
        <w:pStyle w:val="Zkladntext2"/>
        <w:spacing w:before="120" w:line="276" w:lineRule="auto"/>
      </w:pPr>
      <w:r w:rsidRPr="00866EBF">
        <w:t xml:space="preserve">Majoritní podíl na celkové produkci odpadů zaujímá směsný komunální odpad </w:t>
      </w:r>
      <w:r w:rsidRPr="00866EBF">
        <w:rPr>
          <w:i/>
        </w:rPr>
        <w:t>(dále jen SKO)</w:t>
      </w:r>
      <w:r w:rsidRPr="00866EBF">
        <w:t xml:space="preserve">, v roce 2015 činila produkce SKO </w:t>
      </w:r>
      <w:r w:rsidR="00866EBF" w:rsidRPr="00866EBF">
        <w:t>1 091</w:t>
      </w:r>
      <w:r w:rsidRPr="00866EBF">
        <w:t xml:space="preserve"> t a na celkové produkci odpadů se podílel cca </w:t>
      </w:r>
      <w:r w:rsidR="00866EBF" w:rsidRPr="00866EBF">
        <w:t>72</w:t>
      </w:r>
      <w:r w:rsidRPr="00866EBF">
        <w:t xml:space="preserve"> %.  </w:t>
      </w:r>
    </w:p>
    <w:p w:rsidR="00AF2ADA" w:rsidRPr="00BB4300" w:rsidRDefault="00AF2ADA" w:rsidP="002303BD">
      <w:pPr>
        <w:autoSpaceDE w:val="0"/>
        <w:autoSpaceDN w:val="0"/>
        <w:adjustRightInd w:val="0"/>
        <w:spacing w:after="120" w:line="276" w:lineRule="auto"/>
        <w:jc w:val="both"/>
        <w:rPr>
          <w:sz w:val="24"/>
          <w:szCs w:val="24"/>
        </w:rPr>
      </w:pPr>
      <w:r w:rsidRPr="00BB4300">
        <w:rPr>
          <w:sz w:val="24"/>
          <w:szCs w:val="24"/>
        </w:rPr>
        <w:t xml:space="preserve">Celková produkce odpadů na území města je blíže specifikována v komentáři pod grafem </w:t>
      </w:r>
      <w:r w:rsidR="007765BA" w:rsidRPr="00BB4300">
        <w:rPr>
          <w:sz w:val="24"/>
          <w:szCs w:val="24"/>
        </w:rPr>
        <w:t>č. 1</w:t>
      </w:r>
      <w:r w:rsidRPr="00BB4300">
        <w:rPr>
          <w:sz w:val="24"/>
          <w:szCs w:val="24"/>
        </w:rPr>
        <w:t xml:space="preserve">. </w:t>
      </w:r>
    </w:p>
    <w:p w:rsidR="00AF2ADA" w:rsidRPr="00BB4300" w:rsidRDefault="007765BA" w:rsidP="002303BD">
      <w:pPr>
        <w:autoSpaceDE w:val="0"/>
        <w:autoSpaceDN w:val="0"/>
        <w:adjustRightInd w:val="0"/>
        <w:spacing w:after="120" w:line="276" w:lineRule="auto"/>
        <w:jc w:val="both"/>
        <w:rPr>
          <w:sz w:val="24"/>
          <w:szCs w:val="24"/>
        </w:rPr>
      </w:pPr>
      <w:r w:rsidRPr="00CE7358">
        <w:rPr>
          <w:sz w:val="24"/>
          <w:szCs w:val="24"/>
        </w:rPr>
        <w:t xml:space="preserve">Tabulka </w:t>
      </w:r>
      <w:r w:rsidR="0017167E" w:rsidRPr="00CE7358">
        <w:rPr>
          <w:sz w:val="24"/>
          <w:szCs w:val="24"/>
        </w:rPr>
        <w:t xml:space="preserve">č. </w:t>
      </w:r>
      <w:r w:rsidRPr="00CE7358">
        <w:rPr>
          <w:sz w:val="24"/>
          <w:szCs w:val="24"/>
        </w:rPr>
        <w:t>2</w:t>
      </w:r>
      <w:r w:rsidR="00AF2ADA" w:rsidRPr="00CE7358">
        <w:rPr>
          <w:sz w:val="24"/>
          <w:szCs w:val="24"/>
        </w:rPr>
        <w:t xml:space="preserve"> poskytuje </w:t>
      </w:r>
      <w:r w:rsidR="00AF2ADA" w:rsidRPr="00BB4300">
        <w:rPr>
          <w:sz w:val="24"/>
          <w:szCs w:val="24"/>
        </w:rPr>
        <w:t>přehled o produkci komunálních odpadů v časové řadě 201</w:t>
      </w:r>
      <w:r w:rsidR="00BB4300" w:rsidRPr="00BB4300">
        <w:rPr>
          <w:sz w:val="24"/>
          <w:szCs w:val="24"/>
        </w:rPr>
        <w:t>1</w:t>
      </w:r>
      <w:r w:rsidR="00AF2ADA" w:rsidRPr="00BB4300">
        <w:rPr>
          <w:sz w:val="24"/>
          <w:szCs w:val="24"/>
        </w:rPr>
        <w:t xml:space="preserve"> – 2015. Tato tabulka zachycuje množství vyprodukovaných komunálních odpadů, jejichž původcem je město v jednotlivých letech, dále změnu produkce a měrnou produkci odpadu na jednoho obyvatele v roce 2015.</w:t>
      </w:r>
    </w:p>
    <w:p w:rsidR="00AF2ADA" w:rsidRPr="00B24497" w:rsidRDefault="00AF2ADA" w:rsidP="002303BD">
      <w:pPr>
        <w:autoSpaceDE w:val="0"/>
        <w:autoSpaceDN w:val="0"/>
        <w:adjustRightInd w:val="0"/>
        <w:spacing w:after="120" w:line="276" w:lineRule="auto"/>
        <w:jc w:val="both"/>
        <w:rPr>
          <w:sz w:val="24"/>
          <w:szCs w:val="24"/>
        </w:rPr>
      </w:pPr>
      <w:r w:rsidRPr="00B24497">
        <w:rPr>
          <w:sz w:val="24"/>
          <w:szCs w:val="24"/>
        </w:rPr>
        <w:t>Odpady produkované městem jsou dlouhodobě v průměru z</w:t>
      </w:r>
      <w:r w:rsidR="00B24497" w:rsidRPr="00B24497">
        <w:rPr>
          <w:sz w:val="24"/>
          <w:szCs w:val="24"/>
        </w:rPr>
        <w:t> více než 95</w:t>
      </w:r>
      <w:r w:rsidRPr="00B24497">
        <w:rPr>
          <w:sz w:val="24"/>
          <w:szCs w:val="24"/>
        </w:rPr>
        <w:t xml:space="preserve"> % odpady komunální, vývoj produkce komunálních odpadů je téměř shodný s vývojem celkové produkce odpadů. </w:t>
      </w:r>
    </w:p>
    <w:p w:rsidR="00310970" w:rsidRPr="00B24497" w:rsidRDefault="00AF2ADA" w:rsidP="002303BD">
      <w:pPr>
        <w:autoSpaceDE w:val="0"/>
        <w:autoSpaceDN w:val="0"/>
        <w:adjustRightInd w:val="0"/>
        <w:spacing w:after="120" w:line="276" w:lineRule="auto"/>
        <w:jc w:val="both"/>
        <w:rPr>
          <w:bCs/>
          <w:sz w:val="24"/>
          <w:szCs w:val="24"/>
        </w:rPr>
      </w:pPr>
      <w:r w:rsidRPr="00B24497">
        <w:rPr>
          <w:sz w:val="24"/>
          <w:szCs w:val="24"/>
        </w:rPr>
        <w:t>Z hled</w:t>
      </w:r>
      <w:r w:rsidRPr="00B24497">
        <w:rPr>
          <w:bCs/>
          <w:sz w:val="24"/>
          <w:szCs w:val="24"/>
        </w:rPr>
        <w:t xml:space="preserve">iska produkce komunálních odpadů se dnes velká pozornost zaměřuje na separaci využitelných složek. Na území města se v současné době </w:t>
      </w:r>
      <w:r w:rsidR="00B24497" w:rsidRPr="00B24497">
        <w:rPr>
          <w:bCs/>
          <w:sz w:val="24"/>
          <w:szCs w:val="24"/>
        </w:rPr>
        <w:t xml:space="preserve">pomocí nádob </w:t>
      </w:r>
      <w:r w:rsidRPr="00B24497">
        <w:rPr>
          <w:bCs/>
          <w:sz w:val="24"/>
          <w:szCs w:val="24"/>
        </w:rPr>
        <w:t xml:space="preserve">třídí papír, </w:t>
      </w:r>
      <w:r w:rsidR="00B24497" w:rsidRPr="00B24497">
        <w:rPr>
          <w:bCs/>
          <w:sz w:val="24"/>
          <w:szCs w:val="24"/>
        </w:rPr>
        <w:t xml:space="preserve">bílé a barevné </w:t>
      </w:r>
      <w:r w:rsidRPr="00B24497">
        <w:rPr>
          <w:bCs/>
          <w:sz w:val="24"/>
          <w:szCs w:val="24"/>
        </w:rPr>
        <w:t>sklo</w:t>
      </w:r>
      <w:r w:rsidR="00B24497" w:rsidRPr="00B24497">
        <w:rPr>
          <w:bCs/>
          <w:sz w:val="24"/>
          <w:szCs w:val="24"/>
        </w:rPr>
        <w:t xml:space="preserve"> a</w:t>
      </w:r>
      <w:r w:rsidRPr="00B24497">
        <w:rPr>
          <w:bCs/>
          <w:sz w:val="24"/>
          <w:szCs w:val="24"/>
        </w:rPr>
        <w:t> plasty</w:t>
      </w:r>
      <w:r w:rsidR="00B24497" w:rsidRPr="00B24497">
        <w:rPr>
          <w:bCs/>
          <w:sz w:val="24"/>
          <w:szCs w:val="24"/>
        </w:rPr>
        <w:t>, pytlovým sběrem kompozitní obaly a kovy</w:t>
      </w:r>
      <w:r w:rsidRPr="00B24497">
        <w:rPr>
          <w:bCs/>
          <w:sz w:val="24"/>
          <w:szCs w:val="24"/>
        </w:rPr>
        <w:t xml:space="preserve">. </w:t>
      </w:r>
      <w:r w:rsidR="00B24497" w:rsidRPr="00B24497">
        <w:rPr>
          <w:bCs/>
          <w:sz w:val="24"/>
          <w:szCs w:val="24"/>
        </w:rPr>
        <w:t>Ostatní odpady mohou občané odevzdat na sběrný dvůr.</w:t>
      </w:r>
    </w:p>
    <w:p w:rsidR="00AF2ADA" w:rsidRPr="00B24497" w:rsidRDefault="00AF2ADA" w:rsidP="002303BD">
      <w:pPr>
        <w:autoSpaceDE w:val="0"/>
        <w:autoSpaceDN w:val="0"/>
        <w:adjustRightInd w:val="0"/>
        <w:spacing w:after="120" w:line="276" w:lineRule="auto"/>
        <w:jc w:val="both"/>
        <w:rPr>
          <w:sz w:val="24"/>
          <w:szCs w:val="24"/>
        </w:rPr>
      </w:pPr>
      <w:r w:rsidRPr="00BB4300">
        <w:rPr>
          <w:bCs/>
          <w:sz w:val="24"/>
          <w:szCs w:val="24"/>
        </w:rPr>
        <w:t>Průměrná výtěžnost v České republice za rok 201</w:t>
      </w:r>
      <w:r w:rsidR="00310970" w:rsidRPr="00BB4300">
        <w:rPr>
          <w:bCs/>
          <w:sz w:val="24"/>
          <w:szCs w:val="24"/>
        </w:rPr>
        <w:t>5</w:t>
      </w:r>
      <w:r w:rsidRPr="00BB4300">
        <w:rPr>
          <w:bCs/>
          <w:sz w:val="24"/>
          <w:szCs w:val="24"/>
        </w:rPr>
        <w:t xml:space="preserve"> činila dle společnosti EKO-KOM a.s. </w:t>
      </w:r>
      <w:r w:rsidR="00310970" w:rsidRPr="00BB4300">
        <w:rPr>
          <w:bCs/>
          <w:sz w:val="24"/>
          <w:szCs w:val="24"/>
        </w:rPr>
        <w:t>42,3</w:t>
      </w:r>
      <w:r w:rsidRPr="00BB4300">
        <w:rPr>
          <w:bCs/>
          <w:sz w:val="24"/>
          <w:szCs w:val="24"/>
        </w:rPr>
        <w:t xml:space="preserve"> kg/obyv./rok </w:t>
      </w:r>
      <w:r w:rsidR="00310970" w:rsidRPr="00BB4300">
        <w:rPr>
          <w:bCs/>
          <w:sz w:val="24"/>
          <w:szCs w:val="24"/>
        </w:rPr>
        <w:t xml:space="preserve">papíru, skla, plastů a nápojových </w:t>
      </w:r>
      <w:r w:rsidR="00310970" w:rsidRPr="00B24497">
        <w:rPr>
          <w:bCs/>
          <w:sz w:val="24"/>
          <w:szCs w:val="24"/>
        </w:rPr>
        <w:t>kartonů. O</w:t>
      </w:r>
      <w:r w:rsidRPr="00B24497">
        <w:rPr>
          <w:bCs/>
          <w:sz w:val="24"/>
          <w:szCs w:val="24"/>
        </w:rPr>
        <w:t xml:space="preserve">bčané města dle evidence vytřídili v roce 2015 v přepočtu na 1 obyvatele celkem </w:t>
      </w:r>
      <w:r w:rsidR="00B24497" w:rsidRPr="00B24497">
        <w:rPr>
          <w:bCs/>
          <w:sz w:val="24"/>
          <w:szCs w:val="24"/>
        </w:rPr>
        <w:t>43,32</w:t>
      </w:r>
      <w:r w:rsidRPr="00B24497">
        <w:rPr>
          <w:bCs/>
          <w:sz w:val="24"/>
          <w:szCs w:val="24"/>
        </w:rPr>
        <w:t xml:space="preserve"> kg/obyv./rok. </w:t>
      </w:r>
    </w:p>
    <w:p w:rsidR="00AF2ADA" w:rsidRPr="00B24497" w:rsidRDefault="00AF2ADA" w:rsidP="002303BD">
      <w:pPr>
        <w:spacing w:after="120" w:line="276" w:lineRule="auto"/>
        <w:jc w:val="both"/>
        <w:rPr>
          <w:sz w:val="24"/>
          <w:szCs w:val="24"/>
        </w:rPr>
      </w:pPr>
      <w:r w:rsidRPr="00B24497">
        <w:rPr>
          <w:sz w:val="24"/>
          <w:szCs w:val="24"/>
        </w:rPr>
        <w:t>Produkce nebezpečných odpadů v časové řadě 201</w:t>
      </w:r>
      <w:r w:rsidR="00B24497" w:rsidRPr="00B24497">
        <w:rPr>
          <w:sz w:val="24"/>
          <w:szCs w:val="24"/>
        </w:rPr>
        <w:t>1</w:t>
      </w:r>
      <w:r w:rsidRPr="00B24497">
        <w:rPr>
          <w:sz w:val="24"/>
          <w:szCs w:val="24"/>
        </w:rPr>
        <w:t xml:space="preserve"> – 2015 je </w:t>
      </w:r>
      <w:r w:rsidRPr="000F58F7">
        <w:rPr>
          <w:sz w:val="24"/>
          <w:szCs w:val="24"/>
        </w:rPr>
        <w:t xml:space="preserve">uvedena v tabulce </w:t>
      </w:r>
      <w:r w:rsidR="007765BA" w:rsidRPr="000F58F7">
        <w:rPr>
          <w:sz w:val="24"/>
          <w:szCs w:val="24"/>
        </w:rPr>
        <w:t xml:space="preserve">č. </w:t>
      </w:r>
      <w:r w:rsidR="00B24497" w:rsidRPr="000F58F7">
        <w:rPr>
          <w:sz w:val="24"/>
          <w:szCs w:val="24"/>
        </w:rPr>
        <w:t>8</w:t>
      </w:r>
      <w:r w:rsidR="007765BA" w:rsidRPr="000F58F7">
        <w:rPr>
          <w:sz w:val="24"/>
          <w:szCs w:val="24"/>
        </w:rPr>
        <w:t xml:space="preserve">, která </w:t>
      </w:r>
      <w:r w:rsidRPr="00B24497">
        <w:rPr>
          <w:sz w:val="24"/>
          <w:szCs w:val="24"/>
        </w:rPr>
        <w:t>zobrazuje přehled množství vyprodukovaných nebezpečných odpadů, jejichž původcem je město v jednotlivých letech, dále změnu produkce a měrnou produkci odpadu na jednoho obyvatele v roce 2015.</w:t>
      </w:r>
    </w:p>
    <w:p w:rsidR="000774A0" w:rsidRDefault="000774A0" w:rsidP="002303BD">
      <w:pPr>
        <w:pStyle w:val="Zkladntext2"/>
        <w:spacing w:after="120" w:line="276" w:lineRule="auto"/>
      </w:pPr>
    </w:p>
    <w:p w:rsidR="002303BD" w:rsidRPr="00411BEA" w:rsidRDefault="002303BD" w:rsidP="002303BD">
      <w:pPr>
        <w:pStyle w:val="Zkladntext2"/>
        <w:spacing w:after="120" w:line="276" w:lineRule="auto"/>
        <w:sectPr w:rsidR="002303BD" w:rsidRPr="00411BEA" w:rsidSect="002A3CD4">
          <w:footerReference w:type="even" r:id="rId13"/>
          <w:footerReference w:type="default" r:id="rId14"/>
          <w:footerReference w:type="first" r:id="rId15"/>
          <w:pgSz w:w="11907" w:h="16840" w:code="9"/>
          <w:pgMar w:top="1567" w:right="1304" w:bottom="1418" w:left="1361" w:header="680" w:footer="680" w:gutter="0"/>
          <w:pgNumType w:start="2"/>
          <w:cols w:space="708"/>
          <w:docGrid w:linePitch="272"/>
        </w:sectPr>
      </w:pPr>
    </w:p>
    <w:p w:rsidR="00865B85" w:rsidRPr="00F72C35" w:rsidRDefault="00865B85" w:rsidP="00865B85">
      <w:pPr>
        <w:pStyle w:val="Zkladntext2"/>
        <w:rPr>
          <w:b/>
          <w:i/>
        </w:rPr>
      </w:pPr>
      <w:bookmarkStart w:id="38" w:name="_Toc448323533"/>
      <w:bookmarkStart w:id="39" w:name="_Ref448324423"/>
      <w:r w:rsidRPr="00F72C35">
        <w:rPr>
          <w:b/>
          <w:i/>
        </w:rPr>
        <w:lastRenderedPageBreak/>
        <w:t>Tabulka</w:t>
      </w:r>
      <w:r w:rsidR="007765BA">
        <w:rPr>
          <w:b/>
          <w:i/>
        </w:rPr>
        <w:t xml:space="preserve"> č.</w:t>
      </w:r>
      <w:r w:rsidRPr="00F72C35">
        <w:rPr>
          <w:b/>
          <w:i/>
        </w:rPr>
        <w:t xml:space="preserve"> </w:t>
      </w:r>
      <w:r w:rsidR="00AF2ADA" w:rsidRPr="00AF2ADA">
        <w:rPr>
          <w:b/>
          <w:i/>
        </w:rPr>
        <w:fldChar w:fldCharType="begin"/>
      </w:r>
      <w:r w:rsidR="00AF2ADA" w:rsidRPr="00AF2ADA">
        <w:rPr>
          <w:b/>
          <w:i/>
        </w:rPr>
        <w:instrText xml:space="preserve"> SEQ Tabulka \* ARABIC </w:instrText>
      </w:r>
      <w:r w:rsidR="00AF2ADA" w:rsidRPr="00AF2ADA">
        <w:rPr>
          <w:b/>
          <w:i/>
        </w:rPr>
        <w:fldChar w:fldCharType="separate"/>
      </w:r>
      <w:r w:rsidR="009178EF">
        <w:rPr>
          <w:b/>
          <w:i/>
          <w:noProof/>
        </w:rPr>
        <w:t>1</w:t>
      </w:r>
      <w:r w:rsidR="00AF2ADA" w:rsidRPr="00AF2ADA">
        <w:rPr>
          <w:b/>
          <w:i/>
        </w:rPr>
        <w:fldChar w:fldCharType="end"/>
      </w:r>
      <w:r w:rsidRPr="00F72C35">
        <w:rPr>
          <w:b/>
          <w:i/>
        </w:rPr>
        <w:t xml:space="preserve"> – Celková produkce odpadů v období 201</w:t>
      </w:r>
      <w:r w:rsidR="00D00426">
        <w:rPr>
          <w:b/>
          <w:i/>
        </w:rPr>
        <w:t>1</w:t>
      </w:r>
      <w:r w:rsidRPr="00F72C35">
        <w:rPr>
          <w:b/>
          <w:i/>
        </w:rPr>
        <w:t xml:space="preserve"> – 201</w:t>
      </w:r>
      <w:r w:rsidR="00EE262E">
        <w:rPr>
          <w:b/>
          <w:i/>
        </w:rPr>
        <w:t>5</w:t>
      </w:r>
      <w:bookmarkEnd w:id="38"/>
      <w:bookmarkEnd w:id="39"/>
    </w:p>
    <w:p w:rsidR="00865B85" w:rsidRDefault="00865B85" w:rsidP="00865B85">
      <w:pPr>
        <w:pStyle w:val="Zkladntext2"/>
        <w:rPr>
          <w:b/>
          <w:i/>
          <w:color w:val="FF0000"/>
        </w:rPr>
      </w:pPr>
    </w:p>
    <w:tbl>
      <w:tblPr>
        <w:tblW w:w="5362" w:type="pct"/>
        <w:tblInd w:w="-639" w:type="dxa"/>
        <w:tblLayout w:type="fixed"/>
        <w:tblCellMar>
          <w:left w:w="70" w:type="dxa"/>
          <w:right w:w="70" w:type="dxa"/>
        </w:tblCellMar>
        <w:tblLook w:val="04A0" w:firstRow="1" w:lastRow="0" w:firstColumn="1" w:lastColumn="0" w:noHBand="0" w:noVBand="1"/>
      </w:tblPr>
      <w:tblGrid>
        <w:gridCol w:w="742"/>
        <w:gridCol w:w="3512"/>
        <w:gridCol w:w="566"/>
        <w:gridCol w:w="991"/>
        <w:gridCol w:w="991"/>
        <w:gridCol w:w="991"/>
        <w:gridCol w:w="991"/>
        <w:gridCol w:w="997"/>
        <w:gridCol w:w="961"/>
        <w:gridCol w:w="964"/>
        <w:gridCol w:w="964"/>
        <w:gridCol w:w="964"/>
        <w:gridCol w:w="1109"/>
      </w:tblGrid>
      <w:tr w:rsidR="00F46591" w:rsidRPr="002A0272" w:rsidTr="00F46591">
        <w:trPr>
          <w:cantSplit/>
          <w:trHeight w:val="1035"/>
          <w:tblHeader/>
        </w:trPr>
        <w:tc>
          <w:tcPr>
            <w:tcW w:w="25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D00426" w:rsidRPr="002A0272" w:rsidRDefault="00D00426" w:rsidP="00D00426">
            <w:pPr>
              <w:spacing w:before="40" w:after="40"/>
              <w:jc w:val="center"/>
              <w:rPr>
                <w:b/>
                <w:bCs/>
                <w:i/>
                <w:iCs/>
                <w:color w:val="000000"/>
              </w:rPr>
            </w:pPr>
            <w:r w:rsidRPr="002A0272">
              <w:rPr>
                <w:b/>
                <w:bCs/>
                <w:i/>
                <w:iCs/>
                <w:color w:val="000000"/>
              </w:rPr>
              <w:t>Katalogové číslo odpadu</w:t>
            </w:r>
          </w:p>
        </w:tc>
        <w:tc>
          <w:tcPr>
            <w:tcW w:w="1191"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D00426" w:rsidRPr="002A0272" w:rsidRDefault="00D00426" w:rsidP="00D00426">
            <w:pPr>
              <w:spacing w:before="40" w:after="40"/>
              <w:rPr>
                <w:b/>
                <w:bCs/>
                <w:i/>
                <w:iCs/>
                <w:color w:val="000000"/>
              </w:rPr>
            </w:pPr>
            <w:r w:rsidRPr="002A0272">
              <w:rPr>
                <w:b/>
                <w:bCs/>
                <w:i/>
                <w:iCs/>
                <w:color w:val="000000"/>
              </w:rPr>
              <w:t>Název druhu odpadu</w:t>
            </w:r>
          </w:p>
        </w:tc>
        <w:tc>
          <w:tcPr>
            <w:tcW w:w="19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D00426" w:rsidRPr="002A0272" w:rsidRDefault="00D00426" w:rsidP="00D00426">
            <w:pPr>
              <w:spacing w:before="40" w:after="40"/>
              <w:jc w:val="center"/>
              <w:rPr>
                <w:b/>
                <w:bCs/>
                <w:i/>
                <w:iCs/>
                <w:color w:val="000000"/>
              </w:rPr>
            </w:pPr>
            <w:r w:rsidRPr="002A0272">
              <w:rPr>
                <w:b/>
                <w:bCs/>
                <w:i/>
                <w:iCs/>
                <w:color w:val="000000"/>
              </w:rPr>
              <w:t>Kategorie odpadu</w:t>
            </w:r>
          </w:p>
        </w:tc>
        <w:tc>
          <w:tcPr>
            <w:tcW w:w="1682"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00426" w:rsidRPr="002A0272" w:rsidRDefault="00D00426" w:rsidP="00D00426">
            <w:pPr>
              <w:spacing w:before="40" w:after="40"/>
              <w:jc w:val="center"/>
              <w:rPr>
                <w:b/>
                <w:bCs/>
                <w:i/>
                <w:iCs/>
                <w:color w:val="000000"/>
              </w:rPr>
            </w:pPr>
            <w:r w:rsidRPr="002A0272">
              <w:rPr>
                <w:b/>
                <w:bCs/>
                <w:i/>
                <w:iCs/>
                <w:color w:val="000000"/>
              </w:rPr>
              <w:t>Produkce (t/rok)</w:t>
            </w:r>
          </w:p>
        </w:tc>
        <w:tc>
          <w:tcPr>
            <w:tcW w:w="1306" w:type="pct"/>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00426" w:rsidRDefault="00D00426" w:rsidP="00D00426">
            <w:pPr>
              <w:spacing w:before="40" w:after="40"/>
              <w:jc w:val="center"/>
              <w:rPr>
                <w:b/>
                <w:bCs/>
                <w:i/>
                <w:iCs/>
                <w:color w:val="000000"/>
                <w:sz w:val="16"/>
                <w:szCs w:val="18"/>
              </w:rPr>
            </w:pPr>
            <w:r w:rsidRPr="002A0272">
              <w:rPr>
                <w:b/>
                <w:bCs/>
                <w:i/>
                <w:iCs/>
                <w:color w:val="000000"/>
              </w:rPr>
              <w:t>Změna produkce</w:t>
            </w:r>
          </w:p>
        </w:tc>
        <w:tc>
          <w:tcPr>
            <w:tcW w:w="377"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D00426" w:rsidRPr="002A0272" w:rsidRDefault="00D00426" w:rsidP="00D00426">
            <w:pPr>
              <w:spacing w:before="40" w:after="40"/>
              <w:jc w:val="center"/>
              <w:rPr>
                <w:b/>
                <w:bCs/>
                <w:i/>
                <w:iCs/>
                <w:color w:val="000000"/>
                <w:sz w:val="16"/>
                <w:szCs w:val="16"/>
              </w:rPr>
            </w:pPr>
            <w:r>
              <w:rPr>
                <w:b/>
                <w:bCs/>
                <w:i/>
                <w:iCs/>
                <w:color w:val="000000"/>
                <w:sz w:val="16"/>
                <w:szCs w:val="18"/>
              </w:rPr>
              <w:t>Měrná produkce v roce 2015</w:t>
            </w:r>
            <w:r w:rsidRPr="007766FD">
              <w:rPr>
                <w:b/>
                <w:bCs/>
                <w:i/>
                <w:iCs/>
                <w:color w:val="000000"/>
                <w:sz w:val="24"/>
                <w:szCs w:val="18"/>
              </w:rPr>
              <w:t>*</w:t>
            </w:r>
          </w:p>
          <w:p w:rsidR="00D00426" w:rsidRPr="002A0272" w:rsidRDefault="00D00426" w:rsidP="00D00426">
            <w:pPr>
              <w:spacing w:before="40" w:after="40"/>
              <w:jc w:val="center"/>
              <w:rPr>
                <w:b/>
                <w:bCs/>
                <w:i/>
                <w:iCs/>
                <w:color w:val="000000"/>
                <w:sz w:val="16"/>
                <w:szCs w:val="16"/>
              </w:rPr>
            </w:pPr>
            <w:r w:rsidRPr="002A0272">
              <w:rPr>
                <w:b/>
                <w:bCs/>
                <w:i/>
                <w:iCs/>
                <w:color w:val="000000"/>
                <w:sz w:val="16"/>
                <w:szCs w:val="18"/>
              </w:rPr>
              <w:t>(kg/obyv.)</w:t>
            </w:r>
          </w:p>
        </w:tc>
      </w:tr>
      <w:tr w:rsidR="00F46591" w:rsidRPr="002A0272" w:rsidTr="00F46591">
        <w:trPr>
          <w:trHeight w:val="315"/>
          <w:tblHeader/>
        </w:trPr>
        <w:tc>
          <w:tcPr>
            <w:tcW w:w="25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00426" w:rsidRPr="002A0272" w:rsidRDefault="00D00426" w:rsidP="00D00426">
            <w:pPr>
              <w:spacing w:before="40" w:after="40"/>
              <w:rPr>
                <w:b/>
                <w:bCs/>
                <w:i/>
                <w:iCs/>
                <w:color w:val="000000"/>
              </w:rPr>
            </w:pPr>
          </w:p>
        </w:tc>
        <w:tc>
          <w:tcPr>
            <w:tcW w:w="1191"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00426" w:rsidRPr="002A0272" w:rsidRDefault="00D00426" w:rsidP="00D00426">
            <w:pPr>
              <w:spacing w:before="40" w:after="40"/>
              <w:rPr>
                <w:b/>
                <w:bCs/>
                <w:i/>
                <w:iCs/>
                <w:color w:val="000000"/>
              </w:rPr>
            </w:pPr>
          </w:p>
        </w:tc>
        <w:tc>
          <w:tcPr>
            <w:tcW w:w="19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00426" w:rsidRPr="002A0272" w:rsidRDefault="00D00426" w:rsidP="00D00426">
            <w:pPr>
              <w:spacing w:before="40" w:after="40"/>
              <w:rPr>
                <w:b/>
                <w:bCs/>
                <w:i/>
                <w:iCs/>
                <w:color w:val="000000"/>
              </w:rPr>
            </w:pPr>
          </w:p>
        </w:tc>
        <w:tc>
          <w:tcPr>
            <w:tcW w:w="33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sidRPr="002A0272">
              <w:rPr>
                <w:rFonts w:eastAsia="Arial Unicode MS"/>
                <w:b/>
                <w:bCs/>
                <w:i/>
                <w:iCs/>
                <w:color w:val="000000"/>
              </w:rPr>
              <w:t>2011</w:t>
            </w:r>
          </w:p>
        </w:tc>
        <w:tc>
          <w:tcPr>
            <w:tcW w:w="336"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sidRPr="002A0272">
              <w:rPr>
                <w:rFonts w:eastAsia="Arial Unicode MS"/>
                <w:b/>
                <w:bCs/>
                <w:i/>
                <w:iCs/>
                <w:color w:val="000000"/>
              </w:rPr>
              <w:t>2012</w:t>
            </w:r>
          </w:p>
        </w:tc>
        <w:tc>
          <w:tcPr>
            <w:tcW w:w="336" w:type="pct"/>
            <w:tcBorders>
              <w:top w:val="single" w:sz="12" w:space="0" w:color="auto"/>
              <w:left w:val="nil"/>
              <w:bottom w:val="single" w:sz="12" w:space="0" w:color="auto"/>
              <w:right w:val="single" w:sz="4" w:space="0" w:color="auto"/>
            </w:tcBorders>
            <w:shd w:val="clear" w:color="auto" w:fill="DEEAF6" w:themeFill="accent1" w:themeFillTint="33"/>
            <w:vAlign w:val="center"/>
          </w:tcPr>
          <w:p w:rsidR="00D00426" w:rsidRPr="002A0272" w:rsidRDefault="00D00426" w:rsidP="00D00426">
            <w:pPr>
              <w:spacing w:before="40" w:after="40"/>
              <w:jc w:val="center"/>
              <w:rPr>
                <w:rFonts w:eastAsia="Arial Unicode MS"/>
                <w:b/>
                <w:bCs/>
                <w:i/>
                <w:iCs/>
                <w:color w:val="000000"/>
              </w:rPr>
            </w:pPr>
            <w:r w:rsidRPr="002A0272">
              <w:rPr>
                <w:rFonts w:eastAsia="Arial Unicode MS"/>
                <w:b/>
                <w:bCs/>
                <w:i/>
                <w:iCs/>
                <w:color w:val="000000"/>
              </w:rPr>
              <w:t>2013</w:t>
            </w:r>
          </w:p>
        </w:tc>
        <w:tc>
          <w:tcPr>
            <w:tcW w:w="336" w:type="pct"/>
            <w:tcBorders>
              <w:top w:val="single" w:sz="12" w:space="0" w:color="auto"/>
              <w:left w:val="single" w:sz="4" w:space="0" w:color="auto"/>
              <w:bottom w:val="single" w:sz="12" w:space="0" w:color="auto"/>
              <w:right w:val="nil"/>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sidRPr="002A0272">
              <w:rPr>
                <w:b/>
                <w:bCs/>
                <w:i/>
                <w:iCs/>
                <w:color w:val="000000"/>
              </w:rPr>
              <w:t>2014</w:t>
            </w:r>
          </w:p>
        </w:tc>
        <w:tc>
          <w:tcPr>
            <w:tcW w:w="338" w:type="pct"/>
            <w:tcBorders>
              <w:top w:val="single" w:sz="12" w:space="0" w:color="auto"/>
              <w:left w:val="single" w:sz="8" w:space="0" w:color="auto"/>
              <w:bottom w:val="single" w:sz="12" w:space="0" w:color="auto"/>
              <w:right w:val="single" w:sz="12" w:space="0" w:color="auto"/>
            </w:tcBorders>
            <w:shd w:val="clear" w:color="auto" w:fill="DEEAF6" w:themeFill="accent1" w:themeFillTint="33"/>
            <w:noWrap/>
            <w:vAlign w:val="center"/>
            <w:hideMark/>
          </w:tcPr>
          <w:p w:rsidR="00D00426" w:rsidRPr="002A0272" w:rsidRDefault="00D00426" w:rsidP="00D00426">
            <w:pPr>
              <w:spacing w:before="40" w:after="40"/>
              <w:jc w:val="center"/>
              <w:rPr>
                <w:b/>
                <w:bCs/>
                <w:i/>
                <w:iCs/>
                <w:color w:val="000000"/>
              </w:rPr>
            </w:pPr>
            <w:r>
              <w:rPr>
                <w:b/>
                <w:bCs/>
                <w:i/>
                <w:iCs/>
                <w:color w:val="000000"/>
              </w:rPr>
              <w:t>2015</w:t>
            </w:r>
          </w:p>
        </w:tc>
        <w:tc>
          <w:tcPr>
            <w:tcW w:w="32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Pr>
                <w:rFonts w:eastAsia="Arial Unicode MS"/>
                <w:b/>
                <w:bCs/>
                <w:i/>
                <w:iCs/>
                <w:color w:val="000000"/>
              </w:rPr>
              <w:t>12/</w:t>
            </w:r>
            <w:r w:rsidRPr="002A0272">
              <w:rPr>
                <w:rFonts w:eastAsia="Arial Unicode MS"/>
                <w:b/>
                <w:bCs/>
                <w:i/>
                <w:iCs/>
                <w:color w:val="000000"/>
              </w:rPr>
              <w:t>11</w:t>
            </w:r>
          </w:p>
        </w:tc>
        <w:tc>
          <w:tcPr>
            <w:tcW w:w="327"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sidRPr="002A0272">
              <w:rPr>
                <w:rFonts w:eastAsia="Arial Unicode MS"/>
                <w:b/>
                <w:bCs/>
                <w:i/>
                <w:iCs/>
                <w:color w:val="000000"/>
              </w:rPr>
              <w:t>13</w:t>
            </w:r>
            <w:r>
              <w:rPr>
                <w:rFonts w:eastAsia="Arial Unicode MS"/>
                <w:b/>
                <w:bCs/>
                <w:i/>
                <w:iCs/>
                <w:color w:val="000000"/>
              </w:rPr>
              <w:t>/</w:t>
            </w:r>
            <w:r w:rsidRPr="002A0272">
              <w:rPr>
                <w:rFonts w:eastAsia="Arial Unicode MS"/>
                <w:b/>
                <w:bCs/>
                <w:i/>
                <w:iCs/>
                <w:color w:val="000000"/>
              </w:rPr>
              <w:t>12</w:t>
            </w:r>
          </w:p>
        </w:tc>
        <w:tc>
          <w:tcPr>
            <w:tcW w:w="327" w:type="pct"/>
            <w:tcBorders>
              <w:top w:val="single" w:sz="12" w:space="0" w:color="auto"/>
              <w:left w:val="nil"/>
              <w:bottom w:val="single" w:sz="12" w:space="0" w:color="auto"/>
              <w:right w:val="single" w:sz="4" w:space="0" w:color="auto"/>
            </w:tcBorders>
            <w:shd w:val="clear" w:color="auto" w:fill="DEEAF6" w:themeFill="accent1" w:themeFillTint="33"/>
            <w:vAlign w:val="center"/>
            <w:hideMark/>
          </w:tcPr>
          <w:p w:rsidR="00D00426" w:rsidRPr="002A0272" w:rsidRDefault="00D00426" w:rsidP="00D00426">
            <w:pPr>
              <w:spacing w:before="40" w:after="40"/>
              <w:jc w:val="center"/>
              <w:rPr>
                <w:b/>
                <w:bCs/>
                <w:i/>
                <w:iCs/>
                <w:color w:val="000000"/>
              </w:rPr>
            </w:pPr>
            <w:r>
              <w:rPr>
                <w:b/>
                <w:bCs/>
                <w:i/>
                <w:iCs/>
                <w:color w:val="000000"/>
              </w:rPr>
              <w:t>14/</w:t>
            </w:r>
            <w:r w:rsidRPr="002A0272">
              <w:rPr>
                <w:b/>
                <w:bCs/>
                <w:i/>
                <w:iCs/>
                <w:color w:val="000000"/>
              </w:rPr>
              <w:t>13</w:t>
            </w:r>
          </w:p>
        </w:tc>
        <w:tc>
          <w:tcPr>
            <w:tcW w:w="327" w:type="pct"/>
            <w:tcBorders>
              <w:top w:val="nil"/>
              <w:left w:val="single" w:sz="4" w:space="0" w:color="auto"/>
              <w:bottom w:val="single" w:sz="12" w:space="0" w:color="auto"/>
              <w:right w:val="single" w:sz="12" w:space="0" w:color="auto"/>
            </w:tcBorders>
            <w:shd w:val="clear" w:color="auto" w:fill="DEEAF6" w:themeFill="accent1" w:themeFillTint="33"/>
            <w:vAlign w:val="center"/>
          </w:tcPr>
          <w:p w:rsidR="00D00426" w:rsidRPr="002A0272" w:rsidRDefault="00D00426" w:rsidP="00D00426">
            <w:pPr>
              <w:spacing w:before="40" w:after="40"/>
              <w:jc w:val="center"/>
              <w:rPr>
                <w:b/>
                <w:bCs/>
                <w:i/>
                <w:iCs/>
                <w:color w:val="000000"/>
                <w:sz w:val="16"/>
                <w:szCs w:val="18"/>
              </w:rPr>
            </w:pPr>
            <w:r w:rsidRPr="00F13FB9">
              <w:rPr>
                <w:b/>
                <w:bCs/>
                <w:i/>
                <w:iCs/>
                <w:color w:val="000000"/>
                <w:szCs w:val="18"/>
              </w:rPr>
              <w:t>15/14</w:t>
            </w:r>
          </w:p>
        </w:tc>
        <w:tc>
          <w:tcPr>
            <w:tcW w:w="377" w:type="pct"/>
            <w:vMerge/>
            <w:tcBorders>
              <w:left w:val="single" w:sz="12" w:space="0" w:color="auto"/>
              <w:bottom w:val="single" w:sz="12" w:space="0" w:color="auto"/>
              <w:right w:val="single" w:sz="12" w:space="0" w:color="auto"/>
            </w:tcBorders>
            <w:shd w:val="clear" w:color="auto" w:fill="D9D9D9" w:themeFill="background1" w:themeFillShade="D9"/>
            <w:vAlign w:val="center"/>
            <w:hideMark/>
          </w:tcPr>
          <w:p w:rsidR="00D00426" w:rsidRPr="002A0272" w:rsidRDefault="00D00426" w:rsidP="00D00426">
            <w:pPr>
              <w:spacing w:before="40" w:after="40"/>
              <w:jc w:val="center"/>
              <w:rPr>
                <w:b/>
                <w:bCs/>
                <w:i/>
                <w:iCs/>
                <w:color w:val="000000"/>
                <w:sz w:val="16"/>
                <w:szCs w:val="16"/>
              </w:rPr>
            </w:pPr>
          </w:p>
        </w:tc>
      </w:tr>
      <w:tr w:rsidR="00F46591" w:rsidRPr="002A0272" w:rsidTr="00F46591">
        <w:trPr>
          <w:trHeight w:val="227"/>
        </w:trPr>
        <w:tc>
          <w:tcPr>
            <w:tcW w:w="252"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5818E4" w:rsidRDefault="005818E4" w:rsidP="005818E4">
            <w:pPr>
              <w:jc w:val="center"/>
            </w:pPr>
            <w:r>
              <w:t>060101</w:t>
            </w:r>
          </w:p>
        </w:tc>
        <w:tc>
          <w:tcPr>
            <w:tcW w:w="1191" w:type="pct"/>
            <w:tcBorders>
              <w:top w:val="single" w:sz="12" w:space="0" w:color="auto"/>
              <w:left w:val="single" w:sz="12" w:space="0" w:color="auto"/>
              <w:bottom w:val="single" w:sz="4" w:space="0" w:color="auto"/>
              <w:right w:val="single" w:sz="12" w:space="0" w:color="auto"/>
            </w:tcBorders>
            <w:shd w:val="clear" w:color="auto" w:fill="auto"/>
          </w:tcPr>
          <w:p w:rsidR="005818E4" w:rsidRDefault="005818E4">
            <w:r>
              <w:t>Kyselina sírová a kyselina siřičitá</w:t>
            </w:r>
          </w:p>
        </w:tc>
        <w:tc>
          <w:tcPr>
            <w:tcW w:w="192"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right"/>
            </w:pPr>
            <w:r w:rsidRPr="00F46591">
              <w:t>0,008</w:t>
            </w:r>
          </w:p>
        </w:tc>
        <w:tc>
          <w:tcPr>
            <w:tcW w:w="336" w:type="pct"/>
            <w:tcBorders>
              <w:top w:val="single" w:sz="12" w:space="0" w:color="auto"/>
              <w:left w:val="single" w:sz="4" w:space="0" w:color="auto"/>
              <w:bottom w:val="single" w:sz="4" w:space="0" w:color="auto"/>
              <w:right w:val="single" w:sz="8" w:space="0" w:color="auto"/>
            </w:tcBorders>
            <w:shd w:val="clear" w:color="auto" w:fill="auto"/>
            <w:noWrap/>
            <w:vAlign w:val="center"/>
          </w:tcPr>
          <w:p w:rsidR="005818E4" w:rsidRPr="00F46591" w:rsidRDefault="005818E4" w:rsidP="00F46591">
            <w:pPr>
              <w:jc w:val="right"/>
            </w:pPr>
            <w:r w:rsidRPr="00F46591">
              <w:t>0,002</w:t>
            </w:r>
          </w:p>
        </w:tc>
        <w:tc>
          <w:tcPr>
            <w:tcW w:w="336" w:type="pct"/>
            <w:tcBorders>
              <w:top w:val="single" w:sz="12" w:space="0" w:color="auto"/>
              <w:left w:val="nil"/>
              <w:bottom w:val="single" w:sz="4" w:space="0" w:color="auto"/>
              <w:right w:val="single" w:sz="4" w:space="0" w:color="auto"/>
            </w:tcBorders>
            <w:vAlign w:val="center"/>
          </w:tcPr>
          <w:p w:rsidR="005818E4" w:rsidRPr="00F46591" w:rsidRDefault="00F46591" w:rsidP="00F46591">
            <w:pPr>
              <w:jc w:val="right"/>
            </w:pPr>
            <w:r>
              <w:t>x</w:t>
            </w:r>
            <w:r w:rsidR="005818E4" w:rsidRPr="00F46591">
              <w:t> </w:t>
            </w:r>
          </w:p>
        </w:tc>
        <w:tc>
          <w:tcPr>
            <w:tcW w:w="336" w:type="pct"/>
            <w:tcBorders>
              <w:top w:val="single" w:sz="12" w:space="0" w:color="auto"/>
              <w:left w:val="single" w:sz="4" w:space="0" w:color="auto"/>
              <w:bottom w:val="single" w:sz="4" w:space="0" w:color="auto"/>
              <w:right w:val="single" w:sz="8" w:space="0" w:color="auto"/>
            </w:tcBorders>
            <w:shd w:val="clear" w:color="auto" w:fill="auto"/>
            <w:noWrap/>
            <w:vAlign w:val="center"/>
          </w:tcPr>
          <w:p w:rsidR="005818E4" w:rsidRPr="00F46591" w:rsidRDefault="00F46591" w:rsidP="00F46591">
            <w:pPr>
              <w:jc w:val="right"/>
            </w:pPr>
            <w:r>
              <w:t>x</w:t>
            </w:r>
            <w:r w:rsidR="005818E4" w:rsidRPr="00F46591">
              <w:t> </w:t>
            </w:r>
          </w:p>
        </w:tc>
        <w:tc>
          <w:tcPr>
            <w:tcW w:w="338" w:type="pct"/>
            <w:tcBorders>
              <w:top w:val="single" w:sz="12" w:space="0" w:color="auto"/>
              <w:left w:val="nil"/>
              <w:bottom w:val="single" w:sz="4" w:space="0" w:color="auto"/>
              <w:right w:val="single" w:sz="12" w:space="0" w:color="auto"/>
            </w:tcBorders>
            <w:shd w:val="clear" w:color="auto" w:fill="auto"/>
            <w:noWrap/>
            <w:vAlign w:val="center"/>
          </w:tcPr>
          <w:p w:rsidR="005818E4" w:rsidRPr="00F46591" w:rsidRDefault="00F46591" w:rsidP="00F46591">
            <w:pPr>
              <w:jc w:val="right"/>
            </w:pPr>
            <w:r>
              <w:t>x</w:t>
            </w:r>
            <w:r w:rsidR="005818E4" w:rsidRPr="00F46591">
              <w:t> </w:t>
            </w:r>
          </w:p>
        </w:tc>
        <w:tc>
          <w:tcPr>
            <w:tcW w:w="32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center"/>
            </w:pPr>
            <w:r w:rsidRPr="00F46591">
              <w:t>0,27</w:t>
            </w:r>
          </w:p>
        </w:tc>
        <w:tc>
          <w:tcPr>
            <w:tcW w:w="327" w:type="pct"/>
            <w:tcBorders>
              <w:top w:val="single" w:sz="12" w:space="0" w:color="auto"/>
              <w:left w:val="single" w:sz="4" w:space="0" w:color="auto"/>
              <w:bottom w:val="single" w:sz="4"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single" w:sz="12" w:space="0" w:color="auto"/>
              <w:left w:val="nil"/>
              <w:bottom w:val="single" w:sz="4"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single" w:sz="12" w:space="0" w:color="auto"/>
              <w:left w:val="nil"/>
              <w:bottom w:val="single" w:sz="4" w:space="0" w:color="auto"/>
              <w:right w:val="single" w:sz="12" w:space="0" w:color="auto"/>
            </w:tcBorders>
            <w:vAlign w:val="center"/>
          </w:tcPr>
          <w:p w:rsidR="005818E4" w:rsidRDefault="00426BAC" w:rsidP="00F46591">
            <w:pPr>
              <w:jc w:val="center"/>
            </w:pPr>
            <w:r>
              <w:t>x</w:t>
            </w:r>
          </w:p>
        </w:tc>
        <w:tc>
          <w:tcPr>
            <w:tcW w:w="377"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right"/>
            </w:pPr>
            <w:r>
              <w:t>0,00</w:t>
            </w:r>
          </w:p>
        </w:tc>
      </w:tr>
      <w:tr w:rsidR="00F46591" w:rsidRPr="002A0272" w:rsidTr="00F46591">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5818E4">
            <w:pPr>
              <w:jc w:val="center"/>
            </w:pPr>
            <w:r>
              <w:t>060404</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5818E4" w:rsidRDefault="005818E4">
            <w:r>
              <w:t>Odpady obsahující rtuť</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F46591" w:rsidP="00F46591">
            <w:pPr>
              <w:jc w:val="right"/>
            </w:pPr>
            <w:r>
              <w:t>x</w:t>
            </w:r>
            <w:r w:rsidR="005818E4"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5818E4" w:rsidP="00F46591">
            <w:pPr>
              <w:jc w:val="right"/>
            </w:pPr>
            <w:r w:rsidRPr="00F46591">
              <w:t>0,032</w:t>
            </w:r>
          </w:p>
        </w:tc>
        <w:tc>
          <w:tcPr>
            <w:tcW w:w="336" w:type="pct"/>
            <w:tcBorders>
              <w:top w:val="single" w:sz="4" w:space="0" w:color="auto"/>
              <w:left w:val="nil"/>
              <w:bottom w:val="single" w:sz="4" w:space="0" w:color="auto"/>
              <w:right w:val="single" w:sz="4" w:space="0" w:color="auto"/>
            </w:tcBorders>
            <w:vAlign w:val="center"/>
          </w:tcPr>
          <w:p w:rsidR="005818E4" w:rsidRPr="00F46591" w:rsidRDefault="00F46591" w:rsidP="00F46591">
            <w:pPr>
              <w:jc w:val="right"/>
            </w:pPr>
            <w:r>
              <w:t>x</w:t>
            </w:r>
            <w:r w:rsidR="005818E4"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F46591" w:rsidP="00F46591">
            <w:pPr>
              <w:jc w:val="right"/>
            </w:pPr>
            <w:r>
              <w:t>x</w:t>
            </w:r>
            <w:r w:rsidR="005818E4" w:rsidRPr="00F46591">
              <w:t> </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5818E4" w:rsidRPr="00F46591" w:rsidRDefault="00F46591"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426BAC" w:rsidP="00F46591">
            <w:pPr>
              <w:jc w:val="center"/>
            </w:pPr>
            <w:r>
              <w:t>x</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single" w:sz="4" w:space="0" w:color="auto"/>
              <w:left w:val="nil"/>
              <w:bottom w:val="single" w:sz="4" w:space="0" w:color="auto"/>
              <w:right w:val="single" w:sz="12" w:space="0" w:color="auto"/>
            </w:tcBorders>
            <w:vAlign w:val="center"/>
          </w:tcPr>
          <w:p w:rsidR="005818E4" w:rsidRDefault="00426BAC" w:rsidP="00F46591">
            <w:pPr>
              <w:jc w:val="center"/>
            </w:pPr>
            <w:r>
              <w:t>x</w:t>
            </w:r>
          </w:p>
        </w:tc>
        <w:tc>
          <w:tcPr>
            <w:tcW w:w="377"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right"/>
            </w:pPr>
            <w:r>
              <w:t>0,00</w:t>
            </w:r>
          </w:p>
        </w:tc>
      </w:tr>
      <w:tr w:rsidR="00F46591" w:rsidRPr="002A0272" w:rsidTr="00F46591">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5818E4">
            <w:pPr>
              <w:jc w:val="center"/>
            </w:pPr>
            <w:r>
              <w:t>080111</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5818E4" w:rsidRDefault="005818E4">
            <w:r>
              <w:t>Odpadní barvy a laky obsahující organická rozpouštědla nebo jiné nebezpené látky</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right"/>
            </w:pPr>
            <w:r w:rsidRPr="00F46591">
              <w:t>0,437</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5818E4" w:rsidP="00F46591">
            <w:pPr>
              <w:jc w:val="right"/>
            </w:pPr>
            <w:r w:rsidRPr="00F46591">
              <w:t>0,096</w:t>
            </w:r>
          </w:p>
        </w:tc>
        <w:tc>
          <w:tcPr>
            <w:tcW w:w="336" w:type="pct"/>
            <w:tcBorders>
              <w:top w:val="single" w:sz="4" w:space="0" w:color="auto"/>
              <w:left w:val="nil"/>
              <w:bottom w:val="single" w:sz="4" w:space="0" w:color="auto"/>
              <w:right w:val="single" w:sz="4" w:space="0" w:color="auto"/>
            </w:tcBorders>
            <w:vAlign w:val="center"/>
          </w:tcPr>
          <w:p w:rsidR="005818E4" w:rsidRPr="00F46591" w:rsidRDefault="00F46591" w:rsidP="00F46591">
            <w:pPr>
              <w:jc w:val="right"/>
            </w:pPr>
            <w:r>
              <w:t>x</w:t>
            </w:r>
            <w:r w:rsidR="005818E4"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F46591" w:rsidP="00F46591">
            <w:pPr>
              <w:jc w:val="right"/>
            </w:pPr>
            <w:r>
              <w:t>x</w:t>
            </w:r>
            <w:r w:rsidR="005818E4" w:rsidRPr="00F46591">
              <w:t> </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5818E4" w:rsidRPr="00F46591" w:rsidRDefault="00F46591"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center"/>
            </w:pPr>
            <w:r w:rsidRPr="00F46591">
              <w:t>0,22</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single" w:sz="4" w:space="0" w:color="auto"/>
              <w:left w:val="nil"/>
              <w:bottom w:val="single" w:sz="4" w:space="0" w:color="auto"/>
              <w:right w:val="single" w:sz="12" w:space="0" w:color="auto"/>
            </w:tcBorders>
            <w:vAlign w:val="center"/>
          </w:tcPr>
          <w:p w:rsidR="005818E4" w:rsidRDefault="00426BAC" w:rsidP="00F46591">
            <w:pPr>
              <w:jc w:val="center"/>
            </w:pPr>
            <w:r>
              <w:t>x</w:t>
            </w:r>
          </w:p>
        </w:tc>
        <w:tc>
          <w:tcPr>
            <w:tcW w:w="377"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right"/>
            </w:pPr>
            <w:r>
              <w:t>0,00</w:t>
            </w:r>
          </w:p>
        </w:tc>
      </w:tr>
      <w:tr w:rsidR="00F46591" w:rsidRPr="002A0272" w:rsidTr="00F46591">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5818E4">
            <w:pPr>
              <w:jc w:val="center"/>
            </w:pPr>
            <w:r>
              <w:t>080317</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5818E4" w:rsidRDefault="005818E4">
            <w:r>
              <w:t>Odpadní tiskařský toner obsahující nebezpečné látky</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right"/>
            </w:pPr>
            <w:r w:rsidRPr="00F46591">
              <w:t>0,027</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5818E4" w:rsidP="00F46591">
            <w:pPr>
              <w:jc w:val="right"/>
            </w:pPr>
            <w:r w:rsidRPr="00F46591">
              <w:t>0,015</w:t>
            </w:r>
          </w:p>
        </w:tc>
        <w:tc>
          <w:tcPr>
            <w:tcW w:w="336" w:type="pct"/>
            <w:tcBorders>
              <w:top w:val="single" w:sz="4" w:space="0" w:color="auto"/>
              <w:left w:val="nil"/>
              <w:bottom w:val="single" w:sz="4" w:space="0" w:color="auto"/>
              <w:right w:val="single" w:sz="4" w:space="0" w:color="auto"/>
            </w:tcBorders>
            <w:vAlign w:val="center"/>
          </w:tcPr>
          <w:p w:rsidR="005818E4" w:rsidRPr="00F46591" w:rsidRDefault="005818E4" w:rsidP="00F46591">
            <w:pPr>
              <w:jc w:val="right"/>
            </w:pPr>
            <w:r w:rsidRPr="00F46591">
              <w:t>0,044</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Pr="00F46591" w:rsidRDefault="005818E4" w:rsidP="00F46591">
            <w:pPr>
              <w:jc w:val="right"/>
            </w:pPr>
            <w:r w:rsidRPr="00F46591">
              <w:t>0,041</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5818E4" w:rsidRPr="00F46591" w:rsidRDefault="005818E4" w:rsidP="00F46591">
            <w:pPr>
              <w:jc w:val="right"/>
            </w:pPr>
            <w:r w:rsidRPr="00F46591">
              <w:t>0,030</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5818E4" w:rsidP="00F46591">
            <w:pPr>
              <w:jc w:val="center"/>
            </w:pPr>
            <w:r w:rsidRPr="00F46591">
              <w:t>0,55</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5818E4" w:rsidRDefault="005818E4" w:rsidP="00F46591">
            <w:pPr>
              <w:jc w:val="center"/>
            </w:pPr>
            <w:r>
              <w:t>2,93</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5818E4" w:rsidRDefault="005818E4" w:rsidP="00F46591">
            <w:pPr>
              <w:jc w:val="center"/>
            </w:pPr>
            <w:r>
              <w:t>0,93</w:t>
            </w:r>
          </w:p>
        </w:tc>
        <w:tc>
          <w:tcPr>
            <w:tcW w:w="327" w:type="pct"/>
            <w:tcBorders>
              <w:top w:val="single" w:sz="4" w:space="0" w:color="auto"/>
              <w:left w:val="nil"/>
              <w:bottom w:val="single" w:sz="4" w:space="0" w:color="auto"/>
              <w:right w:val="single" w:sz="12" w:space="0" w:color="auto"/>
            </w:tcBorders>
            <w:vAlign w:val="center"/>
          </w:tcPr>
          <w:p w:rsidR="005818E4" w:rsidRDefault="005818E4" w:rsidP="00F46591">
            <w:pPr>
              <w:jc w:val="center"/>
            </w:pPr>
            <w:r>
              <w:t>0,73</w:t>
            </w:r>
          </w:p>
        </w:tc>
        <w:tc>
          <w:tcPr>
            <w:tcW w:w="377"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5818E4" w:rsidRDefault="005818E4" w:rsidP="00F46591">
            <w:pPr>
              <w:jc w:val="right"/>
            </w:pPr>
            <w:r>
              <w:t>0,01</w:t>
            </w:r>
          </w:p>
        </w:tc>
      </w:tr>
      <w:tr w:rsidR="00F46591" w:rsidRPr="002A0272" w:rsidTr="00F46591">
        <w:trPr>
          <w:trHeight w:val="227"/>
        </w:trPr>
        <w:tc>
          <w:tcPr>
            <w:tcW w:w="252"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5818E4" w:rsidRDefault="005818E4" w:rsidP="005818E4">
            <w:pPr>
              <w:jc w:val="center"/>
            </w:pPr>
            <w:r>
              <w:t>090101</w:t>
            </w:r>
          </w:p>
        </w:tc>
        <w:tc>
          <w:tcPr>
            <w:tcW w:w="1191" w:type="pct"/>
            <w:tcBorders>
              <w:top w:val="single" w:sz="4" w:space="0" w:color="auto"/>
              <w:left w:val="single" w:sz="12" w:space="0" w:color="auto"/>
              <w:bottom w:val="single" w:sz="8" w:space="0" w:color="auto"/>
              <w:right w:val="single" w:sz="12" w:space="0" w:color="auto"/>
            </w:tcBorders>
            <w:shd w:val="clear" w:color="auto" w:fill="auto"/>
          </w:tcPr>
          <w:p w:rsidR="005818E4" w:rsidRDefault="005818E4">
            <w:r>
              <w:t>Vodné roztoky vývojek a aktivátorů</w:t>
            </w:r>
          </w:p>
        </w:tc>
        <w:tc>
          <w:tcPr>
            <w:tcW w:w="192"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F46591" w:rsidP="00F46591">
            <w:pPr>
              <w:jc w:val="right"/>
            </w:pPr>
            <w:r>
              <w:t>x</w:t>
            </w:r>
            <w:r w:rsidR="005818E4" w:rsidRPr="00F46591">
              <w:t> </w:t>
            </w:r>
          </w:p>
        </w:tc>
        <w:tc>
          <w:tcPr>
            <w:tcW w:w="336" w:type="pct"/>
            <w:tcBorders>
              <w:top w:val="single" w:sz="4" w:space="0" w:color="auto"/>
              <w:left w:val="single" w:sz="4" w:space="0" w:color="auto"/>
              <w:bottom w:val="single" w:sz="8" w:space="0" w:color="auto"/>
              <w:right w:val="single" w:sz="8" w:space="0" w:color="auto"/>
            </w:tcBorders>
            <w:shd w:val="clear" w:color="auto" w:fill="auto"/>
            <w:noWrap/>
            <w:vAlign w:val="center"/>
          </w:tcPr>
          <w:p w:rsidR="005818E4" w:rsidRPr="00F46591" w:rsidRDefault="005818E4" w:rsidP="00F46591">
            <w:pPr>
              <w:jc w:val="right"/>
            </w:pPr>
            <w:r w:rsidRPr="00F46591">
              <w:t>0,012</w:t>
            </w:r>
          </w:p>
        </w:tc>
        <w:tc>
          <w:tcPr>
            <w:tcW w:w="336" w:type="pct"/>
            <w:tcBorders>
              <w:top w:val="single" w:sz="4" w:space="0" w:color="auto"/>
              <w:left w:val="nil"/>
              <w:bottom w:val="single" w:sz="8" w:space="0" w:color="auto"/>
              <w:right w:val="single" w:sz="4" w:space="0" w:color="auto"/>
            </w:tcBorders>
            <w:vAlign w:val="center"/>
          </w:tcPr>
          <w:p w:rsidR="005818E4" w:rsidRPr="00F46591" w:rsidRDefault="00F46591" w:rsidP="00F46591">
            <w:pPr>
              <w:jc w:val="right"/>
            </w:pPr>
            <w:r>
              <w:t>x</w:t>
            </w:r>
            <w:r w:rsidR="005818E4" w:rsidRPr="00F46591">
              <w:t> </w:t>
            </w:r>
          </w:p>
        </w:tc>
        <w:tc>
          <w:tcPr>
            <w:tcW w:w="336" w:type="pct"/>
            <w:tcBorders>
              <w:top w:val="single" w:sz="4" w:space="0" w:color="auto"/>
              <w:left w:val="single" w:sz="4" w:space="0" w:color="auto"/>
              <w:bottom w:val="single" w:sz="8" w:space="0" w:color="auto"/>
              <w:right w:val="single" w:sz="8" w:space="0" w:color="auto"/>
            </w:tcBorders>
            <w:shd w:val="clear" w:color="auto" w:fill="auto"/>
            <w:noWrap/>
            <w:vAlign w:val="center"/>
          </w:tcPr>
          <w:p w:rsidR="005818E4" w:rsidRPr="00F46591" w:rsidRDefault="00F46591" w:rsidP="00F46591">
            <w:pPr>
              <w:jc w:val="right"/>
            </w:pPr>
            <w:r>
              <w:t>x</w:t>
            </w:r>
            <w:r w:rsidR="005818E4" w:rsidRPr="00F46591">
              <w:t> </w:t>
            </w:r>
          </w:p>
        </w:tc>
        <w:tc>
          <w:tcPr>
            <w:tcW w:w="338" w:type="pct"/>
            <w:tcBorders>
              <w:top w:val="single" w:sz="4" w:space="0" w:color="auto"/>
              <w:left w:val="nil"/>
              <w:bottom w:val="single" w:sz="8" w:space="0" w:color="auto"/>
              <w:right w:val="single" w:sz="12" w:space="0" w:color="auto"/>
            </w:tcBorders>
            <w:shd w:val="clear" w:color="auto" w:fill="auto"/>
            <w:noWrap/>
            <w:vAlign w:val="center"/>
          </w:tcPr>
          <w:p w:rsidR="005818E4" w:rsidRPr="00F46591" w:rsidRDefault="00F46591"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426BAC" w:rsidP="00F46591">
            <w:pPr>
              <w:jc w:val="center"/>
            </w:pPr>
            <w:r>
              <w:t>x</w:t>
            </w:r>
          </w:p>
        </w:tc>
        <w:tc>
          <w:tcPr>
            <w:tcW w:w="327" w:type="pct"/>
            <w:tcBorders>
              <w:top w:val="single" w:sz="4" w:space="0" w:color="auto"/>
              <w:left w:val="single" w:sz="4" w:space="0" w:color="auto"/>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single" w:sz="4" w:space="0" w:color="auto"/>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single" w:sz="4" w:space="0" w:color="auto"/>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auto" w:fill="auto"/>
            <w:noWrap/>
            <w:vAlign w:val="center"/>
          </w:tcPr>
          <w:p w:rsidR="005818E4" w:rsidRDefault="005818E4" w:rsidP="005818E4">
            <w:pPr>
              <w:jc w:val="center"/>
            </w:pPr>
            <w:r>
              <w:t>090104</w:t>
            </w:r>
          </w:p>
        </w:tc>
        <w:tc>
          <w:tcPr>
            <w:tcW w:w="1191" w:type="pct"/>
            <w:tcBorders>
              <w:top w:val="nil"/>
              <w:left w:val="single" w:sz="12" w:space="0" w:color="auto"/>
              <w:bottom w:val="single" w:sz="8" w:space="0" w:color="auto"/>
              <w:right w:val="single" w:sz="12" w:space="0" w:color="auto"/>
            </w:tcBorders>
            <w:shd w:val="clear" w:color="auto" w:fill="auto"/>
          </w:tcPr>
          <w:p w:rsidR="005818E4" w:rsidRDefault="005818E4">
            <w:r>
              <w:t>Roztoky ustalovačů</w:t>
            </w:r>
          </w:p>
        </w:tc>
        <w:tc>
          <w:tcPr>
            <w:tcW w:w="192" w:type="pct"/>
            <w:tcBorders>
              <w:top w:val="nil"/>
              <w:left w:val="single" w:sz="12" w:space="0" w:color="auto"/>
              <w:bottom w:val="single" w:sz="8" w:space="0" w:color="auto"/>
              <w:right w:val="single" w:sz="12" w:space="0" w:color="auto"/>
            </w:tcBorders>
            <w:shd w:val="clear" w:color="auto" w:fill="auto"/>
            <w:noWrap/>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F46591"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auto" w:fill="auto"/>
            <w:noWrap/>
            <w:vAlign w:val="center"/>
          </w:tcPr>
          <w:p w:rsidR="005818E4" w:rsidRPr="00F46591" w:rsidRDefault="00F46591" w:rsidP="00F46591">
            <w:pPr>
              <w:jc w:val="right"/>
            </w:pPr>
            <w:r>
              <w:t>x</w:t>
            </w:r>
            <w:r w:rsidR="005818E4" w:rsidRPr="00F46591">
              <w:t> </w:t>
            </w:r>
          </w:p>
        </w:tc>
        <w:tc>
          <w:tcPr>
            <w:tcW w:w="336" w:type="pct"/>
            <w:tcBorders>
              <w:top w:val="nil"/>
              <w:left w:val="nil"/>
              <w:bottom w:val="single" w:sz="8" w:space="0" w:color="auto"/>
              <w:right w:val="single" w:sz="4" w:space="0" w:color="auto"/>
            </w:tcBorders>
            <w:vAlign w:val="center"/>
          </w:tcPr>
          <w:p w:rsidR="005818E4" w:rsidRPr="00F46591" w:rsidRDefault="00F46591"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auto" w:fill="auto"/>
            <w:noWrap/>
            <w:vAlign w:val="center"/>
          </w:tcPr>
          <w:p w:rsidR="005818E4" w:rsidRPr="00F46591" w:rsidRDefault="00F46591"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0,011</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auto" w:fill="auto"/>
            <w:noWrap/>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130205</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Nechlorované minerální motorové, převodové a mazací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F46591" w:rsidP="00F46591">
            <w:pPr>
              <w:jc w:val="right"/>
            </w:pPr>
            <w:r>
              <w:t xml:space="preserve">x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0,008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130208</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Jiné motorové, převodové a mazací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0,503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1,167</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0,387</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0,182</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0,177</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2,32</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0,33</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0,47</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0,97</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0,03</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130507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Zaolejovaná vada z odlučovačů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0,026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140603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Jiné rozpouštědla a směsi rozpouštědel</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0,113</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0,073</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0,109</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0,021</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0,65</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1,49</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0,19</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Papírové a lepenkové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108,764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107,096</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103,063</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105,057</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101,390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0,98</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0,96</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1,02</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0,97</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18,38</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Plastové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57,697</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55,054</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64,092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56,511</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58,804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0,95</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1,16</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0,88</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1,04</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10,66</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150104</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Kovové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0,039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150105</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Kompozitní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0,920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2,029</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1,735</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1,985</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1,119</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2,21</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0,86</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1,14</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0,56</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0,20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Směsné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2,372</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3,670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1,234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0,670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1,55</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0,34</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0,54</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0,12</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Skleněné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84,892</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74,036</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87,150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70,330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77,590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0,87</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1,18</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0,81</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1,10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14,07</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150110</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Obaly obsahující zbytky nebezpečných látek nebo obaly těmito látkami znečištěné</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1,434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3,345</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3,343</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2,484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3,840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2,33</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0,74</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1,55</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0,70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150202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sidP="005818E4">
            <w:r>
              <w:t>Absorpční činidla, filtrační materiály (včetně olejových filtrů jinak blíže neurčených), čisticí tkaniny a ochranné oděvy znečištěné neb. látkami</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0,005</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2,00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160103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Pneumatiky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5,974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6,960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7,186</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7,626</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5,737</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1,17</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1,03</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1,06</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0,75</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1,04</w:t>
            </w:r>
          </w:p>
        </w:tc>
      </w:tr>
      <w:tr w:rsidR="00F46591" w:rsidRPr="002A0272" w:rsidTr="00F46591">
        <w:trPr>
          <w:cantSplit/>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lastRenderedPageBreak/>
              <w:t>160106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Autovraky zbavené kapalin a jiných nebezpečných součástí</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0,108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160107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Olejové filtry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0,056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0,021</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0,013</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BC66D3"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0,62</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0,00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160113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Brzdové kapaliny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0,267</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0,002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0,004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0,01</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160120</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Sklo</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0,040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0,005</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0,13</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160506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sidP="00F46591">
            <w:r>
              <w:t>Laboratorní chemikálie a jejich směs</w:t>
            </w:r>
            <w:r w:rsidR="00F46591">
              <w:t>i</w:t>
            </w:r>
            <w:r>
              <w:t>,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0,012</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160507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Vyřazené anorganické chemikálie,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0,021</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160508</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Vyřazené organické chemikálie,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160601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Olověné akumulátory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0,185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0,254</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0,252</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1,37</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0,00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160602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Nikl-kadmiové baterie a akumulátory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0,028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Měď, bronz, mosaz</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7,401</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0,588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0,592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1,074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1,805</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0,08</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1,01</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1,81</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1,68</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0,33</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Hliník</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6,584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1,321</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1,552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1,404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0,666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0,20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1,17</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0,90</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0,47</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0,12</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Olovo</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0,246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0,057</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0,083</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0,034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0,227</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0,23</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1,44</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0,41</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6,68</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0,04</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170404</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Zinek</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0,030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0,132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0,027</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0,015</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7,69</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4,39</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0,21</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0,56</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170405</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Železo a ocel</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81,423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69,952</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63,972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60,482</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49,310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0,86</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0,91</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0,95</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0,82</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8,94</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Cín</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0,001</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0,001</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0,006</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0,001</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10,00</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0,17</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Směsné kovy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0,147</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170411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Kabely neuvedené pod číslem 170410</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0,360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170605</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Stavební materiály obsahující azbest</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170903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Jiné stavební a demoliční odpady (včetně směsných stavebních a demoličních odpadů) obsahující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0,054</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170904</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Směsné stavební a demoliční odpady neuvedené pod čísly 17 09 01, 17 09 02 a 17 09 03</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0,429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0,990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3,630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0,671</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0,378</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2,31</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3,67</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0,18</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0,56</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0,07</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Papír a lepenka</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1,516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5,515</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4,681</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1,195</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2,275</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3,64</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0,85</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0,26</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1,90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0,41</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200102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Sklo</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0,568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0,289</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0,51</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0,00</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lastRenderedPageBreak/>
              <w:t>200111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Textilní materiály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0,216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8,200</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8,400</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12,260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12,266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37,96</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1,02</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1,46</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1,00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2,22</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200113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Rozpouštědla</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0,015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200114</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Kyseliny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0,003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200117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Fotochemikálie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200125</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Jedlý olej a tuk</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0,032</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0,086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0,02</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200126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Olej a tuk neuvedený pod číslem 200125</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1,003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200127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Barvy, tiskařské barvy, lepidla a pryskyřice obsahující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0,068</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200132</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Jiná nepoužitelná léčiva neuvedená pod číslem 200131</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0,002</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200133</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sidP="00676AC8">
            <w:r>
              <w:t>B</w:t>
            </w:r>
            <w:r w:rsidR="00676AC8">
              <w:t>a</w:t>
            </w:r>
            <w:r>
              <w:t>terie a akumulátory, zařazené pod čísly 160601, 160602, nebo pod číslem 160603 a netříděné baterie a akumulátory obsahující tyto baterie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1,149</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1,356</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1,626</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0,093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1,18</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1,20</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0,06</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0,02</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200136</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Vyřazené elektrické a elektronické zařízení neuvedené pod čísly 2001212, 200123, 200135</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0,459</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0,793</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0,669</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0,071</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1,73</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0,84</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0,11</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0,01</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200138</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Dřevo neuvedené pod číslem 200137</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0,034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426BAC">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0,01</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200139</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Plasty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0,500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426BAC" w:rsidP="00F46591">
            <w:pPr>
              <w:jc w:val="right"/>
            </w:pPr>
            <w:r>
              <w:t>x</w:t>
            </w:r>
            <w:r w:rsidR="005818E4"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426BAC" w:rsidP="00F46591">
            <w:pPr>
              <w:jc w:val="center"/>
            </w:pPr>
            <w:r>
              <w:t>x</w:t>
            </w:r>
          </w:p>
        </w:tc>
        <w:tc>
          <w:tcPr>
            <w:tcW w:w="327" w:type="pct"/>
            <w:tcBorders>
              <w:top w:val="nil"/>
              <w:left w:val="nil"/>
              <w:bottom w:val="single" w:sz="8" w:space="0" w:color="auto"/>
              <w:right w:val="single" w:sz="12" w:space="0" w:color="auto"/>
            </w:tcBorders>
            <w:vAlign w:val="center"/>
          </w:tcPr>
          <w:p w:rsidR="005818E4" w:rsidRDefault="00426BAC" w:rsidP="00F46591">
            <w:pPr>
              <w:jc w:val="center"/>
            </w:pPr>
            <w:r>
              <w:t>x</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200201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 xml:space="preserve">Biologicky rozložitelný odpad </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right"/>
            </w:pPr>
            <w:r>
              <w:t>x</w:t>
            </w:r>
            <w:r w:rsidR="005818E4"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426BAC" w:rsidP="00F46591">
            <w:pPr>
              <w:jc w:val="right"/>
            </w:pPr>
            <w:r>
              <w:t>x</w:t>
            </w:r>
            <w:r w:rsidR="005818E4" w:rsidRPr="00F46591">
              <w:t> </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8,874</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18,850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426BAC" w:rsidP="00F46591">
            <w:pPr>
              <w:jc w:val="right"/>
            </w:pPr>
            <w:r>
              <w:t>x</w:t>
            </w:r>
            <w:r w:rsidR="005818E4"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426BAC" w:rsidP="00F46591">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426BAC" w:rsidP="00F46591">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2,12</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0,00</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0,00</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200301</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Směsný komunální odpad</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1 334,020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1 338,167</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1 289,441</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1 220,780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1 091,180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1,00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0,96</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0,95</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0,89</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197,86</w:t>
            </w:r>
          </w:p>
        </w:tc>
      </w:tr>
      <w:tr w:rsidR="00F46591" w:rsidRPr="002A0272" w:rsidTr="00F46591">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5818E4">
            <w:pPr>
              <w:jc w:val="center"/>
            </w:pPr>
            <w:r>
              <w:t>200307</w:t>
            </w:r>
          </w:p>
        </w:tc>
        <w:tc>
          <w:tcPr>
            <w:tcW w:w="1191" w:type="pct"/>
            <w:tcBorders>
              <w:top w:val="nil"/>
              <w:left w:val="single" w:sz="12" w:space="0" w:color="auto"/>
              <w:bottom w:val="single" w:sz="8" w:space="0" w:color="auto"/>
              <w:right w:val="single" w:sz="12" w:space="0" w:color="auto"/>
            </w:tcBorders>
            <w:shd w:val="clear" w:color="000000" w:fill="FFFFFF"/>
          </w:tcPr>
          <w:p w:rsidR="005818E4" w:rsidRDefault="005818E4">
            <w:r>
              <w:t>Objemný odpad</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right"/>
            </w:pPr>
            <w:r w:rsidRPr="00F46591">
              <w:t>24,135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5818E4" w:rsidRPr="00F46591" w:rsidRDefault="005818E4" w:rsidP="00F46591">
            <w:pPr>
              <w:jc w:val="right"/>
            </w:pPr>
            <w:r w:rsidRPr="00F46591">
              <w:t>2,638</w:t>
            </w:r>
          </w:p>
        </w:tc>
        <w:tc>
          <w:tcPr>
            <w:tcW w:w="336" w:type="pct"/>
            <w:tcBorders>
              <w:top w:val="nil"/>
              <w:left w:val="nil"/>
              <w:bottom w:val="single" w:sz="8" w:space="0" w:color="auto"/>
              <w:right w:val="single" w:sz="4" w:space="0" w:color="auto"/>
            </w:tcBorders>
            <w:shd w:val="clear" w:color="000000" w:fill="FFFFFF"/>
            <w:vAlign w:val="center"/>
          </w:tcPr>
          <w:p w:rsidR="005818E4" w:rsidRPr="00F46591" w:rsidRDefault="005818E4" w:rsidP="00F46591">
            <w:pPr>
              <w:jc w:val="right"/>
            </w:pPr>
            <w:r w:rsidRPr="00F46591">
              <w:t>0,712</w:t>
            </w:r>
          </w:p>
        </w:tc>
        <w:tc>
          <w:tcPr>
            <w:tcW w:w="336" w:type="pct"/>
            <w:tcBorders>
              <w:top w:val="nil"/>
              <w:left w:val="single" w:sz="4" w:space="0" w:color="auto"/>
              <w:bottom w:val="single" w:sz="8" w:space="0" w:color="auto"/>
              <w:right w:val="nil"/>
            </w:tcBorders>
            <w:shd w:val="clear" w:color="000000" w:fill="FFFFFF"/>
            <w:vAlign w:val="center"/>
          </w:tcPr>
          <w:p w:rsidR="005818E4" w:rsidRPr="00F46591" w:rsidRDefault="005818E4" w:rsidP="00F46591">
            <w:pPr>
              <w:jc w:val="right"/>
            </w:pPr>
            <w:r w:rsidRPr="00F46591">
              <w:t>61,570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5818E4" w:rsidRPr="00F46591" w:rsidRDefault="005818E4" w:rsidP="00F46591">
            <w:pPr>
              <w:jc w:val="right"/>
            </w:pPr>
            <w:r w:rsidRPr="00F46591">
              <w:t>91,200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5818E4" w:rsidRPr="00F46591" w:rsidRDefault="005818E4" w:rsidP="00F46591">
            <w:pPr>
              <w:jc w:val="center"/>
            </w:pPr>
            <w:r w:rsidRPr="00F46591">
              <w:t>0,11</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5818E4" w:rsidRDefault="005818E4" w:rsidP="00F46591">
            <w:pPr>
              <w:jc w:val="center"/>
            </w:pPr>
            <w:r>
              <w:t>0,27</w:t>
            </w:r>
          </w:p>
        </w:tc>
        <w:tc>
          <w:tcPr>
            <w:tcW w:w="327" w:type="pct"/>
            <w:tcBorders>
              <w:top w:val="nil"/>
              <w:left w:val="nil"/>
              <w:bottom w:val="single" w:sz="8" w:space="0" w:color="auto"/>
              <w:right w:val="single" w:sz="8" w:space="0" w:color="auto"/>
            </w:tcBorders>
            <w:shd w:val="clear" w:color="auto" w:fill="auto"/>
            <w:noWrap/>
            <w:vAlign w:val="center"/>
          </w:tcPr>
          <w:p w:rsidR="005818E4" w:rsidRDefault="005818E4" w:rsidP="00F46591">
            <w:pPr>
              <w:jc w:val="center"/>
            </w:pPr>
            <w:r>
              <w:t>86,47</w:t>
            </w:r>
          </w:p>
        </w:tc>
        <w:tc>
          <w:tcPr>
            <w:tcW w:w="327" w:type="pct"/>
            <w:tcBorders>
              <w:top w:val="nil"/>
              <w:left w:val="nil"/>
              <w:bottom w:val="single" w:sz="8" w:space="0" w:color="auto"/>
              <w:right w:val="single" w:sz="12" w:space="0" w:color="auto"/>
            </w:tcBorders>
            <w:vAlign w:val="center"/>
          </w:tcPr>
          <w:p w:rsidR="005818E4" w:rsidRDefault="005818E4" w:rsidP="00F46591">
            <w:pPr>
              <w:jc w:val="center"/>
            </w:pPr>
            <w:r>
              <w:t>1,48</w:t>
            </w:r>
          </w:p>
        </w:tc>
        <w:tc>
          <w:tcPr>
            <w:tcW w:w="377" w:type="pct"/>
            <w:tcBorders>
              <w:top w:val="nil"/>
              <w:left w:val="single" w:sz="12" w:space="0" w:color="auto"/>
              <w:bottom w:val="single" w:sz="8" w:space="0" w:color="auto"/>
              <w:right w:val="single" w:sz="12" w:space="0" w:color="auto"/>
            </w:tcBorders>
            <w:shd w:val="clear" w:color="000000" w:fill="FFFFFF"/>
            <w:vAlign w:val="center"/>
          </w:tcPr>
          <w:p w:rsidR="005818E4" w:rsidRDefault="005818E4" w:rsidP="00F46591">
            <w:pPr>
              <w:jc w:val="right"/>
            </w:pPr>
            <w:r>
              <w:t>16,54</w:t>
            </w:r>
          </w:p>
        </w:tc>
      </w:tr>
      <w:tr w:rsidR="00F46591" w:rsidRPr="002A0272" w:rsidTr="00F46591">
        <w:trPr>
          <w:trHeight w:val="227"/>
        </w:trPr>
        <w:tc>
          <w:tcPr>
            <w:tcW w:w="1634" w:type="pct"/>
            <w:gridSpan w:val="3"/>
            <w:tcBorders>
              <w:top w:val="single" w:sz="12" w:space="0" w:color="auto"/>
              <w:left w:val="single" w:sz="12" w:space="0" w:color="auto"/>
              <w:bottom w:val="single" w:sz="12" w:space="0" w:color="auto"/>
              <w:right w:val="single" w:sz="8" w:space="0" w:color="000000"/>
            </w:tcBorders>
            <w:shd w:val="clear" w:color="auto" w:fill="FFFF00"/>
            <w:vAlign w:val="center"/>
          </w:tcPr>
          <w:p w:rsidR="005818E4" w:rsidRPr="003E2950" w:rsidRDefault="005818E4" w:rsidP="00D00426">
            <w:pPr>
              <w:spacing w:before="40" w:after="40"/>
              <w:rPr>
                <w:b/>
                <w:bCs/>
                <w:color w:val="000000"/>
              </w:rPr>
            </w:pPr>
            <w:r>
              <w:rPr>
                <w:b/>
                <w:bCs/>
                <w:color w:val="000000"/>
              </w:rPr>
              <w:t>CELKEM</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5818E4" w:rsidRPr="00F46591" w:rsidRDefault="005818E4" w:rsidP="00F46591">
            <w:pPr>
              <w:jc w:val="right"/>
              <w:rPr>
                <w:b/>
                <w:bCs/>
              </w:rPr>
            </w:pPr>
            <w:r w:rsidRPr="00F46591">
              <w:rPr>
                <w:b/>
                <w:bCs/>
              </w:rPr>
              <w:t>1 718,536</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5818E4" w:rsidRPr="00F46591" w:rsidRDefault="005818E4" w:rsidP="00F46591">
            <w:pPr>
              <w:jc w:val="right"/>
              <w:rPr>
                <w:b/>
                <w:bCs/>
              </w:rPr>
            </w:pPr>
            <w:r w:rsidRPr="00F46591">
              <w:rPr>
                <w:b/>
                <w:bCs/>
              </w:rPr>
              <w:t>1 683,266</w:t>
            </w:r>
          </w:p>
        </w:tc>
        <w:tc>
          <w:tcPr>
            <w:tcW w:w="336" w:type="pct"/>
            <w:tcBorders>
              <w:top w:val="single" w:sz="12" w:space="0" w:color="auto"/>
              <w:left w:val="nil"/>
              <w:bottom w:val="single" w:sz="12" w:space="0" w:color="auto"/>
              <w:right w:val="single" w:sz="4" w:space="0" w:color="auto"/>
            </w:tcBorders>
            <w:shd w:val="clear" w:color="auto" w:fill="FFFF00"/>
            <w:vAlign w:val="center"/>
          </w:tcPr>
          <w:p w:rsidR="005818E4" w:rsidRPr="00F46591" w:rsidRDefault="005818E4" w:rsidP="00F46591">
            <w:pPr>
              <w:jc w:val="right"/>
              <w:rPr>
                <w:b/>
                <w:bCs/>
              </w:rPr>
            </w:pPr>
            <w:r w:rsidRPr="00F46591">
              <w:rPr>
                <w:b/>
                <w:bCs/>
              </w:rPr>
              <w:t>1 655,308</w:t>
            </w:r>
          </w:p>
        </w:tc>
        <w:tc>
          <w:tcPr>
            <w:tcW w:w="336" w:type="pct"/>
            <w:tcBorders>
              <w:top w:val="single" w:sz="12" w:space="0" w:color="auto"/>
              <w:left w:val="single" w:sz="4" w:space="0" w:color="auto"/>
              <w:bottom w:val="single" w:sz="12" w:space="0" w:color="auto"/>
              <w:right w:val="nil"/>
            </w:tcBorders>
            <w:shd w:val="clear" w:color="auto" w:fill="FFFF00"/>
            <w:vAlign w:val="center"/>
          </w:tcPr>
          <w:p w:rsidR="005818E4" w:rsidRPr="00F46591" w:rsidRDefault="005818E4" w:rsidP="00F46591">
            <w:pPr>
              <w:jc w:val="right"/>
              <w:rPr>
                <w:b/>
                <w:bCs/>
              </w:rPr>
            </w:pPr>
            <w:r w:rsidRPr="00F46591">
              <w:rPr>
                <w:b/>
                <w:bCs/>
              </w:rPr>
              <w:t>1 626,472</w:t>
            </w:r>
          </w:p>
        </w:tc>
        <w:tc>
          <w:tcPr>
            <w:tcW w:w="338" w:type="pct"/>
            <w:tcBorders>
              <w:top w:val="single" w:sz="12" w:space="0" w:color="auto"/>
              <w:left w:val="single" w:sz="8" w:space="0" w:color="auto"/>
              <w:bottom w:val="single" w:sz="12" w:space="0" w:color="auto"/>
              <w:right w:val="single" w:sz="12" w:space="0" w:color="auto"/>
            </w:tcBorders>
            <w:shd w:val="clear" w:color="auto" w:fill="FFFF00"/>
            <w:noWrap/>
            <w:vAlign w:val="center"/>
          </w:tcPr>
          <w:p w:rsidR="005818E4" w:rsidRPr="00F46591" w:rsidRDefault="005818E4" w:rsidP="00F46591">
            <w:pPr>
              <w:jc w:val="right"/>
              <w:rPr>
                <w:b/>
                <w:bCs/>
              </w:rPr>
            </w:pPr>
            <w:r w:rsidRPr="00F46591">
              <w:rPr>
                <w:b/>
                <w:bCs/>
              </w:rPr>
              <w:t>1 499,041</w:t>
            </w:r>
          </w:p>
        </w:tc>
        <w:tc>
          <w:tcPr>
            <w:tcW w:w="326" w:type="pct"/>
            <w:tcBorders>
              <w:top w:val="single" w:sz="12" w:space="0" w:color="auto"/>
              <w:left w:val="single" w:sz="12" w:space="0" w:color="auto"/>
              <w:bottom w:val="single" w:sz="12" w:space="0" w:color="auto"/>
              <w:right w:val="single" w:sz="8" w:space="0" w:color="auto"/>
            </w:tcBorders>
            <w:shd w:val="clear" w:color="auto" w:fill="FFFF00"/>
            <w:vAlign w:val="center"/>
          </w:tcPr>
          <w:p w:rsidR="005818E4" w:rsidRPr="00F46591" w:rsidRDefault="005818E4" w:rsidP="00F46591">
            <w:pPr>
              <w:jc w:val="center"/>
              <w:rPr>
                <w:b/>
                <w:bCs/>
              </w:rPr>
            </w:pPr>
            <w:r w:rsidRPr="00F46591">
              <w:rPr>
                <w:b/>
                <w:bCs/>
              </w:rPr>
              <w:t>0,98</w:t>
            </w:r>
          </w:p>
        </w:tc>
        <w:tc>
          <w:tcPr>
            <w:tcW w:w="327" w:type="pct"/>
            <w:tcBorders>
              <w:top w:val="single" w:sz="12" w:space="0" w:color="auto"/>
              <w:left w:val="nil"/>
              <w:bottom w:val="single" w:sz="12" w:space="0" w:color="auto"/>
              <w:right w:val="single" w:sz="8" w:space="0" w:color="auto"/>
            </w:tcBorders>
            <w:shd w:val="clear" w:color="auto" w:fill="FFFF00"/>
            <w:vAlign w:val="center"/>
          </w:tcPr>
          <w:p w:rsidR="005818E4" w:rsidRDefault="005818E4" w:rsidP="00F46591">
            <w:pPr>
              <w:jc w:val="center"/>
              <w:rPr>
                <w:b/>
                <w:bCs/>
              </w:rPr>
            </w:pPr>
            <w:r>
              <w:rPr>
                <w:b/>
                <w:bCs/>
              </w:rPr>
              <w:t>0,98</w:t>
            </w:r>
          </w:p>
        </w:tc>
        <w:tc>
          <w:tcPr>
            <w:tcW w:w="327" w:type="pct"/>
            <w:tcBorders>
              <w:top w:val="single" w:sz="12" w:space="0" w:color="auto"/>
              <w:left w:val="nil"/>
              <w:bottom w:val="single" w:sz="12" w:space="0" w:color="auto"/>
              <w:right w:val="single" w:sz="8" w:space="0" w:color="auto"/>
            </w:tcBorders>
            <w:shd w:val="clear" w:color="auto" w:fill="FFFF00"/>
            <w:noWrap/>
            <w:vAlign w:val="center"/>
          </w:tcPr>
          <w:p w:rsidR="005818E4" w:rsidRDefault="005818E4" w:rsidP="00F46591">
            <w:pPr>
              <w:jc w:val="center"/>
              <w:rPr>
                <w:b/>
                <w:bCs/>
              </w:rPr>
            </w:pPr>
            <w:r>
              <w:rPr>
                <w:b/>
                <w:bCs/>
              </w:rPr>
              <w:t>0,98</w:t>
            </w:r>
          </w:p>
        </w:tc>
        <w:tc>
          <w:tcPr>
            <w:tcW w:w="327" w:type="pct"/>
            <w:tcBorders>
              <w:top w:val="single" w:sz="12" w:space="0" w:color="auto"/>
              <w:left w:val="nil"/>
              <w:bottom w:val="single" w:sz="12" w:space="0" w:color="auto"/>
              <w:right w:val="single" w:sz="12" w:space="0" w:color="auto"/>
            </w:tcBorders>
            <w:shd w:val="clear" w:color="auto" w:fill="FFFF00"/>
            <w:vAlign w:val="center"/>
          </w:tcPr>
          <w:p w:rsidR="005818E4" w:rsidRPr="00F46591" w:rsidRDefault="005818E4" w:rsidP="00F46591">
            <w:pPr>
              <w:jc w:val="center"/>
              <w:rPr>
                <w:b/>
                <w:bCs/>
              </w:rPr>
            </w:pPr>
            <w:r w:rsidRPr="00F46591">
              <w:rPr>
                <w:b/>
                <w:bCs/>
              </w:rPr>
              <w:t>0,92</w:t>
            </w:r>
          </w:p>
        </w:tc>
        <w:tc>
          <w:tcPr>
            <w:tcW w:w="377" w:type="pct"/>
            <w:tcBorders>
              <w:top w:val="single" w:sz="12" w:space="0" w:color="auto"/>
              <w:left w:val="single" w:sz="12" w:space="0" w:color="auto"/>
              <w:bottom w:val="single" w:sz="12" w:space="0" w:color="auto"/>
              <w:right w:val="single" w:sz="12" w:space="0" w:color="auto"/>
            </w:tcBorders>
            <w:shd w:val="clear" w:color="auto" w:fill="FFFF00"/>
            <w:vAlign w:val="center"/>
          </w:tcPr>
          <w:p w:rsidR="005818E4" w:rsidRPr="00F46591" w:rsidRDefault="005818E4" w:rsidP="00F46591">
            <w:pPr>
              <w:jc w:val="right"/>
              <w:rPr>
                <w:b/>
              </w:rPr>
            </w:pPr>
            <w:r w:rsidRPr="00F46591">
              <w:rPr>
                <w:b/>
              </w:rPr>
              <w:t>271,81</w:t>
            </w:r>
          </w:p>
        </w:tc>
      </w:tr>
    </w:tbl>
    <w:p w:rsidR="00865B85" w:rsidRPr="00F72C35" w:rsidRDefault="00865B85" w:rsidP="00640498">
      <w:pPr>
        <w:pStyle w:val="Zkladntext2"/>
        <w:spacing w:before="120"/>
        <w:rPr>
          <w:sz w:val="20"/>
        </w:rPr>
      </w:pPr>
      <w:r w:rsidRPr="00F72C35">
        <w:rPr>
          <w:i/>
          <w:sz w:val="20"/>
        </w:rPr>
        <w:t>Z</w:t>
      </w:r>
      <w:r w:rsidR="00FA2F69">
        <w:rPr>
          <w:i/>
          <w:sz w:val="20"/>
        </w:rPr>
        <w:t>droj dat: Evidence odpadů města</w:t>
      </w:r>
      <w:r w:rsidR="00435564">
        <w:rPr>
          <w:i/>
          <w:sz w:val="20"/>
        </w:rPr>
        <w:t xml:space="preserve"> </w:t>
      </w:r>
      <w:r w:rsidR="00E93CDE">
        <w:rPr>
          <w:i/>
          <w:sz w:val="20"/>
        </w:rPr>
        <w:t>– roční hlášení v letech 201</w:t>
      </w:r>
      <w:r w:rsidR="006B67A4">
        <w:rPr>
          <w:i/>
          <w:sz w:val="20"/>
        </w:rPr>
        <w:t>1</w:t>
      </w:r>
      <w:r w:rsidR="00E93CDE">
        <w:rPr>
          <w:i/>
          <w:sz w:val="20"/>
        </w:rPr>
        <w:t xml:space="preserve"> – 2015</w:t>
      </w:r>
    </w:p>
    <w:p w:rsidR="00865B85" w:rsidRPr="00F72C35" w:rsidRDefault="00865B85" w:rsidP="00865B85">
      <w:pPr>
        <w:pStyle w:val="Zkladntext2"/>
        <w:rPr>
          <w:i/>
          <w:iCs/>
          <w:sz w:val="20"/>
        </w:rPr>
      </w:pPr>
      <w:r w:rsidRPr="00F72C35">
        <w:rPr>
          <w:i/>
          <w:iCs/>
          <w:sz w:val="20"/>
        </w:rPr>
        <w:t>*</w:t>
      </w:r>
      <w:r w:rsidR="00FA2F69">
        <w:rPr>
          <w:i/>
          <w:iCs/>
          <w:sz w:val="20"/>
        </w:rPr>
        <w:t xml:space="preserve"> vztaženo k počtu obyvatel </w:t>
      </w:r>
      <w:r w:rsidR="001043A4">
        <w:rPr>
          <w:i/>
          <w:iCs/>
          <w:sz w:val="20"/>
        </w:rPr>
        <w:t>města k 31.12. 2015 (</w:t>
      </w:r>
      <w:r w:rsidR="006B67A4">
        <w:rPr>
          <w:i/>
          <w:iCs/>
          <w:sz w:val="20"/>
        </w:rPr>
        <w:t xml:space="preserve">5 515 </w:t>
      </w:r>
      <w:r w:rsidR="008E7FDA">
        <w:rPr>
          <w:i/>
          <w:iCs/>
          <w:sz w:val="20"/>
        </w:rPr>
        <w:t>obyvatel)</w:t>
      </w:r>
    </w:p>
    <w:p w:rsidR="00865B85" w:rsidRPr="00F72C35" w:rsidRDefault="00865B85" w:rsidP="00865B85">
      <w:pPr>
        <w:pStyle w:val="Zkladntext2"/>
        <w:rPr>
          <w:i/>
          <w:iCs/>
          <w:sz w:val="20"/>
        </w:rPr>
      </w:pPr>
      <w:r w:rsidRPr="00F72C35">
        <w:rPr>
          <w:i/>
          <w:iCs/>
          <w:sz w:val="20"/>
        </w:rPr>
        <w:t>x nelze číselně vyjádřit (v daném roce nebyla vykázána produkce)</w:t>
      </w:r>
    </w:p>
    <w:p w:rsidR="00865B85" w:rsidRPr="00351DDD" w:rsidRDefault="00865B85" w:rsidP="00865B85">
      <w:pPr>
        <w:pStyle w:val="Zkladntext2"/>
        <w:rPr>
          <w:b/>
          <w:color w:val="FF0000"/>
          <w:highlight w:val="lightGray"/>
        </w:rPr>
        <w:sectPr w:rsidR="00865B85" w:rsidRPr="00351DDD" w:rsidSect="00865B85">
          <w:pgSz w:w="16840" w:h="11907" w:orient="landscape" w:code="9"/>
          <w:pgMar w:top="1361" w:right="1814" w:bottom="1304" w:left="1418" w:header="709" w:footer="907" w:gutter="0"/>
          <w:cols w:space="708"/>
        </w:sectPr>
      </w:pPr>
    </w:p>
    <w:p w:rsidR="008B3F3D" w:rsidRDefault="003C5B16" w:rsidP="003C5B16">
      <w:pPr>
        <w:pStyle w:val="Zkladntext2"/>
        <w:rPr>
          <w:b/>
          <w:bCs/>
          <w:i/>
        </w:rPr>
      </w:pPr>
      <w:bookmarkStart w:id="40" w:name="_Toc448476388"/>
      <w:bookmarkStart w:id="41" w:name="_Ref448476541"/>
      <w:r w:rsidRPr="00F72C35">
        <w:rPr>
          <w:b/>
          <w:bCs/>
          <w:i/>
        </w:rPr>
        <w:lastRenderedPageBreak/>
        <w:t xml:space="preserve">Graf </w:t>
      </w:r>
      <w:r w:rsidR="007765BA">
        <w:rPr>
          <w:b/>
          <w:i/>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9178EF">
        <w:rPr>
          <w:b/>
          <w:bCs/>
          <w:i/>
          <w:noProof/>
        </w:rPr>
        <w:t>1</w:t>
      </w:r>
      <w:r w:rsidR="00AF2ADA" w:rsidRPr="00AF2ADA">
        <w:rPr>
          <w:b/>
          <w:bCs/>
          <w:i/>
        </w:rPr>
        <w:fldChar w:fldCharType="end"/>
      </w:r>
      <w:r w:rsidRPr="00F72C35">
        <w:rPr>
          <w:b/>
          <w:bCs/>
          <w:i/>
        </w:rPr>
        <w:t xml:space="preserve"> – Celková produkce odpadů v období 20</w:t>
      </w:r>
      <w:r>
        <w:rPr>
          <w:b/>
          <w:bCs/>
          <w:i/>
        </w:rPr>
        <w:t>10</w:t>
      </w:r>
      <w:r w:rsidRPr="00F72C35">
        <w:rPr>
          <w:b/>
          <w:bCs/>
          <w:i/>
        </w:rPr>
        <w:t xml:space="preserve"> – 201</w:t>
      </w:r>
      <w:r w:rsidR="00DF2B04">
        <w:rPr>
          <w:b/>
          <w:bCs/>
          <w:i/>
        </w:rPr>
        <w:t>5</w:t>
      </w:r>
      <w:bookmarkEnd w:id="40"/>
      <w:bookmarkEnd w:id="41"/>
      <w:r w:rsidRPr="00F72C35">
        <w:rPr>
          <w:b/>
          <w:bCs/>
          <w:i/>
        </w:rPr>
        <w:t xml:space="preserve"> </w:t>
      </w:r>
    </w:p>
    <w:p w:rsidR="003C5B16" w:rsidRPr="00F72C35" w:rsidRDefault="003C5B16" w:rsidP="008B3F3D">
      <w:pPr>
        <w:pStyle w:val="Zkladntext2"/>
        <w:ind w:left="702" w:firstLine="432"/>
        <w:rPr>
          <w:b/>
          <w:bCs/>
          <w:i/>
        </w:rPr>
      </w:pPr>
      <w:r w:rsidRPr="00F72C35">
        <w:rPr>
          <w:b/>
          <w:bCs/>
          <w:i/>
        </w:rPr>
        <w:t>v členění:</w:t>
      </w:r>
    </w:p>
    <w:p w:rsidR="003C5B16" w:rsidRPr="00F72C35" w:rsidRDefault="003C5B16" w:rsidP="00A013BF">
      <w:pPr>
        <w:pStyle w:val="Zkladntext2"/>
        <w:numPr>
          <w:ilvl w:val="0"/>
          <w:numId w:val="1"/>
        </w:numPr>
        <w:rPr>
          <w:b/>
          <w:bCs/>
          <w:i/>
        </w:rPr>
      </w:pPr>
      <w:r w:rsidRPr="00F72C35">
        <w:rPr>
          <w:b/>
          <w:bCs/>
          <w:i/>
        </w:rPr>
        <w:t>produkce směsného komunální</w:t>
      </w:r>
      <w:r w:rsidR="00A84DC8">
        <w:rPr>
          <w:b/>
          <w:bCs/>
          <w:i/>
        </w:rPr>
        <w:t>ho odpadu (kat. číslo 20 03 01)</w:t>
      </w:r>
    </w:p>
    <w:p w:rsidR="003C5B16" w:rsidRPr="00F72C35" w:rsidRDefault="003C5B16" w:rsidP="00A013BF">
      <w:pPr>
        <w:pStyle w:val="Zkladntext2"/>
        <w:numPr>
          <w:ilvl w:val="0"/>
          <w:numId w:val="1"/>
        </w:numPr>
        <w:rPr>
          <w:b/>
          <w:bCs/>
          <w:i/>
        </w:rPr>
      </w:pPr>
      <w:r w:rsidRPr="00F72C35">
        <w:rPr>
          <w:b/>
          <w:bCs/>
          <w:i/>
        </w:rPr>
        <w:t>produkce</w:t>
      </w:r>
      <w:r w:rsidR="00A84DC8">
        <w:rPr>
          <w:b/>
          <w:bCs/>
          <w:i/>
        </w:rPr>
        <w:t xml:space="preserve"> komunálních odpadů – vyjma SKO</w:t>
      </w:r>
    </w:p>
    <w:p w:rsidR="003C5B16" w:rsidRDefault="003C5B16" w:rsidP="00A013BF">
      <w:pPr>
        <w:pStyle w:val="Zkladntext2"/>
        <w:numPr>
          <w:ilvl w:val="0"/>
          <w:numId w:val="1"/>
        </w:numPr>
        <w:rPr>
          <w:b/>
          <w:bCs/>
          <w:i/>
        </w:rPr>
      </w:pPr>
      <w:r w:rsidRPr="00F72C35">
        <w:rPr>
          <w:b/>
          <w:bCs/>
          <w:i/>
        </w:rPr>
        <w:t>produkce zbývajících druhů</w:t>
      </w:r>
      <w:r w:rsidR="00A84DC8">
        <w:rPr>
          <w:b/>
          <w:bCs/>
          <w:i/>
        </w:rPr>
        <w:t xml:space="preserve"> odpadů (produkce bez SKO a KO)</w:t>
      </w:r>
    </w:p>
    <w:p w:rsidR="00A045DD" w:rsidRDefault="00A045DD" w:rsidP="008640C3">
      <w:pPr>
        <w:pStyle w:val="Zkladntext2"/>
        <w:rPr>
          <w:b/>
          <w:bCs/>
          <w:color w:val="FF0000"/>
        </w:rPr>
      </w:pPr>
    </w:p>
    <w:p w:rsidR="003C5B16" w:rsidRPr="00351DDD" w:rsidRDefault="008640C3" w:rsidP="008640C3">
      <w:pPr>
        <w:pStyle w:val="Zkladntext2"/>
        <w:rPr>
          <w:b/>
          <w:bCs/>
          <w:color w:val="FF0000"/>
        </w:rPr>
      </w:pPr>
      <w:r>
        <w:rPr>
          <w:noProof/>
          <w:color w:val="FF0000"/>
        </w:rPr>
        <w:drawing>
          <wp:inline distT="0" distB="0" distL="0" distR="0" wp14:anchorId="6D363312" wp14:editId="53523C23">
            <wp:extent cx="5838825" cy="3105150"/>
            <wp:effectExtent l="0" t="0" r="9525" b="19050"/>
            <wp:docPr id="31" name="objek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5B16" w:rsidRPr="00351DDD" w:rsidRDefault="003C5B16" w:rsidP="003C5B16">
      <w:pPr>
        <w:pStyle w:val="Zkladntext2"/>
        <w:ind w:left="360"/>
        <w:jc w:val="center"/>
        <w:rPr>
          <w:b/>
          <w:color w:val="FF0000"/>
          <w:highlight w:val="lightGray"/>
        </w:rPr>
      </w:pPr>
    </w:p>
    <w:p w:rsidR="003C5B16" w:rsidRPr="00351DDD" w:rsidRDefault="003C5B16" w:rsidP="003C5B16">
      <w:pPr>
        <w:autoSpaceDE w:val="0"/>
        <w:autoSpaceDN w:val="0"/>
        <w:adjustRightInd w:val="0"/>
        <w:ind w:firstLine="709"/>
        <w:jc w:val="both"/>
        <w:rPr>
          <w:color w:val="FF0000"/>
          <w:sz w:val="24"/>
          <w:szCs w:val="24"/>
          <w:highlight w:val="lightGray"/>
        </w:rPr>
      </w:pPr>
    </w:p>
    <w:p w:rsidR="003C5B16" w:rsidRPr="000B55BD" w:rsidRDefault="003C5B16" w:rsidP="002303BD">
      <w:pPr>
        <w:autoSpaceDE w:val="0"/>
        <w:autoSpaceDN w:val="0"/>
        <w:adjustRightInd w:val="0"/>
        <w:spacing w:after="120" w:line="276" w:lineRule="auto"/>
        <w:jc w:val="both"/>
        <w:rPr>
          <w:bCs/>
          <w:sz w:val="24"/>
        </w:rPr>
      </w:pPr>
      <w:r w:rsidRPr="000B55BD">
        <w:rPr>
          <w:bCs/>
          <w:sz w:val="24"/>
        </w:rPr>
        <w:t xml:space="preserve">Tabulka </w:t>
      </w:r>
      <w:r w:rsidR="007765BA">
        <w:rPr>
          <w:bCs/>
          <w:sz w:val="24"/>
        </w:rPr>
        <w:t>1</w:t>
      </w:r>
      <w:r w:rsidRPr="000B55BD">
        <w:rPr>
          <w:bCs/>
          <w:sz w:val="24"/>
        </w:rPr>
        <w:t xml:space="preserve"> a graf </w:t>
      </w:r>
      <w:r w:rsidR="007765BA">
        <w:rPr>
          <w:bCs/>
          <w:sz w:val="24"/>
        </w:rPr>
        <w:t>1</w:t>
      </w:r>
      <w:r w:rsidRPr="000B55BD">
        <w:rPr>
          <w:bCs/>
          <w:sz w:val="24"/>
        </w:rPr>
        <w:t xml:space="preserve"> poskytují přehled o celkové produkci všech odpadů produkovaných městem v období let 201</w:t>
      </w:r>
      <w:r w:rsidR="00DD0239">
        <w:rPr>
          <w:bCs/>
          <w:sz w:val="24"/>
        </w:rPr>
        <w:t>1</w:t>
      </w:r>
      <w:r w:rsidRPr="000B55BD">
        <w:rPr>
          <w:bCs/>
          <w:sz w:val="24"/>
        </w:rPr>
        <w:t xml:space="preserve"> až 201</w:t>
      </w:r>
      <w:r w:rsidR="00FA2F69">
        <w:rPr>
          <w:bCs/>
          <w:sz w:val="24"/>
        </w:rPr>
        <w:t>5</w:t>
      </w:r>
      <w:r w:rsidRPr="000B55BD">
        <w:rPr>
          <w:bCs/>
          <w:sz w:val="24"/>
        </w:rPr>
        <w:t>.</w:t>
      </w:r>
    </w:p>
    <w:p w:rsidR="003C5B16" w:rsidRPr="000B55BD" w:rsidRDefault="003C5B16" w:rsidP="002303BD">
      <w:pPr>
        <w:autoSpaceDE w:val="0"/>
        <w:autoSpaceDN w:val="0"/>
        <w:adjustRightInd w:val="0"/>
        <w:spacing w:after="120" w:line="276" w:lineRule="auto"/>
        <w:jc w:val="both"/>
        <w:rPr>
          <w:bCs/>
          <w:sz w:val="24"/>
        </w:rPr>
      </w:pPr>
      <w:r w:rsidRPr="000B55BD">
        <w:rPr>
          <w:bCs/>
          <w:sz w:val="24"/>
        </w:rPr>
        <w:t xml:space="preserve">Celková produkce odpadů města </w:t>
      </w:r>
      <w:r w:rsidR="00DD0239">
        <w:rPr>
          <w:bCs/>
          <w:sz w:val="24"/>
        </w:rPr>
        <w:t>má dlouhodobě klesající tendencí.</w:t>
      </w:r>
      <w:r w:rsidRPr="000B55BD">
        <w:rPr>
          <w:bCs/>
          <w:sz w:val="24"/>
        </w:rPr>
        <w:t> </w:t>
      </w:r>
      <w:r w:rsidR="00B3454F">
        <w:rPr>
          <w:bCs/>
          <w:sz w:val="24"/>
        </w:rPr>
        <w:t>J</w:t>
      </w:r>
      <w:r w:rsidRPr="000B55BD">
        <w:rPr>
          <w:bCs/>
          <w:sz w:val="24"/>
        </w:rPr>
        <w:t xml:space="preserve">ak je z grafu patrné, tak </w:t>
      </w:r>
      <w:r w:rsidR="00B3454F">
        <w:rPr>
          <w:bCs/>
          <w:sz w:val="24"/>
        </w:rPr>
        <w:t>produkce postupně klesala z 1 718 t v roce 2011 až na 1 499 t v roce 2015 t</w:t>
      </w:r>
      <w:r w:rsidRPr="000B55BD">
        <w:rPr>
          <w:bCs/>
          <w:sz w:val="24"/>
        </w:rPr>
        <w:t xml:space="preserve"> což je </w:t>
      </w:r>
      <w:r w:rsidRPr="000B55BD">
        <w:rPr>
          <w:b/>
          <w:bCs/>
          <w:sz w:val="24"/>
          <w:u w:val="single"/>
        </w:rPr>
        <w:t xml:space="preserve">v přepočtu na 1 obyvatele </w:t>
      </w:r>
      <w:r w:rsidR="00B3454F">
        <w:rPr>
          <w:b/>
          <w:bCs/>
          <w:sz w:val="24"/>
          <w:u w:val="single"/>
        </w:rPr>
        <w:t>271</w:t>
      </w:r>
      <w:r w:rsidRPr="000B55BD">
        <w:rPr>
          <w:b/>
          <w:bCs/>
          <w:sz w:val="24"/>
          <w:u w:val="single"/>
        </w:rPr>
        <w:t xml:space="preserve"> kg odpadů</w:t>
      </w:r>
      <w:r w:rsidRPr="000B55BD">
        <w:rPr>
          <w:bCs/>
          <w:sz w:val="24"/>
        </w:rPr>
        <w:t xml:space="preserve">. </w:t>
      </w:r>
    </w:p>
    <w:p w:rsidR="0017167E" w:rsidRDefault="0017167E" w:rsidP="002303BD">
      <w:pPr>
        <w:autoSpaceDE w:val="0"/>
        <w:autoSpaceDN w:val="0"/>
        <w:adjustRightInd w:val="0"/>
        <w:spacing w:after="120" w:line="276" w:lineRule="auto"/>
        <w:jc w:val="both"/>
        <w:rPr>
          <w:bCs/>
          <w:sz w:val="24"/>
        </w:rPr>
      </w:pPr>
    </w:p>
    <w:p w:rsidR="003C5B16" w:rsidRPr="00954403" w:rsidRDefault="003C5B16" w:rsidP="002303BD">
      <w:pPr>
        <w:autoSpaceDE w:val="0"/>
        <w:autoSpaceDN w:val="0"/>
        <w:adjustRightInd w:val="0"/>
        <w:spacing w:after="120" w:line="276" w:lineRule="auto"/>
        <w:jc w:val="both"/>
        <w:rPr>
          <w:bCs/>
          <w:sz w:val="24"/>
        </w:rPr>
      </w:pPr>
      <w:r w:rsidRPr="002856FE">
        <w:rPr>
          <w:bCs/>
          <w:sz w:val="24"/>
        </w:rPr>
        <w:t>Pokud se zaměříme na skladbu odpadů, tak</w:t>
      </w:r>
      <w:r w:rsidR="00F01346">
        <w:rPr>
          <w:bCs/>
          <w:sz w:val="24"/>
        </w:rPr>
        <w:t xml:space="preserve"> se ve</w:t>
      </w:r>
      <w:r w:rsidRPr="002856FE">
        <w:rPr>
          <w:bCs/>
          <w:sz w:val="24"/>
        </w:rPr>
        <w:t xml:space="preserve"> </w:t>
      </w:r>
      <w:r w:rsidR="00F01346">
        <w:rPr>
          <w:bCs/>
          <w:sz w:val="24"/>
        </w:rPr>
        <w:t xml:space="preserve">většině </w:t>
      </w:r>
      <w:r w:rsidRPr="002856FE">
        <w:rPr>
          <w:bCs/>
          <w:sz w:val="24"/>
        </w:rPr>
        <w:t>jedná o odpady komunální. Hlavním, hmotnostně nejvýznamnějším odpadem, je směsný komunální odpad. Na celkové produkci odpadů se podílí v roce 201</w:t>
      </w:r>
      <w:r w:rsidR="00F01346">
        <w:rPr>
          <w:bCs/>
          <w:sz w:val="24"/>
        </w:rPr>
        <w:t>5</w:t>
      </w:r>
      <w:r w:rsidRPr="002856FE">
        <w:rPr>
          <w:bCs/>
          <w:sz w:val="24"/>
        </w:rPr>
        <w:t xml:space="preserve"> více než</w:t>
      </w:r>
      <w:r w:rsidR="00F01346">
        <w:rPr>
          <w:bCs/>
          <w:sz w:val="24"/>
        </w:rPr>
        <w:t xml:space="preserve"> </w:t>
      </w:r>
      <w:r w:rsidR="00B3454F">
        <w:rPr>
          <w:bCs/>
          <w:sz w:val="24"/>
        </w:rPr>
        <w:t>73</w:t>
      </w:r>
      <w:r w:rsidR="00F67C02">
        <w:rPr>
          <w:bCs/>
          <w:sz w:val="24"/>
        </w:rPr>
        <w:t xml:space="preserve"> </w:t>
      </w:r>
      <w:r w:rsidRPr="002856FE">
        <w:rPr>
          <w:bCs/>
          <w:sz w:val="24"/>
        </w:rPr>
        <w:t xml:space="preserve">%. </w:t>
      </w:r>
      <w:r w:rsidRPr="00954403">
        <w:rPr>
          <w:bCs/>
          <w:sz w:val="24"/>
        </w:rPr>
        <w:t>Separace využitelných složek komunálního odpadu</w:t>
      </w:r>
      <w:r w:rsidR="00B3454F">
        <w:rPr>
          <w:bCs/>
          <w:sz w:val="24"/>
        </w:rPr>
        <w:t xml:space="preserve"> bez kovů</w:t>
      </w:r>
      <w:r w:rsidRPr="00954403">
        <w:rPr>
          <w:bCs/>
          <w:sz w:val="24"/>
        </w:rPr>
        <w:t xml:space="preserve"> zaujímá cca </w:t>
      </w:r>
      <w:r w:rsidR="00B3454F">
        <w:rPr>
          <w:bCs/>
          <w:sz w:val="24"/>
        </w:rPr>
        <w:t xml:space="preserve">18 </w:t>
      </w:r>
      <w:r w:rsidRPr="00954403">
        <w:rPr>
          <w:bCs/>
          <w:sz w:val="24"/>
        </w:rPr>
        <w:t>%.</w:t>
      </w:r>
    </w:p>
    <w:p w:rsidR="00AF2ADA" w:rsidRDefault="00AF2ADA" w:rsidP="003C5B16">
      <w:pPr>
        <w:pStyle w:val="Zkladntext2"/>
      </w:pPr>
    </w:p>
    <w:p w:rsidR="00AF2ADA" w:rsidRDefault="00AF2ADA">
      <w:pPr>
        <w:spacing w:after="160" w:line="259" w:lineRule="auto"/>
        <w:rPr>
          <w:rFonts w:eastAsiaTheme="majorEastAsia"/>
          <w:b/>
          <w:bCs/>
          <w:i/>
          <w:iCs/>
          <w:sz w:val="24"/>
        </w:rPr>
      </w:pPr>
      <w:r>
        <w:rPr>
          <w:bCs/>
          <w:sz w:val="24"/>
        </w:rPr>
        <w:br w:type="page"/>
      </w:r>
    </w:p>
    <w:p w:rsidR="00AF2ADA" w:rsidRPr="00845CC6" w:rsidRDefault="00AF2ADA" w:rsidP="00845CC6">
      <w:pPr>
        <w:pStyle w:val="Nadpis4"/>
        <w:spacing w:before="200" w:after="240"/>
        <w:ind w:left="864" w:hanging="864"/>
        <w:rPr>
          <w:bCs/>
          <w:i w:val="0"/>
          <w:color w:val="auto"/>
          <w:sz w:val="24"/>
        </w:rPr>
      </w:pPr>
      <w:r w:rsidRPr="00845CC6">
        <w:rPr>
          <w:bCs/>
          <w:i w:val="0"/>
          <w:color w:val="auto"/>
          <w:sz w:val="24"/>
        </w:rPr>
        <w:lastRenderedPageBreak/>
        <w:t>2.2.1.2</w:t>
      </w:r>
      <w:r w:rsidRPr="00845CC6">
        <w:rPr>
          <w:bCs/>
          <w:i w:val="0"/>
          <w:color w:val="auto"/>
          <w:sz w:val="24"/>
        </w:rPr>
        <w:tab/>
      </w:r>
      <w:r w:rsidR="00351CBD" w:rsidRPr="00845CC6">
        <w:rPr>
          <w:bCs/>
          <w:i w:val="0"/>
          <w:color w:val="auto"/>
          <w:sz w:val="24"/>
        </w:rPr>
        <w:t>K</w:t>
      </w:r>
      <w:r w:rsidRPr="00845CC6">
        <w:rPr>
          <w:bCs/>
          <w:i w:val="0"/>
          <w:color w:val="auto"/>
          <w:sz w:val="24"/>
        </w:rPr>
        <w:t>omunální odpad</w:t>
      </w:r>
      <w:r w:rsidR="00351CBD" w:rsidRPr="00845CC6">
        <w:rPr>
          <w:bCs/>
          <w:i w:val="0"/>
          <w:color w:val="auto"/>
          <w:sz w:val="24"/>
        </w:rPr>
        <w:t>y</w:t>
      </w:r>
      <w:r w:rsidRPr="00845CC6">
        <w:rPr>
          <w:bCs/>
          <w:i w:val="0"/>
          <w:color w:val="auto"/>
          <w:sz w:val="24"/>
        </w:rPr>
        <w:t xml:space="preserve"> </w:t>
      </w:r>
    </w:p>
    <w:p w:rsidR="00BA56E0" w:rsidRDefault="00BA56E0" w:rsidP="002303BD">
      <w:pPr>
        <w:pStyle w:val="Zkladntext2"/>
        <w:autoSpaceDE w:val="0"/>
        <w:autoSpaceDN w:val="0"/>
        <w:adjustRightInd w:val="0"/>
        <w:spacing w:after="120" w:line="276" w:lineRule="auto"/>
        <w:rPr>
          <w:bCs/>
        </w:rPr>
      </w:pPr>
      <w:r w:rsidRPr="00BA56E0">
        <w:rPr>
          <w:bCs/>
        </w:rPr>
        <w:t xml:space="preserve">Komunální odpad je veškerý odpad vznikající na území obce při činnosti fyzických osob, který je uveden jako komunální odpad dle prováděcího předpisu (pod kódem 20 jak stanoví vyhláška č. </w:t>
      </w:r>
      <w:r w:rsidR="00EA3AC2">
        <w:rPr>
          <w:bCs/>
        </w:rPr>
        <w:t>93/2016</w:t>
      </w:r>
      <w:r w:rsidRPr="00BA56E0">
        <w:rPr>
          <w:bCs/>
        </w:rPr>
        <w:t xml:space="preserve">Sb., </w:t>
      </w:r>
      <w:r w:rsidR="00EA3AC2">
        <w:rPr>
          <w:bCs/>
        </w:rPr>
        <w:t xml:space="preserve">o </w:t>
      </w:r>
      <w:r w:rsidRPr="00BA56E0">
        <w:rPr>
          <w:bCs/>
        </w:rPr>
        <w:t>Katalog</w:t>
      </w:r>
      <w:r w:rsidR="00EA3AC2">
        <w:rPr>
          <w:bCs/>
        </w:rPr>
        <w:t>u</w:t>
      </w:r>
      <w:r w:rsidRPr="00BA56E0">
        <w:rPr>
          <w:bCs/>
        </w:rPr>
        <w:t xml:space="preserve"> odpadů) s výjimkou odpadů vznikajících u právnických osob nebo fyzických osob oprávněných k podnikání.</w:t>
      </w:r>
    </w:p>
    <w:p w:rsidR="0017167E" w:rsidRPr="0017167E" w:rsidRDefault="0017167E" w:rsidP="002303BD">
      <w:pPr>
        <w:pStyle w:val="Zkladntext2"/>
        <w:autoSpaceDE w:val="0"/>
        <w:autoSpaceDN w:val="0"/>
        <w:adjustRightInd w:val="0"/>
        <w:spacing w:after="120" w:line="276" w:lineRule="auto"/>
        <w:rPr>
          <w:bCs/>
        </w:rPr>
      </w:pPr>
      <w:r w:rsidRPr="0017167E">
        <w:rPr>
          <w:bCs/>
        </w:rPr>
        <w:t>Pro účely zpracování POH města</w:t>
      </w:r>
      <w:r>
        <w:rPr>
          <w:bCs/>
        </w:rPr>
        <w:t xml:space="preserve"> </w:t>
      </w:r>
      <w:r w:rsidRPr="0017167E">
        <w:rPr>
          <w:bCs/>
        </w:rPr>
        <w:t>jsou do skupiny komunálních odpadů řazeny odpady skupiny 20 Katalogu odpadů a dále vybrané odpady podskupiny 15 01 Katalogu odpadů.</w:t>
      </w:r>
    </w:p>
    <w:p w:rsidR="002B26EF" w:rsidRPr="004F419D" w:rsidRDefault="002B26EF" w:rsidP="002303BD">
      <w:pPr>
        <w:pStyle w:val="Zkladntext2"/>
        <w:autoSpaceDE w:val="0"/>
        <w:autoSpaceDN w:val="0"/>
        <w:adjustRightInd w:val="0"/>
        <w:spacing w:after="120" w:line="276" w:lineRule="auto"/>
        <w:rPr>
          <w:bCs/>
        </w:rPr>
      </w:pPr>
      <w:r w:rsidRPr="004F419D">
        <w:rPr>
          <w:bCs/>
        </w:rPr>
        <w:t xml:space="preserve">Komunální odpady představují v současné době </w:t>
      </w:r>
      <w:r>
        <w:rPr>
          <w:bCs/>
        </w:rPr>
        <w:t>většinu</w:t>
      </w:r>
      <w:r w:rsidRPr="004F419D">
        <w:rPr>
          <w:bCs/>
        </w:rPr>
        <w:t xml:space="preserve"> produkovaných odpadů města. Majoritní podíl, z hlediska množstevního, jak na celkové produkci, tak na produkci komunálních odpadů, zaujímá směsný komunální odpad</w:t>
      </w:r>
      <w:r w:rsidRPr="004F419D">
        <w:t xml:space="preserve">. V průměru se tento odpad podílí na produkci komunálních odpadů </w:t>
      </w:r>
      <w:r>
        <w:t xml:space="preserve">cca </w:t>
      </w:r>
      <w:r w:rsidR="00B3454F">
        <w:t>76</w:t>
      </w:r>
      <w:r w:rsidRPr="004F419D">
        <w:t xml:space="preserve"> %</w:t>
      </w:r>
      <w:r>
        <w:t>.</w:t>
      </w:r>
    </w:p>
    <w:p w:rsidR="002B26EF" w:rsidRPr="00B3454F" w:rsidRDefault="002B26EF" w:rsidP="002303BD">
      <w:pPr>
        <w:pStyle w:val="Zkladntext2"/>
        <w:autoSpaceDE w:val="0"/>
        <w:autoSpaceDN w:val="0"/>
        <w:adjustRightInd w:val="0"/>
        <w:spacing w:after="120" w:line="276" w:lineRule="auto"/>
        <w:rPr>
          <w:b/>
          <w:i/>
        </w:rPr>
      </w:pPr>
      <w:r w:rsidRPr="00B3454F">
        <w:rPr>
          <w:b/>
          <w:i/>
        </w:rPr>
        <w:t xml:space="preserve">V přepočtu na 1 obyvatele města bylo v roce 2015 vyprodukováno </w:t>
      </w:r>
      <w:r w:rsidR="00B3454F" w:rsidRPr="00B3454F">
        <w:rPr>
          <w:b/>
          <w:i/>
        </w:rPr>
        <w:t>261</w:t>
      </w:r>
      <w:r w:rsidRPr="00B3454F">
        <w:rPr>
          <w:b/>
          <w:i/>
        </w:rPr>
        <w:t xml:space="preserve"> kg komunálních odpadů, což je hodnota odpovídající celorepublikovému průměru.</w:t>
      </w:r>
    </w:p>
    <w:p w:rsidR="00AF2ADA" w:rsidRDefault="00AF2ADA" w:rsidP="002303BD">
      <w:pPr>
        <w:pStyle w:val="Zkladntext2"/>
        <w:autoSpaceDE w:val="0"/>
        <w:autoSpaceDN w:val="0"/>
        <w:adjustRightInd w:val="0"/>
        <w:spacing w:after="120" w:line="276" w:lineRule="auto"/>
      </w:pPr>
    </w:p>
    <w:p w:rsidR="00CB6F8D" w:rsidRDefault="00CB6F8D" w:rsidP="002303BD">
      <w:pPr>
        <w:pStyle w:val="Zkladntext2"/>
        <w:autoSpaceDE w:val="0"/>
        <w:autoSpaceDN w:val="0"/>
        <w:adjustRightInd w:val="0"/>
        <w:spacing w:after="120" w:line="276" w:lineRule="auto"/>
      </w:pPr>
    </w:p>
    <w:p w:rsidR="00CB6F8D" w:rsidRPr="00676AC8" w:rsidRDefault="00CB6F8D" w:rsidP="002303BD">
      <w:pPr>
        <w:pStyle w:val="Zkladntext2"/>
        <w:autoSpaceDE w:val="0"/>
        <w:autoSpaceDN w:val="0"/>
        <w:adjustRightInd w:val="0"/>
        <w:spacing w:after="120" w:line="276" w:lineRule="auto"/>
        <w:rPr>
          <w:bCs/>
          <w:iCs/>
          <w:u w:val="single"/>
        </w:rPr>
      </w:pPr>
      <w:r>
        <w:t xml:space="preserve">Největší </w:t>
      </w:r>
      <w:r w:rsidRPr="00266C9D">
        <w:t xml:space="preserve">položku </w:t>
      </w:r>
      <w:r>
        <w:t xml:space="preserve">komunálního odpadu tvoří </w:t>
      </w:r>
      <w:r w:rsidRPr="00266C9D">
        <w:t>směsný komunální odpad (kat. číslo 20</w:t>
      </w:r>
      <w:r w:rsidRPr="00152617">
        <w:t> </w:t>
      </w:r>
      <w:r w:rsidRPr="00266C9D">
        <w:t>03</w:t>
      </w:r>
      <w:r w:rsidRPr="00152617">
        <w:t> </w:t>
      </w:r>
      <w:r w:rsidR="00676AC8">
        <w:t>01</w:t>
      </w:r>
      <w:r w:rsidRPr="00266C9D">
        <w:t xml:space="preserve">). Celková produkce SKO </w:t>
      </w:r>
      <w:r w:rsidR="00B3454F">
        <w:t>má</w:t>
      </w:r>
      <w:r>
        <w:t xml:space="preserve"> </w:t>
      </w:r>
      <w:r w:rsidRPr="00266C9D">
        <w:t>v letech 20</w:t>
      </w:r>
      <w:r>
        <w:t>1</w:t>
      </w:r>
      <w:r w:rsidR="00B3454F">
        <w:t>1</w:t>
      </w:r>
      <w:r w:rsidRPr="00266C9D">
        <w:t xml:space="preserve"> až 20</w:t>
      </w:r>
      <w:r>
        <w:t>15</w:t>
      </w:r>
      <w:r w:rsidRPr="00266C9D">
        <w:t xml:space="preserve"> </w:t>
      </w:r>
      <w:r>
        <w:t>v</w:t>
      </w:r>
      <w:r w:rsidR="00B3454F">
        <w:t>ý</w:t>
      </w:r>
      <w:r>
        <w:t>r</w:t>
      </w:r>
      <w:r w:rsidR="00B3454F">
        <w:t>azně klesající tendenci. Ve sledovaném období klesla produkce SKO z 1 334 t v roce 2011 na 1 091 t v roce 2015</w:t>
      </w:r>
      <w:r w:rsidR="00B3454F" w:rsidRPr="00B3454F">
        <w:rPr>
          <w:iCs/>
          <w:szCs w:val="24"/>
        </w:rPr>
        <w:t xml:space="preserve"> </w:t>
      </w:r>
      <w:r w:rsidR="00B3454F" w:rsidRPr="00FC7D1B">
        <w:rPr>
          <w:iCs/>
          <w:szCs w:val="24"/>
        </w:rPr>
        <w:t>což v přepočtu</w:t>
      </w:r>
      <w:r w:rsidR="00B3454F" w:rsidRPr="00266C9D">
        <w:rPr>
          <w:iCs/>
        </w:rPr>
        <w:t xml:space="preserve"> </w:t>
      </w:r>
      <w:r w:rsidR="00B3454F" w:rsidRPr="00266C9D">
        <w:rPr>
          <w:bCs/>
          <w:iCs/>
        </w:rPr>
        <w:t xml:space="preserve">na </w:t>
      </w:r>
      <w:r w:rsidR="00B3454F" w:rsidRPr="00A8421E">
        <w:rPr>
          <w:b/>
          <w:bCs/>
          <w:iCs/>
          <w:u w:val="single"/>
        </w:rPr>
        <w:t>1</w:t>
      </w:r>
      <w:r w:rsidR="00B3454F" w:rsidRPr="00A8421E">
        <w:rPr>
          <w:b/>
          <w:iCs/>
          <w:u w:val="single"/>
        </w:rPr>
        <w:t> </w:t>
      </w:r>
      <w:r w:rsidR="00B3454F" w:rsidRPr="00A8421E">
        <w:rPr>
          <w:b/>
          <w:bCs/>
          <w:iCs/>
          <w:u w:val="single"/>
        </w:rPr>
        <w:t xml:space="preserve">obyvatele </w:t>
      </w:r>
      <w:r w:rsidR="00B3454F">
        <w:rPr>
          <w:b/>
          <w:bCs/>
          <w:iCs/>
          <w:u w:val="single"/>
        </w:rPr>
        <w:t>města čin</w:t>
      </w:r>
      <w:r w:rsidR="00676AC8">
        <w:rPr>
          <w:b/>
          <w:bCs/>
          <w:iCs/>
          <w:u w:val="single"/>
        </w:rPr>
        <w:t>ilo</w:t>
      </w:r>
      <w:r w:rsidR="00B3454F">
        <w:rPr>
          <w:b/>
          <w:bCs/>
          <w:iCs/>
          <w:u w:val="single"/>
        </w:rPr>
        <w:t xml:space="preserve"> 197</w:t>
      </w:r>
      <w:r w:rsidR="00B3454F" w:rsidRPr="00A8421E">
        <w:rPr>
          <w:b/>
          <w:iCs/>
          <w:u w:val="single"/>
        </w:rPr>
        <w:t> </w:t>
      </w:r>
      <w:r w:rsidR="00B3454F" w:rsidRPr="00A8421E">
        <w:rPr>
          <w:b/>
          <w:bCs/>
          <w:iCs/>
          <w:u w:val="single"/>
        </w:rPr>
        <w:t>kg SKO</w:t>
      </w:r>
      <w:r w:rsidR="00676AC8">
        <w:rPr>
          <w:b/>
          <w:bCs/>
          <w:iCs/>
          <w:u w:val="single"/>
        </w:rPr>
        <w:t xml:space="preserve">. </w:t>
      </w:r>
      <w:r w:rsidR="00676AC8" w:rsidRPr="00676AC8">
        <w:rPr>
          <w:bCs/>
          <w:iCs/>
        </w:rPr>
        <w:t xml:space="preserve">V závislosti na klesajícím množství SKO postupně narůstá množství separovaných komodit. </w:t>
      </w:r>
    </w:p>
    <w:p w:rsidR="00B3454F" w:rsidRDefault="00B3454F" w:rsidP="002303BD">
      <w:pPr>
        <w:pStyle w:val="Zkladntext2"/>
        <w:autoSpaceDE w:val="0"/>
        <w:autoSpaceDN w:val="0"/>
        <w:adjustRightInd w:val="0"/>
        <w:spacing w:after="120" w:line="276" w:lineRule="auto"/>
      </w:pPr>
    </w:p>
    <w:p w:rsidR="00CB6F8D" w:rsidRPr="00F423F4" w:rsidRDefault="001C4492" w:rsidP="002303BD">
      <w:pPr>
        <w:pStyle w:val="Zkladntext2"/>
        <w:autoSpaceDE w:val="0"/>
        <w:autoSpaceDN w:val="0"/>
        <w:adjustRightInd w:val="0"/>
        <w:spacing w:after="120" w:line="276" w:lineRule="auto"/>
      </w:pPr>
      <w:r w:rsidRPr="00F423F4">
        <w:rPr>
          <w:bCs/>
        </w:rPr>
        <w:t>Další významnou složkou komunálních odpadů je objemný odpad. Graf č. 2 zachycuje celkové množství objemného odpadu v časové řadě let 2011 – 2015. V letech 2012 a 2013 nebyl objemný opad téměř evidován. V roce 2015 bylo vyprodukováno celkem 91 t objemného odpadu, což v přepočtu na 1 obyvatele města čin</w:t>
      </w:r>
      <w:r w:rsidR="00F423F4" w:rsidRPr="00F423F4">
        <w:rPr>
          <w:bCs/>
        </w:rPr>
        <w:t>ilo 16,54</w:t>
      </w:r>
      <w:r w:rsidRPr="00F423F4">
        <w:rPr>
          <w:bCs/>
        </w:rPr>
        <w:t xml:space="preserve"> kg objemného odpadu.</w:t>
      </w:r>
    </w:p>
    <w:p w:rsidR="00AF2ADA" w:rsidRPr="00F67C02" w:rsidRDefault="00AF2ADA" w:rsidP="003C5B16">
      <w:pPr>
        <w:pStyle w:val="Zkladntext2"/>
      </w:pPr>
    </w:p>
    <w:p w:rsidR="003C5B16" w:rsidRPr="00F67C02" w:rsidRDefault="003C5B16" w:rsidP="003C5B16">
      <w:pPr>
        <w:pStyle w:val="Zkladntext2"/>
        <w:sectPr w:rsidR="003C5B16" w:rsidRPr="00F67C02" w:rsidSect="003C5B16">
          <w:pgSz w:w="11907" w:h="16840" w:code="9"/>
          <w:pgMar w:top="1618" w:right="1304" w:bottom="1418" w:left="1361" w:header="709" w:footer="907" w:gutter="0"/>
          <w:cols w:space="708"/>
        </w:sectPr>
      </w:pPr>
    </w:p>
    <w:p w:rsidR="003C5B16" w:rsidRDefault="003C5B16" w:rsidP="003C5B16">
      <w:pPr>
        <w:pStyle w:val="Zkladntext2"/>
        <w:ind w:left="1843" w:hanging="1843"/>
        <w:jc w:val="left"/>
        <w:rPr>
          <w:b/>
          <w:i/>
        </w:rPr>
      </w:pPr>
      <w:bookmarkStart w:id="42" w:name="_Ref448147617"/>
      <w:bookmarkStart w:id="43" w:name="_Ref448147601"/>
      <w:bookmarkStart w:id="44" w:name="_Toc448323534"/>
      <w:r w:rsidRPr="00096A49">
        <w:rPr>
          <w:b/>
          <w:i/>
        </w:rPr>
        <w:lastRenderedPageBreak/>
        <w:t xml:space="preserve">Tabulka </w:t>
      </w:r>
      <w:r w:rsidR="007765BA">
        <w:rPr>
          <w:b/>
          <w:i/>
        </w:rPr>
        <w:t xml:space="preserve">č. </w:t>
      </w:r>
      <w:r w:rsidR="00AF2ADA" w:rsidRPr="00AF2ADA">
        <w:rPr>
          <w:b/>
          <w:i/>
        </w:rPr>
        <w:fldChar w:fldCharType="begin"/>
      </w:r>
      <w:r w:rsidR="00AF2ADA" w:rsidRPr="00AF2ADA">
        <w:rPr>
          <w:b/>
          <w:i/>
        </w:rPr>
        <w:instrText xml:space="preserve"> SEQ Tabulka \* ARABIC </w:instrText>
      </w:r>
      <w:r w:rsidR="00AF2ADA" w:rsidRPr="00AF2ADA">
        <w:rPr>
          <w:b/>
          <w:i/>
        </w:rPr>
        <w:fldChar w:fldCharType="separate"/>
      </w:r>
      <w:r w:rsidR="009178EF">
        <w:rPr>
          <w:b/>
          <w:i/>
          <w:noProof/>
        </w:rPr>
        <w:t>2</w:t>
      </w:r>
      <w:r w:rsidR="00AF2ADA" w:rsidRPr="00AF2ADA">
        <w:rPr>
          <w:b/>
          <w:i/>
        </w:rPr>
        <w:fldChar w:fldCharType="end"/>
      </w:r>
      <w:bookmarkEnd w:id="42"/>
      <w:r w:rsidRPr="00096A49">
        <w:rPr>
          <w:b/>
          <w:i/>
        </w:rPr>
        <w:t xml:space="preserve"> – </w:t>
      </w:r>
      <w:r w:rsidR="00FF745C">
        <w:rPr>
          <w:b/>
          <w:i/>
        </w:rPr>
        <w:t>P</w:t>
      </w:r>
      <w:r w:rsidRPr="00096A49">
        <w:rPr>
          <w:b/>
          <w:i/>
        </w:rPr>
        <w:t>rodukce komunálních odpadů v období 20</w:t>
      </w:r>
      <w:r>
        <w:rPr>
          <w:b/>
          <w:i/>
        </w:rPr>
        <w:t>10</w:t>
      </w:r>
      <w:r w:rsidRPr="00096A49">
        <w:rPr>
          <w:b/>
          <w:i/>
        </w:rPr>
        <w:t xml:space="preserve"> – 201</w:t>
      </w:r>
      <w:r w:rsidR="00DF2B04">
        <w:rPr>
          <w:b/>
          <w:i/>
        </w:rPr>
        <w:t>5</w:t>
      </w:r>
      <w:bookmarkEnd w:id="43"/>
      <w:bookmarkEnd w:id="44"/>
    </w:p>
    <w:p w:rsidR="000774A0" w:rsidRDefault="000774A0" w:rsidP="003C5B16">
      <w:pPr>
        <w:pStyle w:val="Zkladntext2"/>
        <w:ind w:left="1843" w:hanging="1843"/>
        <w:jc w:val="left"/>
        <w:rPr>
          <w:b/>
          <w:i/>
        </w:rPr>
      </w:pPr>
    </w:p>
    <w:tbl>
      <w:tblPr>
        <w:tblW w:w="5362" w:type="pct"/>
        <w:tblInd w:w="-639" w:type="dxa"/>
        <w:tblLayout w:type="fixed"/>
        <w:tblCellMar>
          <w:left w:w="70" w:type="dxa"/>
          <w:right w:w="70" w:type="dxa"/>
        </w:tblCellMar>
        <w:tblLook w:val="04A0" w:firstRow="1" w:lastRow="0" w:firstColumn="1" w:lastColumn="0" w:noHBand="0" w:noVBand="1"/>
      </w:tblPr>
      <w:tblGrid>
        <w:gridCol w:w="742"/>
        <w:gridCol w:w="3512"/>
        <w:gridCol w:w="566"/>
        <w:gridCol w:w="991"/>
        <w:gridCol w:w="991"/>
        <w:gridCol w:w="991"/>
        <w:gridCol w:w="991"/>
        <w:gridCol w:w="997"/>
        <w:gridCol w:w="961"/>
        <w:gridCol w:w="964"/>
        <w:gridCol w:w="964"/>
        <w:gridCol w:w="964"/>
        <w:gridCol w:w="1109"/>
      </w:tblGrid>
      <w:tr w:rsidR="00161F00" w:rsidRPr="002A0272" w:rsidTr="00161F00">
        <w:trPr>
          <w:cantSplit/>
          <w:trHeight w:val="1035"/>
          <w:tblHeader/>
        </w:trPr>
        <w:tc>
          <w:tcPr>
            <w:tcW w:w="25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161F00" w:rsidRPr="002A0272" w:rsidRDefault="00161F00" w:rsidP="00161F00">
            <w:pPr>
              <w:spacing w:before="40" w:after="40"/>
              <w:jc w:val="center"/>
              <w:rPr>
                <w:b/>
                <w:bCs/>
                <w:i/>
                <w:iCs/>
                <w:color w:val="000000"/>
              </w:rPr>
            </w:pPr>
            <w:r w:rsidRPr="002A0272">
              <w:rPr>
                <w:b/>
                <w:bCs/>
                <w:i/>
                <w:iCs/>
                <w:color w:val="000000"/>
              </w:rPr>
              <w:t>Katalogové číslo odpadu</w:t>
            </w:r>
          </w:p>
        </w:tc>
        <w:tc>
          <w:tcPr>
            <w:tcW w:w="1191"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161F00" w:rsidRPr="002A0272" w:rsidRDefault="00161F00" w:rsidP="00161F00">
            <w:pPr>
              <w:spacing w:before="40" w:after="40"/>
              <w:rPr>
                <w:b/>
                <w:bCs/>
                <w:i/>
                <w:iCs/>
                <w:color w:val="000000"/>
              </w:rPr>
            </w:pPr>
            <w:r w:rsidRPr="002A0272">
              <w:rPr>
                <w:b/>
                <w:bCs/>
                <w:i/>
                <w:iCs/>
                <w:color w:val="000000"/>
              </w:rPr>
              <w:t>Název druhu odpadu</w:t>
            </w:r>
          </w:p>
        </w:tc>
        <w:tc>
          <w:tcPr>
            <w:tcW w:w="19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161F00" w:rsidRPr="002A0272" w:rsidRDefault="00161F00" w:rsidP="00161F00">
            <w:pPr>
              <w:spacing w:before="40" w:after="40"/>
              <w:jc w:val="center"/>
              <w:rPr>
                <w:b/>
                <w:bCs/>
                <w:i/>
                <w:iCs/>
                <w:color w:val="000000"/>
              </w:rPr>
            </w:pPr>
            <w:r w:rsidRPr="002A0272">
              <w:rPr>
                <w:b/>
                <w:bCs/>
                <w:i/>
                <w:iCs/>
                <w:color w:val="000000"/>
              </w:rPr>
              <w:t>Kategorie odpadu</w:t>
            </w:r>
          </w:p>
        </w:tc>
        <w:tc>
          <w:tcPr>
            <w:tcW w:w="1682"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61F00" w:rsidRPr="002A0272" w:rsidRDefault="00161F00" w:rsidP="00161F00">
            <w:pPr>
              <w:spacing w:before="40" w:after="40"/>
              <w:jc w:val="center"/>
              <w:rPr>
                <w:b/>
                <w:bCs/>
                <w:i/>
                <w:iCs/>
                <w:color w:val="000000"/>
              </w:rPr>
            </w:pPr>
            <w:r w:rsidRPr="002A0272">
              <w:rPr>
                <w:b/>
                <w:bCs/>
                <w:i/>
                <w:iCs/>
                <w:color w:val="000000"/>
              </w:rPr>
              <w:t>Produkce (t/rok)</w:t>
            </w:r>
          </w:p>
        </w:tc>
        <w:tc>
          <w:tcPr>
            <w:tcW w:w="1307" w:type="pct"/>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61F00" w:rsidRDefault="00161F00" w:rsidP="00161F00">
            <w:pPr>
              <w:spacing w:before="40" w:after="40"/>
              <w:jc w:val="center"/>
              <w:rPr>
                <w:b/>
                <w:bCs/>
                <w:i/>
                <w:iCs/>
                <w:color w:val="000000"/>
                <w:sz w:val="16"/>
                <w:szCs w:val="18"/>
              </w:rPr>
            </w:pPr>
            <w:r w:rsidRPr="002A0272">
              <w:rPr>
                <w:b/>
                <w:bCs/>
                <w:i/>
                <w:iCs/>
                <w:color w:val="000000"/>
              </w:rPr>
              <w:t>Změna produkce</w:t>
            </w:r>
          </w:p>
        </w:tc>
        <w:tc>
          <w:tcPr>
            <w:tcW w:w="376"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161F00" w:rsidRPr="002A0272" w:rsidRDefault="00161F00" w:rsidP="00161F00">
            <w:pPr>
              <w:spacing w:before="40" w:after="40"/>
              <w:jc w:val="center"/>
              <w:rPr>
                <w:b/>
                <w:bCs/>
                <w:i/>
                <w:iCs/>
                <w:color w:val="000000"/>
                <w:sz w:val="16"/>
                <w:szCs w:val="16"/>
              </w:rPr>
            </w:pPr>
            <w:r>
              <w:rPr>
                <w:b/>
                <w:bCs/>
                <w:i/>
                <w:iCs/>
                <w:color w:val="000000"/>
                <w:sz w:val="16"/>
                <w:szCs w:val="18"/>
              </w:rPr>
              <w:t>Měrná produkce v roce 2015</w:t>
            </w:r>
            <w:r w:rsidRPr="007766FD">
              <w:rPr>
                <w:b/>
                <w:bCs/>
                <w:i/>
                <w:iCs/>
                <w:color w:val="000000"/>
                <w:sz w:val="24"/>
                <w:szCs w:val="18"/>
              </w:rPr>
              <w:t>*</w:t>
            </w:r>
          </w:p>
          <w:p w:rsidR="00161F00" w:rsidRPr="002A0272" w:rsidRDefault="00161F00" w:rsidP="00161F00">
            <w:pPr>
              <w:spacing w:before="40" w:after="40"/>
              <w:jc w:val="center"/>
              <w:rPr>
                <w:b/>
                <w:bCs/>
                <w:i/>
                <w:iCs/>
                <w:color w:val="000000"/>
                <w:sz w:val="16"/>
                <w:szCs w:val="16"/>
              </w:rPr>
            </w:pPr>
            <w:r w:rsidRPr="002A0272">
              <w:rPr>
                <w:b/>
                <w:bCs/>
                <w:i/>
                <w:iCs/>
                <w:color w:val="000000"/>
                <w:sz w:val="16"/>
                <w:szCs w:val="18"/>
              </w:rPr>
              <w:t>(kg/obyv.)</w:t>
            </w:r>
          </w:p>
        </w:tc>
      </w:tr>
      <w:tr w:rsidR="00161F00" w:rsidRPr="002A0272" w:rsidTr="00161F00">
        <w:trPr>
          <w:trHeight w:val="315"/>
          <w:tblHeader/>
        </w:trPr>
        <w:tc>
          <w:tcPr>
            <w:tcW w:w="25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61F00" w:rsidRPr="002A0272" w:rsidRDefault="00161F00" w:rsidP="00161F00">
            <w:pPr>
              <w:spacing w:before="40" w:after="40"/>
              <w:rPr>
                <w:b/>
                <w:bCs/>
                <w:i/>
                <w:iCs/>
                <w:color w:val="000000"/>
              </w:rPr>
            </w:pPr>
          </w:p>
        </w:tc>
        <w:tc>
          <w:tcPr>
            <w:tcW w:w="1191"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61F00" w:rsidRPr="002A0272" w:rsidRDefault="00161F00" w:rsidP="00161F00">
            <w:pPr>
              <w:spacing w:before="40" w:after="40"/>
              <w:rPr>
                <w:b/>
                <w:bCs/>
                <w:i/>
                <w:iCs/>
                <w:color w:val="000000"/>
              </w:rPr>
            </w:pPr>
          </w:p>
        </w:tc>
        <w:tc>
          <w:tcPr>
            <w:tcW w:w="19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61F00" w:rsidRPr="002A0272" w:rsidRDefault="00161F00" w:rsidP="00161F00">
            <w:pPr>
              <w:spacing w:before="40" w:after="40"/>
              <w:rPr>
                <w:b/>
                <w:bCs/>
                <w:i/>
                <w:iCs/>
                <w:color w:val="000000"/>
              </w:rPr>
            </w:pPr>
          </w:p>
        </w:tc>
        <w:tc>
          <w:tcPr>
            <w:tcW w:w="33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sidRPr="002A0272">
              <w:rPr>
                <w:rFonts w:eastAsia="Arial Unicode MS"/>
                <w:b/>
                <w:bCs/>
                <w:i/>
                <w:iCs/>
                <w:color w:val="000000"/>
              </w:rPr>
              <w:t>2011</w:t>
            </w:r>
          </w:p>
        </w:tc>
        <w:tc>
          <w:tcPr>
            <w:tcW w:w="336"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sidRPr="002A0272">
              <w:rPr>
                <w:rFonts w:eastAsia="Arial Unicode MS"/>
                <w:b/>
                <w:bCs/>
                <w:i/>
                <w:iCs/>
                <w:color w:val="000000"/>
              </w:rPr>
              <w:t>2012</w:t>
            </w:r>
          </w:p>
        </w:tc>
        <w:tc>
          <w:tcPr>
            <w:tcW w:w="336" w:type="pct"/>
            <w:tcBorders>
              <w:top w:val="single" w:sz="12" w:space="0" w:color="auto"/>
              <w:left w:val="nil"/>
              <w:bottom w:val="single" w:sz="12" w:space="0" w:color="auto"/>
              <w:right w:val="single" w:sz="4" w:space="0" w:color="auto"/>
            </w:tcBorders>
            <w:shd w:val="clear" w:color="auto" w:fill="DEEAF6" w:themeFill="accent1" w:themeFillTint="33"/>
            <w:vAlign w:val="center"/>
          </w:tcPr>
          <w:p w:rsidR="00161F00" w:rsidRPr="002A0272" w:rsidRDefault="00161F00" w:rsidP="00161F00">
            <w:pPr>
              <w:spacing w:before="40" w:after="40"/>
              <w:jc w:val="center"/>
              <w:rPr>
                <w:rFonts w:eastAsia="Arial Unicode MS"/>
                <w:b/>
                <w:bCs/>
                <w:i/>
                <w:iCs/>
                <w:color w:val="000000"/>
              </w:rPr>
            </w:pPr>
            <w:r w:rsidRPr="002A0272">
              <w:rPr>
                <w:rFonts w:eastAsia="Arial Unicode MS"/>
                <w:b/>
                <w:bCs/>
                <w:i/>
                <w:iCs/>
                <w:color w:val="000000"/>
              </w:rPr>
              <w:t>2013</w:t>
            </w:r>
          </w:p>
        </w:tc>
        <w:tc>
          <w:tcPr>
            <w:tcW w:w="336" w:type="pct"/>
            <w:tcBorders>
              <w:top w:val="single" w:sz="12" w:space="0" w:color="auto"/>
              <w:left w:val="single" w:sz="4" w:space="0" w:color="auto"/>
              <w:bottom w:val="single" w:sz="12" w:space="0" w:color="auto"/>
              <w:right w:val="nil"/>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sidRPr="002A0272">
              <w:rPr>
                <w:b/>
                <w:bCs/>
                <w:i/>
                <w:iCs/>
                <w:color w:val="000000"/>
              </w:rPr>
              <w:t>2014</w:t>
            </w:r>
          </w:p>
        </w:tc>
        <w:tc>
          <w:tcPr>
            <w:tcW w:w="338" w:type="pct"/>
            <w:tcBorders>
              <w:top w:val="single" w:sz="12" w:space="0" w:color="auto"/>
              <w:left w:val="single" w:sz="8" w:space="0" w:color="auto"/>
              <w:bottom w:val="single" w:sz="12" w:space="0" w:color="auto"/>
              <w:right w:val="single" w:sz="12" w:space="0" w:color="auto"/>
            </w:tcBorders>
            <w:shd w:val="clear" w:color="auto" w:fill="DEEAF6" w:themeFill="accent1" w:themeFillTint="33"/>
            <w:noWrap/>
            <w:vAlign w:val="center"/>
            <w:hideMark/>
          </w:tcPr>
          <w:p w:rsidR="00161F00" w:rsidRPr="002A0272" w:rsidRDefault="00161F00" w:rsidP="00161F00">
            <w:pPr>
              <w:spacing w:before="40" w:after="40"/>
              <w:jc w:val="center"/>
              <w:rPr>
                <w:b/>
                <w:bCs/>
                <w:i/>
                <w:iCs/>
                <w:color w:val="000000"/>
              </w:rPr>
            </w:pPr>
            <w:r>
              <w:rPr>
                <w:b/>
                <w:bCs/>
                <w:i/>
                <w:iCs/>
                <w:color w:val="000000"/>
              </w:rPr>
              <w:t>2015</w:t>
            </w:r>
          </w:p>
        </w:tc>
        <w:tc>
          <w:tcPr>
            <w:tcW w:w="32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Pr>
                <w:rFonts w:eastAsia="Arial Unicode MS"/>
                <w:b/>
                <w:bCs/>
                <w:i/>
                <w:iCs/>
                <w:color w:val="000000"/>
              </w:rPr>
              <w:t>12/</w:t>
            </w:r>
            <w:r w:rsidRPr="002A0272">
              <w:rPr>
                <w:rFonts w:eastAsia="Arial Unicode MS"/>
                <w:b/>
                <w:bCs/>
                <w:i/>
                <w:iCs/>
                <w:color w:val="000000"/>
              </w:rPr>
              <w:t>11</w:t>
            </w:r>
          </w:p>
        </w:tc>
        <w:tc>
          <w:tcPr>
            <w:tcW w:w="327"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sidRPr="002A0272">
              <w:rPr>
                <w:rFonts w:eastAsia="Arial Unicode MS"/>
                <w:b/>
                <w:bCs/>
                <w:i/>
                <w:iCs/>
                <w:color w:val="000000"/>
              </w:rPr>
              <w:t>13</w:t>
            </w:r>
            <w:r>
              <w:rPr>
                <w:rFonts w:eastAsia="Arial Unicode MS"/>
                <w:b/>
                <w:bCs/>
                <w:i/>
                <w:iCs/>
                <w:color w:val="000000"/>
              </w:rPr>
              <w:t>/</w:t>
            </w:r>
            <w:r w:rsidRPr="002A0272">
              <w:rPr>
                <w:rFonts w:eastAsia="Arial Unicode MS"/>
                <w:b/>
                <w:bCs/>
                <w:i/>
                <w:iCs/>
                <w:color w:val="000000"/>
              </w:rPr>
              <w:t>12</w:t>
            </w:r>
          </w:p>
        </w:tc>
        <w:tc>
          <w:tcPr>
            <w:tcW w:w="327" w:type="pct"/>
            <w:tcBorders>
              <w:top w:val="single" w:sz="12" w:space="0" w:color="auto"/>
              <w:left w:val="nil"/>
              <w:bottom w:val="single" w:sz="12" w:space="0" w:color="auto"/>
              <w:right w:val="single" w:sz="4" w:space="0" w:color="auto"/>
            </w:tcBorders>
            <w:shd w:val="clear" w:color="auto" w:fill="DEEAF6" w:themeFill="accent1" w:themeFillTint="33"/>
            <w:vAlign w:val="center"/>
            <w:hideMark/>
          </w:tcPr>
          <w:p w:rsidR="00161F00" w:rsidRPr="002A0272" w:rsidRDefault="00161F00" w:rsidP="00161F00">
            <w:pPr>
              <w:spacing w:before="40" w:after="40"/>
              <w:jc w:val="center"/>
              <w:rPr>
                <w:b/>
                <w:bCs/>
                <w:i/>
                <w:iCs/>
                <w:color w:val="000000"/>
              </w:rPr>
            </w:pPr>
            <w:r>
              <w:rPr>
                <w:b/>
                <w:bCs/>
                <w:i/>
                <w:iCs/>
                <w:color w:val="000000"/>
              </w:rPr>
              <w:t>14/</w:t>
            </w:r>
            <w:r w:rsidRPr="002A0272">
              <w:rPr>
                <w:b/>
                <w:bCs/>
                <w:i/>
                <w:iCs/>
                <w:color w:val="000000"/>
              </w:rPr>
              <w:t>13</w:t>
            </w:r>
          </w:p>
        </w:tc>
        <w:tc>
          <w:tcPr>
            <w:tcW w:w="327" w:type="pct"/>
            <w:tcBorders>
              <w:top w:val="nil"/>
              <w:left w:val="single" w:sz="4" w:space="0" w:color="auto"/>
              <w:bottom w:val="single" w:sz="12" w:space="0" w:color="auto"/>
              <w:right w:val="single" w:sz="12" w:space="0" w:color="auto"/>
            </w:tcBorders>
            <w:shd w:val="clear" w:color="auto" w:fill="DEEAF6" w:themeFill="accent1" w:themeFillTint="33"/>
            <w:vAlign w:val="center"/>
          </w:tcPr>
          <w:p w:rsidR="00161F00" w:rsidRPr="002A0272" w:rsidRDefault="00161F00" w:rsidP="00161F00">
            <w:pPr>
              <w:spacing w:before="40" w:after="40"/>
              <w:jc w:val="center"/>
              <w:rPr>
                <w:b/>
                <w:bCs/>
                <w:i/>
                <w:iCs/>
                <w:color w:val="000000"/>
                <w:sz w:val="16"/>
                <w:szCs w:val="18"/>
              </w:rPr>
            </w:pPr>
            <w:r w:rsidRPr="00F13FB9">
              <w:rPr>
                <w:b/>
                <w:bCs/>
                <w:i/>
                <w:iCs/>
                <w:color w:val="000000"/>
                <w:szCs w:val="18"/>
              </w:rPr>
              <w:t>15/14</w:t>
            </w:r>
          </w:p>
        </w:tc>
        <w:tc>
          <w:tcPr>
            <w:tcW w:w="376" w:type="pct"/>
            <w:vMerge/>
            <w:tcBorders>
              <w:left w:val="single" w:sz="12" w:space="0" w:color="auto"/>
              <w:bottom w:val="single" w:sz="12" w:space="0" w:color="auto"/>
              <w:right w:val="single" w:sz="12" w:space="0" w:color="auto"/>
            </w:tcBorders>
            <w:shd w:val="clear" w:color="auto" w:fill="D9D9D9" w:themeFill="background1" w:themeFillShade="D9"/>
            <w:vAlign w:val="center"/>
            <w:hideMark/>
          </w:tcPr>
          <w:p w:rsidR="00161F00" w:rsidRPr="002A0272" w:rsidRDefault="00161F00" w:rsidP="00161F00">
            <w:pPr>
              <w:spacing w:before="40" w:after="40"/>
              <w:jc w:val="center"/>
              <w:rPr>
                <w:b/>
                <w:bCs/>
                <w:i/>
                <w:iCs/>
                <w:color w:val="000000"/>
                <w:sz w:val="16"/>
                <w:szCs w:val="16"/>
              </w:rPr>
            </w:pP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150101</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Papírové a lepenkové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108,764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107,096</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103,063</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105,057</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101,390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0,98</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0,96</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1,02</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0,97</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18,38</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150102</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Plastové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57,697</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55,054</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64,092</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56,511</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58,804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0,95</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1,16</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0,88</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1,04</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10,66</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150104</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Kovové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0,039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150105</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Kompozitní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0,920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2,029</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1,735</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1,985</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1,119</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2,21</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0,86</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1,14</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0,56</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0,20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150106</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Směsné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2,372</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3,670</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1,234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0,670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1,55</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0,34</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0,54</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0,12</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150107</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Skleněné obaly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84,892</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74,036</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87,150</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70,330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77,590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0,87</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1,18</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0,81</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1,10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14,07</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150110</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Obaly obsahující zbytky nebezpečných látek nebo obaly těmito látkami znečištěné</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1,434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3,345</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3,343</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2,484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3,840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2,33</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1,00</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0,74</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1,55</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0,70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200101</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Papír a lepenka</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1,516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5,515</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4,681</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1,195</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2,275</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3,64</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0,85</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0,26</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1,90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0,41</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200102</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Sklo</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0,568</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0,289</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0,51</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0,00</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200111</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Textilní materiály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0,216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8,200</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8,400</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12,260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12,266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37,96</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1,02</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1,46</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1,00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2,22</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200113</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Rozpouštědla</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0,015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200114</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Kyseliny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0,003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200117</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Fotochemikálie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0,009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200125</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Jedlý olej a tuk</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0,032</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0,086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0,02</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200126</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Olej a tuk neuvedený pod číslem 200125</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1,003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200127</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Barvy, tiskařské barvy, lepidla a pryskyřice obsahující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0,068</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200132</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Jiná nepoužitelná léčiva neuvedená pod číslem 200131</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0,002</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200133</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676AC8">
            <w:r>
              <w:t>B</w:t>
            </w:r>
            <w:r w:rsidR="00676AC8">
              <w:t>a</w:t>
            </w:r>
            <w:r>
              <w:t>terie a akumulátory, zařazené pod čísly 160601, 160602, nebo pod číslem 160603 a netříděné baterie a akumulátory obsahující tyto baterie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1,149</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1,356</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1,626</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0,093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1,18</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1,20</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0,06</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0,02</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200136</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Vyřazené elektrické a elektronické zařízení neuvedené pod čísly 2001212, 200123, 200135</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0,459</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0,793</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0,669</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0,071</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1,73</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0,84</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0,11</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0,01</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200138</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Dřevo neuvedené pod číslem 200137</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0,034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0,01</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lastRenderedPageBreak/>
              <w:t>200139</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Plasty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0,500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x</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200201</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 xml:space="preserve">Biologicky rozložitelný odpad </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8,874</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18,850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2,12</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0,00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0,00</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200301</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Směsný komunální odpad</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1 334,020</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1 338,167</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1 289,441</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1 220,780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1 091,180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1,00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0,96</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0,95</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0,89</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197,86</w:t>
            </w:r>
          </w:p>
        </w:tc>
      </w:tr>
      <w:tr w:rsidR="00161F00" w:rsidRPr="002A0272" w:rsidTr="00161F00">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200307</w:t>
            </w:r>
          </w:p>
        </w:tc>
        <w:tc>
          <w:tcPr>
            <w:tcW w:w="1191" w:type="pct"/>
            <w:tcBorders>
              <w:top w:val="nil"/>
              <w:left w:val="single" w:sz="12" w:space="0" w:color="auto"/>
              <w:bottom w:val="single" w:sz="8" w:space="0" w:color="auto"/>
              <w:right w:val="single" w:sz="12" w:space="0" w:color="auto"/>
            </w:tcBorders>
            <w:shd w:val="clear" w:color="000000" w:fill="FFFFFF"/>
          </w:tcPr>
          <w:p w:rsidR="00161F00" w:rsidRDefault="00161F00" w:rsidP="00161F00">
            <w:r>
              <w:t>Objemný odpad</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center"/>
            </w:pPr>
            <w:r>
              <w:t>O</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right"/>
            </w:pPr>
            <w:r w:rsidRPr="00F46591">
              <w:t>24,135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161F00" w:rsidRPr="00F46591" w:rsidRDefault="00161F00" w:rsidP="00161F00">
            <w:pPr>
              <w:jc w:val="right"/>
            </w:pPr>
            <w:r w:rsidRPr="00F46591">
              <w:t>2,638</w:t>
            </w:r>
          </w:p>
        </w:tc>
        <w:tc>
          <w:tcPr>
            <w:tcW w:w="336" w:type="pct"/>
            <w:tcBorders>
              <w:top w:val="nil"/>
              <w:left w:val="nil"/>
              <w:bottom w:val="single" w:sz="8" w:space="0" w:color="auto"/>
              <w:right w:val="single" w:sz="4" w:space="0" w:color="auto"/>
            </w:tcBorders>
            <w:shd w:val="clear" w:color="000000" w:fill="FFFFFF"/>
            <w:vAlign w:val="center"/>
          </w:tcPr>
          <w:p w:rsidR="00161F00" w:rsidRPr="00F46591" w:rsidRDefault="00161F00" w:rsidP="00161F00">
            <w:pPr>
              <w:jc w:val="right"/>
            </w:pPr>
            <w:r w:rsidRPr="00F46591">
              <w:t>0,712</w:t>
            </w:r>
          </w:p>
        </w:tc>
        <w:tc>
          <w:tcPr>
            <w:tcW w:w="336" w:type="pct"/>
            <w:tcBorders>
              <w:top w:val="nil"/>
              <w:left w:val="single" w:sz="4" w:space="0" w:color="auto"/>
              <w:bottom w:val="single" w:sz="8" w:space="0" w:color="auto"/>
              <w:right w:val="nil"/>
            </w:tcBorders>
            <w:shd w:val="clear" w:color="000000" w:fill="FFFFFF"/>
            <w:vAlign w:val="center"/>
          </w:tcPr>
          <w:p w:rsidR="00161F00" w:rsidRPr="00F46591" w:rsidRDefault="00161F00" w:rsidP="00161F00">
            <w:pPr>
              <w:jc w:val="right"/>
            </w:pPr>
            <w:r w:rsidRPr="00F46591">
              <w:t>61,570</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161F00" w:rsidRPr="00F46591" w:rsidRDefault="00161F00" w:rsidP="00161F00">
            <w:pPr>
              <w:jc w:val="right"/>
            </w:pPr>
            <w:r w:rsidRPr="00F46591">
              <w:t>91,200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161F00" w:rsidRPr="00F46591" w:rsidRDefault="00161F00" w:rsidP="00161F00">
            <w:pPr>
              <w:jc w:val="center"/>
            </w:pPr>
            <w:r w:rsidRPr="00F46591">
              <w:t>0,11</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161F00" w:rsidRDefault="00161F00" w:rsidP="00161F00">
            <w:pPr>
              <w:jc w:val="center"/>
            </w:pPr>
            <w:r>
              <w:t>0,27</w:t>
            </w:r>
          </w:p>
        </w:tc>
        <w:tc>
          <w:tcPr>
            <w:tcW w:w="327" w:type="pct"/>
            <w:tcBorders>
              <w:top w:val="nil"/>
              <w:left w:val="nil"/>
              <w:bottom w:val="single" w:sz="8" w:space="0" w:color="auto"/>
              <w:right w:val="single" w:sz="8" w:space="0" w:color="auto"/>
            </w:tcBorders>
            <w:shd w:val="clear" w:color="auto" w:fill="auto"/>
            <w:noWrap/>
            <w:vAlign w:val="center"/>
          </w:tcPr>
          <w:p w:rsidR="00161F00" w:rsidRDefault="00161F00" w:rsidP="00161F00">
            <w:pPr>
              <w:jc w:val="center"/>
            </w:pPr>
            <w:r>
              <w:t>86,47</w:t>
            </w:r>
          </w:p>
        </w:tc>
        <w:tc>
          <w:tcPr>
            <w:tcW w:w="327" w:type="pct"/>
            <w:tcBorders>
              <w:top w:val="nil"/>
              <w:left w:val="nil"/>
              <w:bottom w:val="single" w:sz="8" w:space="0" w:color="auto"/>
              <w:right w:val="single" w:sz="12" w:space="0" w:color="auto"/>
            </w:tcBorders>
            <w:vAlign w:val="center"/>
          </w:tcPr>
          <w:p w:rsidR="00161F00" w:rsidRDefault="00161F00" w:rsidP="00161F00">
            <w:pPr>
              <w:jc w:val="center"/>
            </w:pPr>
            <w:r>
              <w:t>1,48</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161F00" w:rsidRDefault="00161F00" w:rsidP="00161F00">
            <w:pPr>
              <w:jc w:val="right"/>
            </w:pPr>
            <w:r>
              <w:t>16,54</w:t>
            </w:r>
          </w:p>
        </w:tc>
      </w:tr>
      <w:tr w:rsidR="00161F00" w:rsidRPr="002A0272" w:rsidTr="00161F00">
        <w:trPr>
          <w:trHeight w:val="227"/>
        </w:trPr>
        <w:tc>
          <w:tcPr>
            <w:tcW w:w="1635" w:type="pct"/>
            <w:gridSpan w:val="3"/>
            <w:tcBorders>
              <w:top w:val="single" w:sz="12" w:space="0" w:color="auto"/>
              <w:left w:val="single" w:sz="12" w:space="0" w:color="auto"/>
              <w:bottom w:val="single" w:sz="12" w:space="0" w:color="auto"/>
              <w:right w:val="single" w:sz="8" w:space="0" w:color="000000"/>
            </w:tcBorders>
            <w:shd w:val="clear" w:color="auto" w:fill="FFFF00"/>
            <w:vAlign w:val="center"/>
          </w:tcPr>
          <w:p w:rsidR="00161F00" w:rsidRPr="003E2950" w:rsidRDefault="00161F00" w:rsidP="00161F00">
            <w:pPr>
              <w:spacing w:before="40" w:after="40"/>
              <w:rPr>
                <w:b/>
                <w:bCs/>
                <w:color w:val="000000"/>
              </w:rPr>
            </w:pPr>
            <w:r>
              <w:rPr>
                <w:b/>
                <w:bCs/>
                <w:color w:val="000000"/>
              </w:rPr>
              <w:t>CELKEM</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161F00" w:rsidRPr="00F46591" w:rsidRDefault="00161F00" w:rsidP="00161F00">
            <w:pPr>
              <w:jc w:val="right"/>
              <w:rPr>
                <w:b/>
                <w:bCs/>
              </w:rPr>
            </w:pPr>
            <w:r w:rsidRPr="00F46591">
              <w:rPr>
                <w:b/>
                <w:bCs/>
              </w:rPr>
              <w:t>1 718,536</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161F00" w:rsidRPr="00F46591" w:rsidRDefault="00161F00" w:rsidP="00161F00">
            <w:pPr>
              <w:jc w:val="right"/>
              <w:rPr>
                <w:b/>
                <w:bCs/>
              </w:rPr>
            </w:pPr>
            <w:r w:rsidRPr="00F46591">
              <w:rPr>
                <w:b/>
                <w:bCs/>
              </w:rPr>
              <w:t>1 683,266</w:t>
            </w:r>
          </w:p>
        </w:tc>
        <w:tc>
          <w:tcPr>
            <w:tcW w:w="336" w:type="pct"/>
            <w:tcBorders>
              <w:top w:val="single" w:sz="12" w:space="0" w:color="auto"/>
              <w:left w:val="nil"/>
              <w:bottom w:val="single" w:sz="12" w:space="0" w:color="auto"/>
              <w:right w:val="single" w:sz="4" w:space="0" w:color="auto"/>
            </w:tcBorders>
            <w:shd w:val="clear" w:color="auto" w:fill="FFFF00"/>
            <w:vAlign w:val="center"/>
          </w:tcPr>
          <w:p w:rsidR="00161F00" w:rsidRPr="00F46591" w:rsidRDefault="00161F00" w:rsidP="00161F00">
            <w:pPr>
              <w:jc w:val="right"/>
              <w:rPr>
                <w:b/>
                <w:bCs/>
              </w:rPr>
            </w:pPr>
            <w:r w:rsidRPr="00F46591">
              <w:rPr>
                <w:b/>
                <w:bCs/>
              </w:rPr>
              <w:t>1 655,308</w:t>
            </w:r>
          </w:p>
        </w:tc>
        <w:tc>
          <w:tcPr>
            <w:tcW w:w="336" w:type="pct"/>
            <w:tcBorders>
              <w:top w:val="single" w:sz="12" w:space="0" w:color="auto"/>
              <w:left w:val="single" w:sz="4" w:space="0" w:color="auto"/>
              <w:bottom w:val="single" w:sz="12" w:space="0" w:color="auto"/>
              <w:right w:val="nil"/>
            </w:tcBorders>
            <w:shd w:val="clear" w:color="auto" w:fill="FFFF00"/>
            <w:vAlign w:val="center"/>
          </w:tcPr>
          <w:p w:rsidR="00161F00" w:rsidRPr="00F46591" w:rsidRDefault="00161F00" w:rsidP="00161F00">
            <w:pPr>
              <w:jc w:val="right"/>
              <w:rPr>
                <w:b/>
                <w:bCs/>
              </w:rPr>
            </w:pPr>
            <w:r w:rsidRPr="00F46591">
              <w:rPr>
                <w:b/>
                <w:bCs/>
              </w:rPr>
              <w:t>1 626,472</w:t>
            </w:r>
          </w:p>
        </w:tc>
        <w:tc>
          <w:tcPr>
            <w:tcW w:w="338" w:type="pct"/>
            <w:tcBorders>
              <w:top w:val="single" w:sz="12" w:space="0" w:color="auto"/>
              <w:left w:val="single" w:sz="8" w:space="0" w:color="auto"/>
              <w:bottom w:val="single" w:sz="12" w:space="0" w:color="auto"/>
              <w:right w:val="single" w:sz="12" w:space="0" w:color="auto"/>
            </w:tcBorders>
            <w:shd w:val="clear" w:color="auto" w:fill="FFFF00"/>
            <w:noWrap/>
            <w:vAlign w:val="center"/>
          </w:tcPr>
          <w:p w:rsidR="00161F00" w:rsidRPr="00F46591" w:rsidRDefault="00161F00" w:rsidP="00161F00">
            <w:pPr>
              <w:jc w:val="right"/>
              <w:rPr>
                <w:b/>
                <w:bCs/>
              </w:rPr>
            </w:pPr>
            <w:r w:rsidRPr="00F46591">
              <w:rPr>
                <w:b/>
                <w:bCs/>
              </w:rPr>
              <w:t>1 499,041</w:t>
            </w:r>
          </w:p>
        </w:tc>
        <w:tc>
          <w:tcPr>
            <w:tcW w:w="326" w:type="pct"/>
            <w:tcBorders>
              <w:top w:val="single" w:sz="12" w:space="0" w:color="auto"/>
              <w:left w:val="single" w:sz="12" w:space="0" w:color="auto"/>
              <w:bottom w:val="single" w:sz="12" w:space="0" w:color="auto"/>
              <w:right w:val="single" w:sz="8" w:space="0" w:color="auto"/>
            </w:tcBorders>
            <w:shd w:val="clear" w:color="auto" w:fill="FFFF00"/>
            <w:vAlign w:val="center"/>
          </w:tcPr>
          <w:p w:rsidR="00161F00" w:rsidRPr="00F46591" w:rsidRDefault="00161F00" w:rsidP="00161F00">
            <w:pPr>
              <w:jc w:val="center"/>
              <w:rPr>
                <w:b/>
                <w:bCs/>
              </w:rPr>
            </w:pPr>
            <w:r w:rsidRPr="00F46591">
              <w:rPr>
                <w:b/>
                <w:bCs/>
              </w:rPr>
              <w:t>0,98</w:t>
            </w:r>
          </w:p>
        </w:tc>
        <w:tc>
          <w:tcPr>
            <w:tcW w:w="327" w:type="pct"/>
            <w:tcBorders>
              <w:top w:val="single" w:sz="12" w:space="0" w:color="auto"/>
              <w:left w:val="nil"/>
              <w:bottom w:val="single" w:sz="12" w:space="0" w:color="auto"/>
              <w:right w:val="single" w:sz="8" w:space="0" w:color="auto"/>
            </w:tcBorders>
            <w:shd w:val="clear" w:color="auto" w:fill="FFFF00"/>
            <w:vAlign w:val="center"/>
          </w:tcPr>
          <w:p w:rsidR="00161F00" w:rsidRDefault="00161F00" w:rsidP="00161F00">
            <w:pPr>
              <w:jc w:val="center"/>
              <w:rPr>
                <w:b/>
                <w:bCs/>
              </w:rPr>
            </w:pPr>
            <w:r>
              <w:rPr>
                <w:b/>
                <w:bCs/>
              </w:rPr>
              <w:t>0,98</w:t>
            </w:r>
          </w:p>
        </w:tc>
        <w:tc>
          <w:tcPr>
            <w:tcW w:w="327" w:type="pct"/>
            <w:tcBorders>
              <w:top w:val="single" w:sz="12" w:space="0" w:color="auto"/>
              <w:left w:val="nil"/>
              <w:bottom w:val="single" w:sz="12" w:space="0" w:color="auto"/>
              <w:right w:val="single" w:sz="8" w:space="0" w:color="auto"/>
            </w:tcBorders>
            <w:shd w:val="clear" w:color="auto" w:fill="FFFF00"/>
            <w:noWrap/>
            <w:vAlign w:val="center"/>
          </w:tcPr>
          <w:p w:rsidR="00161F00" w:rsidRDefault="00161F00" w:rsidP="00161F00">
            <w:pPr>
              <w:jc w:val="center"/>
              <w:rPr>
                <w:b/>
                <w:bCs/>
              </w:rPr>
            </w:pPr>
            <w:r>
              <w:rPr>
                <w:b/>
                <w:bCs/>
              </w:rPr>
              <w:t>0,98</w:t>
            </w:r>
          </w:p>
        </w:tc>
        <w:tc>
          <w:tcPr>
            <w:tcW w:w="327" w:type="pct"/>
            <w:tcBorders>
              <w:top w:val="single" w:sz="12" w:space="0" w:color="auto"/>
              <w:left w:val="nil"/>
              <w:bottom w:val="single" w:sz="12" w:space="0" w:color="auto"/>
              <w:right w:val="single" w:sz="12" w:space="0" w:color="auto"/>
            </w:tcBorders>
            <w:shd w:val="clear" w:color="auto" w:fill="FFFF00"/>
            <w:vAlign w:val="center"/>
          </w:tcPr>
          <w:p w:rsidR="00161F00" w:rsidRPr="00F46591" w:rsidRDefault="00161F00" w:rsidP="00161F00">
            <w:pPr>
              <w:jc w:val="center"/>
              <w:rPr>
                <w:b/>
                <w:bCs/>
              </w:rPr>
            </w:pPr>
            <w:r w:rsidRPr="00F46591">
              <w:rPr>
                <w:b/>
                <w:bCs/>
              </w:rPr>
              <w:t>0,92</w:t>
            </w:r>
          </w:p>
        </w:tc>
        <w:tc>
          <w:tcPr>
            <w:tcW w:w="376" w:type="pct"/>
            <w:tcBorders>
              <w:top w:val="single" w:sz="12" w:space="0" w:color="auto"/>
              <w:left w:val="single" w:sz="12" w:space="0" w:color="auto"/>
              <w:bottom w:val="single" w:sz="12" w:space="0" w:color="auto"/>
              <w:right w:val="single" w:sz="12" w:space="0" w:color="auto"/>
            </w:tcBorders>
            <w:shd w:val="clear" w:color="auto" w:fill="FFFF00"/>
            <w:vAlign w:val="center"/>
          </w:tcPr>
          <w:p w:rsidR="00161F00" w:rsidRPr="00F46591" w:rsidRDefault="00161F00" w:rsidP="00161F00">
            <w:pPr>
              <w:jc w:val="right"/>
              <w:rPr>
                <w:b/>
              </w:rPr>
            </w:pPr>
            <w:r w:rsidRPr="00F46591">
              <w:rPr>
                <w:b/>
              </w:rPr>
              <w:t>271,81</w:t>
            </w:r>
          </w:p>
        </w:tc>
      </w:tr>
    </w:tbl>
    <w:p w:rsidR="006B67A4" w:rsidRPr="006B67A4" w:rsidRDefault="006B67A4" w:rsidP="006B67A4">
      <w:pPr>
        <w:spacing w:before="120"/>
        <w:jc w:val="both"/>
      </w:pPr>
      <w:r w:rsidRPr="006B67A4">
        <w:rPr>
          <w:i/>
        </w:rPr>
        <w:t>Zdroj dat: Evidence odpadů města – roční hlášení v letech 2011 – 2015</w:t>
      </w:r>
    </w:p>
    <w:p w:rsidR="006B67A4" w:rsidRPr="006B67A4" w:rsidRDefault="006B67A4" w:rsidP="006B67A4">
      <w:pPr>
        <w:jc w:val="both"/>
        <w:rPr>
          <w:i/>
          <w:iCs/>
        </w:rPr>
      </w:pPr>
      <w:r w:rsidRPr="006B67A4">
        <w:rPr>
          <w:i/>
          <w:iCs/>
        </w:rPr>
        <w:t>* vztaženo k počtu obyvatel města k 31.12. 2015 (5 515 obyvatel)</w:t>
      </w:r>
    </w:p>
    <w:p w:rsidR="006B67A4" w:rsidRPr="006B67A4" w:rsidRDefault="006B67A4" w:rsidP="006B67A4">
      <w:pPr>
        <w:jc w:val="both"/>
        <w:rPr>
          <w:i/>
          <w:iCs/>
        </w:rPr>
      </w:pPr>
      <w:r w:rsidRPr="006B67A4">
        <w:rPr>
          <w:i/>
          <w:iCs/>
        </w:rPr>
        <w:t>x nelze číselně vyjádřit (v daném roce nebyla vykázána produkce)</w:t>
      </w:r>
    </w:p>
    <w:p w:rsidR="00A045DD" w:rsidRDefault="00A045DD" w:rsidP="00A47498">
      <w:pPr>
        <w:pStyle w:val="Zkladntext2"/>
        <w:spacing w:before="120"/>
        <w:rPr>
          <w:i/>
        </w:rPr>
      </w:pPr>
    </w:p>
    <w:p w:rsidR="003C5B16" w:rsidRDefault="00A47498" w:rsidP="00A47498">
      <w:pPr>
        <w:pStyle w:val="Zkladntext2"/>
        <w:spacing w:before="120"/>
        <w:rPr>
          <w:i/>
        </w:rPr>
      </w:pPr>
      <w:r w:rsidRPr="00096A49">
        <w:rPr>
          <w:i/>
        </w:rPr>
        <w:t xml:space="preserve">V souladu s vyhláškou č. </w:t>
      </w:r>
      <w:r w:rsidR="00EA3AC2">
        <w:rPr>
          <w:i/>
        </w:rPr>
        <w:t>93/2016</w:t>
      </w:r>
      <w:r w:rsidRPr="00096A49">
        <w:rPr>
          <w:i/>
        </w:rPr>
        <w:t xml:space="preserve"> Sb., </w:t>
      </w:r>
      <w:r w:rsidR="00EA3AC2">
        <w:rPr>
          <w:i/>
        </w:rPr>
        <w:t xml:space="preserve">o </w:t>
      </w:r>
      <w:r w:rsidRPr="00096A49">
        <w:rPr>
          <w:i/>
        </w:rPr>
        <w:t>Katalog</w:t>
      </w:r>
      <w:r w:rsidR="00EA3AC2">
        <w:rPr>
          <w:i/>
        </w:rPr>
        <w:t>u</w:t>
      </w:r>
      <w:r w:rsidRPr="00096A49">
        <w:rPr>
          <w:i/>
        </w:rPr>
        <w:t xml:space="preserve"> odpadů, se odděleně sbíraný obalový odpad (včetně jeho směsí) vždy, i v případě, že byl vytříděn z komunálního odpadu, zařazuje do skupiny 15 01, nikoliv 20 01.</w:t>
      </w:r>
    </w:p>
    <w:p w:rsidR="00A47498" w:rsidRPr="00351DDD" w:rsidRDefault="00A47498" w:rsidP="00A47498">
      <w:pPr>
        <w:pStyle w:val="Zkladntext2"/>
        <w:spacing w:before="120"/>
        <w:rPr>
          <w:i/>
          <w:color w:val="FF0000"/>
        </w:rPr>
      </w:pPr>
    </w:p>
    <w:p w:rsidR="008F2EB6" w:rsidRPr="008F2EB6" w:rsidRDefault="008F2EB6" w:rsidP="008F2EB6">
      <w:pPr>
        <w:pStyle w:val="Zkladntext2"/>
        <w:spacing w:before="60"/>
        <w:rPr>
          <w:i/>
          <w:color w:val="FF0000"/>
          <w:highlight w:val="lightGray"/>
        </w:rPr>
        <w:sectPr w:rsidR="008F2EB6" w:rsidRPr="008F2EB6" w:rsidSect="003C5B16">
          <w:pgSz w:w="16840" w:h="11907" w:orient="landscape" w:code="9"/>
          <w:pgMar w:top="1361" w:right="1814" w:bottom="1304" w:left="1418" w:header="709" w:footer="907" w:gutter="0"/>
          <w:cols w:space="708"/>
        </w:sectPr>
      </w:pPr>
    </w:p>
    <w:p w:rsidR="008B3F3D" w:rsidRDefault="00645EB5" w:rsidP="002303BD">
      <w:pPr>
        <w:pStyle w:val="Zkladntext2"/>
        <w:spacing w:line="276" w:lineRule="auto"/>
        <w:ind w:left="1134" w:hanging="1134"/>
        <w:jc w:val="left"/>
        <w:rPr>
          <w:b/>
          <w:bCs/>
          <w:i/>
        </w:rPr>
      </w:pPr>
      <w:bookmarkStart w:id="45" w:name="_Toc448476389"/>
      <w:bookmarkStart w:id="46" w:name="_Ref448476679"/>
      <w:r w:rsidRPr="009F3044">
        <w:rPr>
          <w:b/>
          <w:bCs/>
          <w:i/>
        </w:rPr>
        <w:lastRenderedPageBreak/>
        <w:t xml:space="preserve">Graf </w:t>
      </w:r>
      <w:r w:rsidR="007765BA">
        <w:rPr>
          <w:b/>
          <w:i/>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9178EF">
        <w:rPr>
          <w:b/>
          <w:bCs/>
          <w:i/>
          <w:noProof/>
        </w:rPr>
        <w:t>2</w:t>
      </w:r>
      <w:r w:rsidR="00AF2ADA" w:rsidRPr="00AF2ADA">
        <w:rPr>
          <w:b/>
          <w:bCs/>
          <w:i/>
        </w:rPr>
        <w:fldChar w:fldCharType="end"/>
      </w:r>
      <w:r w:rsidRPr="009F3044">
        <w:rPr>
          <w:b/>
          <w:bCs/>
          <w:i/>
        </w:rPr>
        <w:t xml:space="preserve"> – </w:t>
      </w:r>
      <w:r w:rsidR="008B3F3D">
        <w:rPr>
          <w:b/>
          <w:bCs/>
          <w:i/>
        </w:rPr>
        <w:t>P</w:t>
      </w:r>
      <w:r w:rsidRPr="009F3044">
        <w:rPr>
          <w:b/>
          <w:bCs/>
          <w:i/>
        </w:rPr>
        <w:t>rodukce komunálních odpadů v období 20</w:t>
      </w:r>
      <w:r w:rsidR="005B2A8E">
        <w:rPr>
          <w:b/>
          <w:bCs/>
          <w:i/>
        </w:rPr>
        <w:t>1</w:t>
      </w:r>
      <w:r w:rsidR="00676AC8">
        <w:rPr>
          <w:b/>
          <w:bCs/>
          <w:i/>
        </w:rPr>
        <w:t>1</w:t>
      </w:r>
      <w:r w:rsidRPr="009F3044">
        <w:rPr>
          <w:b/>
          <w:bCs/>
          <w:i/>
        </w:rPr>
        <w:t xml:space="preserve"> – 20</w:t>
      </w:r>
      <w:r>
        <w:rPr>
          <w:b/>
          <w:bCs/>
          <w:i/>
        </w:rPr>
        <w:t>1</w:t>
      </w:r>
      <w:r w:rsidR="005B2A8E">
        <w:rPr>
          <w:b/>
          <w:bCs/>
          <w:i/>
        </w:rPr>
        <w:t>5</w:t>
      </w:r>
      <w:bookmarkEnd w:id="45"/>
      <w:bookmarkEnd w:id="46"/>
      <w:r>
        <w:rPr>
          <w:b/>
          <w:bCs/>
          <w:i/>
        </w:rPr>
        <w:t xml:space="preserve"> </w:t>
      </w:r>
    </w:p>
    <w:p w:rsidR="00645EB5" w:rsidRDefault="00645EB5" w:rsidP="002303BD">
      <w:pPr>
        <w:pStyle w:val="Zkladntext2"/>
        <w:spacing w:line="276" w:lineRule="auto"/>
        <w:ind w:left="1134"/>
        <w:jc w:val="left"/>
        <w:rPr>
          <w:b/>
          <w:bCs/>
          <w:i/>
        </w:rPr>
      </w:pPr>
      <w:r w:rsidRPr="00E23D13">
        <w:rPr>
          <w:b/>
          <w:bCs/>
          <w:i/>
        </w:rPr>
        <w:t>v</w:t>
      </w:r>
      <w:r>
        <w:rPr>
          <w:b/>
          <w:bCs/>
          <w:i/>
        </w:rPr>
        <w:t> </w:t>
      </w:r>
      <w:r w:rsidRPr="00E23D13">
        <w:rPr>
          <w:b/>
          <w:bCs/>
          <w:i/>
        </w:rPr>
        <w:t>členění</w:t>
      </w:r>
      <w:r>
        <w:rPr>
          <w:b/>
          <w:bCs/>
          <w:i/>
        </w:rPr>
        <w:t xml:space="preserve"> – směsný komunální </w:t>
      </w:r>
      <w:r w:rsidRPr="00E23D13">
        <w:rPr>
          <w:b/>
          <w:bCs/>
          <w:i/>
        </w:rPr>
        <w:t>odpad</w:t>
      </w:r>
      <w:r>
        <w:rPr>
          <w:b/>
          <w:bCs/>
          <w:i/>
        </w:rPr>
        <w:t>, objemný odpad, využitelné složky komunálního odpadu vč. BRO, nebezpečné složky komunálního odpadu</w:t>
      </w:r>
    </w:p>
    <w:p w:rsidR="008B3F3D" w:rsidRDefault="008B3F3D" w:rsidP="008B3F3D">
      <w:pPr>
        <w:pStyle w:val="Zkladntext2"/>
        <w:ind w:left="1134"/>
        <w:jc w:val="left"/>
        <w:rPr>
          <w:b/>
          <w:bCs/>
          <w:i/>
        </w:rPr>
      </w:pPr>
    </w:p>
    <w:p w:rsidR="003C5B16" w:rsidRDefault="00645EB5" w:rsidP="002B26EF">
      <w:pPr>
        <w:pStyle w:val="Zkladntext2"/>
        <w:spacing w:after="120"/>
        <w:rPr>
          <w:b/>
          <w:i/>
          <w:color w:val="FF0000"/>
        </w:rPr>
      </w:pPr>
      <w:r>
        <w:rPr>
          <w:noProof/>
        </w:rPr>
        <w:drawing>
          <wp:inline distT="0" distB="0" distL="0" distR="0" wp14:anchorId="14D9FBA2" wp14:editId="0997456E">
            <wp:extent cx="5991225" cy="3343275"/>
            <wp:effectExtent l="0" t="0" r="9525" b="9525"/>
            <wp:docPr id="36" name="Graf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26EF" w:rsidRPr="00E12845" w:rsidRDefault="002B26EF" w:rsidP="002B26EF">
      <w:pPr>
        <w:pStyle w:val="Zkladntext2"/>
        <w:spacing w:after="120"/>
        <w:rPr>
          <w:b/>
          <w:i/>
          <w:color w:val="FF0000"/>
        </w:rPr>
      </w:pPr>
    </w:p>
    <w:p w:rsidR="003C5B16" w:rsidRPr="00351DDD" w:rsidRDefault="003C5B16" w:rsidP="003C5B16">
      <w:pPr>
        <w:pStyle w:val="Zkladntext2"/>
        <w:spacing w:before="120"/>
        <w:rPr>
          <w:bCs/>
          <w:color w:val="FF0000"/>
        </w:rPr>
      </w:pPr>
    </w:p>
    <w:p w:rsidR="003C5B16" w:rsidRPr="004F419D" w:rsidRDefault="003C5B16" w:rsidP="003C5B16">
      <w:pPr>
        <w:pStyle w:val="Zkladntext2"/>
        <w:rPr>
          <w:b/>
          <w:i/>
        </w:rPr>
      </w:pPr>
      <w:bookmarkStart w:id="47" w:name="_Toc448323535"/>
      <w:bookmarkStart w:id="48" w:name="_Ref448324432"/>
      <w:r w:rsidRPr="004F419D">
        <w:rPr>
          <w:b/>
          <w:i/>
          <w:iCs/>
        </w:rPr>
        <w:t xml:space="preserve">Tabulka </w:t>
      </w:r>
      <w:r w:rsidR="007765BA">
        <w:rPr>
          <w:b/>
          <w:i/>
        </w:rPr>
        <w:t xml:space="preserve">č. </w:t>
      </w:r>
      <w:r w:rsidR="00AF2ADA" w:rsidRPr="00AF2ADA">
        <w:rPr>
          <w:b/>
          <w:i/>
        </w:rPr>
        <w:fldChar w:fldCharType="begin"/>
      </w:r>
      <w:r w:rsidR="00AF2ADA" w:rsidRPr="00AF2ADA">
        <w:rPr>
          <w:b/>
          <w:i/>
        </w:rPr>
        <w:instrText xml:space="preserve"> SEQ Tabulka \* ARABIC </w:instrText>
      </w:r>
      <w:r w:rsidR="00AF2ADA" w:rsidRPr="00AF2ADA">
        <w:rPr>
          <w:b/>
          <w:i/>
        </w:rPr>
        <w:fldChar w:fldCharType="separate"/>
      </w:r>
      <w:r w:rsidR="009178EF">
        <w:rPr>
          <w:b/>
          <w:i/>
          <w:noProof/>
        </w:rPr>
        <w:t>3</w:t>
      </w:r>
      <w:r w:rsidR="00AF2ADA" w:rsidRPr="00AF2ADA">
        <w:rPr>
          <w:b/>
          <w:i/>
        </w:rPr>
        <w:fldChar w:fldCharType="end"/>
      </w:r>
      <w:r w:rsidR="00AF2ADA">
        <w:rPr>
          <w:b/>
          <w:i/>
        </w:rPr>
        <w:t xml:space="preserve"> </w:t>
      </w:r>
      <w:r w:rsidR="00A045DD">
        <w:rPr>
          <w:b/>
          <w:i/>
          <w:iCs/>
        </w:rPr>
        <w:t>–</w:t>
      </w:r>
      <w:r w:rsidRPr="004F419D">
        <w:rPr>
          <w:b/>
          <w:i/>
          <w:iCs/>
        </w:rPr>
        <w:t xml:space="preserve"> </w:t>
      </w:r>
      <w:r w:rsidRPr="004F419D">
        <w:rPr>
          <w:b/>
          <w:i/>
        </w:rPr>
        <w:t>Podíl</w:t>
      </w:r>
      <w:r w:rsidR="00A045DD">
        <w:rPr>
          <w:b/>
          <w:i/>
        </w:rPr>
        <w:t xml:space="preserve"> </w:t>
      </w:r>
      <w:r w:rsidRPr="004F419D">
        <w:rPr>
          <w:b/>
          <w:i/>
        </w:rPr>
        <w:t>vybraných druhů odpadů na produkci komunálních odpadů</w:t>
      </w:r>
      <w:bookmarkEnd w:id="47"/>
      <w:bookmarkEnd w:id="48"/>
    </w:p>
    <w:p w:rsidR="003C5B16" w:rsidRPr="00351DDD" w:rsidRDefault="003C5B16" w:rsidP="003C5B16">
      <w:pPr>
        <w:pStyle w:val="Zkladntext2"/>
        <w:rPr>
          <w:b/>
          <w:i/>
          <w:iCs/>
          <w:color w:val="FF0000"/>
        </w:rPr>
      </w:pP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4"/>
        <w:gridCol w:w="933"/>
        <w:gridCol w:w="933"/>
        <w:gridCol w:w="933"/>
        <w:gridCol w:w="933"/>
        <w:gridCol w:w="933"/>
      </w:tblGrid>
      <w:tr w:rsidR="00C5512E" w:rsidRPr="004F419D" w:rsidTr="00C5512E">
        <w:trPr>
          <w:trHeight w:val="428"/>
          <w:jc w:val="center"/>
        </w:trPr>
        <w:tc>
          <w:tcPr>
            <w:tcW w:w="4414" w:type="dxa"/>
            <w:tcBorders>
              <w:top w:val="single" w:sz="12" w:space="0" w:color="auto"/>
              <w:left w:val="single" w:sz="12" w:space="0" w:color="auto"/>
              <w:bottom w:val="single" w:sz="12" w:space="0" w:color="auto"/>
              <w:right w:val="single" w:sz="12" w:space="0" w:color="auto"/>
            </w:tcBorders>
            <w:shd w:val="clear" w:color="auto" w:fill="DEEAF6" w:themeFill="accent1" w:themeFillTint="33"/>
            <w:noWrap/>
            <w:vAlign w:val="center"/>
          </w:tcPr>
          <w:p w:rsidR="00C5512E" w:rsidRPr="004F419D" w:rsidRDefault="00C5512E" w:rsidP="00FF745C">
            <w:pPr>
              <w:rPr>
                <w:b/>
                <w:sz w:val="22"/>
                <w:szCs w:val="22"/>
              </w:rPr>
            </w:pPr>
            <w:r w:rsidRPr="004F419D">
              <w:rPr>
                <w:b/>
                <w:sz w:val="22"/>
                <w:szCs w:val="22"/>
              </w:rPr>
              <w:t>Podíl</w:t>
            </w:r>
          </w:p>
        </w:tc>
        <w:tc>
          <w:tcPr>
            <w:tcW w:w="933" w:type="dxa"/>
            <w:tcBorders>
              <w:top w:val="single" w:sz="12" w:space="0" w:color="auto"/>
              <w:left w:val="single" w:sz="12" w:space="0" w:color="auto"/>
              <w:bottom w:val="single" w:sz="12" w:space="0" w:color="auto"/>
              <w:right w:val="single" w:sz="12" w:space="0" w:color="auto"/>
            </w:tcBorders>
            <w:shd w:val="clear" w:color="auto" w:fill="DEEAF6" w:themeFill="accent1" w:themeFillTint="33"/>
            <w:noWrap/>
            <w:vAlign w:val="center"/>
          </w:tcPr>
          <w:p w:rsidR="00C5512E" w:rsidRPr="004F419D" w:rsidRDefault="00C5512E" w:rsidP="003C5B16">
            <w:pPr>
              <w:jc w:val="center"/>
              <w:rPr>
                <w:b/>
                <w:sz w:val="22"/>
                <w:szCs w:val="22"/>
              </w:rPr>
            </w:pPr>
            <w:r w:rsidRPr="004F419D">
              <w:rPr>
                <w:b/>
                <w:sz w:val="22"/>
                <w:szCs w:val="22"/>
              </w:rPr>
              <w:t>2011</w:t>
            </w:r>
          </w:p>
        </w:tc>
        <w:tc>
          <w:tcPr>
            <w:tcW w:w="933" w:type="dxa"/>
            <w:tcBorders>
              <w:top w:val="single" w:sz="12" w:space="0" w:color="auto"/>
              <w:left w:val="single" w:sz="12" w:space="0" w:color="auto"/>
              <w:bottom w:val="single" w:sz="12" w:space="0" w:color="auto"/>
              <w:right w:val="single" w:sz="12" w:space="0" w:color="auto"/>
            </w:tcBorders>
            <w:shd w:val="clear" w:color="auto" w:fill="DEEAF6" w:themeFill="accent1" w:themeFillTint="33"/>
            <w:noWrap/>
            <w:vAlign w:val="center"/>
          </w:tcPr>
          <w:p w:rsidR="00C5512E" w:rsidRPr="004F419D" w:rsidRDefault="00C5512E" w:rsidP="003C5B16">
            <w:pPr>
              <w:jc w:val="center"/>
              <w:rPr>
                <w:b/>
                <w:sz w:val="22"/>
                <w:szCs w:val="22"/>
              </w:rPr>
            </w:pPr>
            <w:r w:rsidRPr="004F419D">
              <w:rPr>
                <w:b/>
                <w:sz w:val="22"/>
                <w:szCs w:val="22"/>
              </w:rPr>
              <w:t>2012</w:t>
            </w:r>
          </w:p>
        </w:tc>
        <w:tc>
          <w:tcPr>
            <w:tcW w:w="933" w:type="dxa"/>
            <w:tcBorders>
              <w:top w:val="single" w:sz="12" w:space="0" w:color="auto"/>
              <w:left w:val="single" w:sz="12" w:space="0" w:color="auto"/>
              <w:bottom w:val="single" w:sz="12" w:space="0" w:color="auto"/>
              <w:right w:val="single" w:sz="12" w:space="0" w:color="auto"/>
            </w:tcBorders>
            <w:shd w:val="clear" w:color="auto" w:fill="DEEAF6" w:themeFill="accent1" w:themeFillTint="33"/>
            <w:noWrap/>
            <w:vAlign w:val="center"/>
          </w:tcPr>
          <w:p w:rsidR="00C5512E" w:rsidRPr="004F419D" w:rsidRDefault="00C5512E" w:rsidP="003C5B16">
            <w:pPr>
              <w:jc w:val="center"/>
              <w:rPr>
                <w:b/>
                <w:sz w:val="22"/>
                <w:szCs w:val="22"/>
              </w:rPr>
            </w:pPr>
            <w:r w:rsidRPr="004F419D">
              <w:rPr>
                <w:b/>
                <w:sz w:val="22"/>
                <w:szCs w:val="22"/>
              </w:rPr>
              <w:t>2013</w:t>
            </w:r>
          </w:p>
        </w:tc>
        <w:tc>
          <w:tcPr>
            <w:tcW w:w="933"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C5512E" w:rsidRPr="004F419D" w:rsidRDefault="00C5512E" w:rsidP="003C5B16">
            <w:pPr>
              <w:jc w:val="center"/>
              <w:rPr>
                <w:b/>
                <w:sz w:val="22"/>
                <w:szCs w:val="22"/>
              </w:rPr>
            </w:pPr>
            <w:r>
              <w:rPr>
                <w:b/>
                <w:sz w:val="22"/>
                <w:szCs w:val="22"/>
              </w:rPr>
              <w:t>2014</w:t>
            </w:r>
          </w:p>
        </w:tc>
        <w:tc>
          <w:tcPr>
            <w:tcW w:w="933"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C5512E" w:rsidRDefault="00C5512E" w:rsidP="00C226B6">
            <w:pPr>
              <w:jc w:val="center"/>
              <w:rPr>
                <w:b/>
                <w:sz w:val="22"/>
                <w:szCs w:val="22"/>
              </w:rPr>
            </w:pPr>
            <w:r>
              <w:rPr>
                <w:b/>
                <w:sz w:val="22"/>
                <w:szCs w:val="22"/>
              </w:rPr>
              <w:t>2015</w:t>
            </w:r>
          </w:p>
        </w:tc>
      </w:tr>
      <w:tr w:rsidR="001C4492" w:rsidRPr="004F419D" w:rsidTr="001C4492">
        <w:trPr>
          <w:trHeight w:val="506"/>
          <w:jc w:val="center"/>
        </w:trPr>
        <w:tc>
          <w:tcPr>
            <w:tcW w:w="441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4F419D" w:rsidRDefault="001C4492" w:rsidP="00FF745C">
            <w:pPr>
              <w:ind w:left="361"/>
              <w:rPr>
                <w:i/>
                <w:sz w:val="22"/>
                <w:szCs w:val="22"/>
              </w:rPr>
            </w:pPr>
            <w:r w:rsidRPr="004F419D">
              <w:rPr>
                <w:i/>
                <w:sz w:val="22"/>
                <w:szCs w:val="22"/>
              </w:rPr>
              <w:t xml:space="preserve">směsného komunálního odpadu na produkci komunálního odpadu v [%] </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82,59</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83,60</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81,73</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78,53</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75,74</w:t>
            </w:r>
          </w:p>
        </w:tc>
      </w:tr>
      <w:tr w:rsidR="001C4492" w:rsidRPr="004F419D" w:rsidTr="001C4492">
        <w:trPr>
          <w:trHeight w:val="506"/>
          <w:jc w:val="center"/>
        </w:trPr>
        <w:tc>
          <w:tcPr>
            <w:tcW w:w="441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4F419D" w:rsidRDefault="001C4492" w:rsidP="00FF745C">
            <w:pPr>
              <w:ind w:left="361"/>
              <w:rPr>
                <w:i/>
                <w:sz w:val="22"/>
                <w:szCs w:val="22"/>
              </w:rPr>
            </w:pPr>
            <w:r w:rsidRPr="004F419D">
              <w:rPr>
                <w:i/>
                <w:sz w:val="22"/>
                <w:szCs w:val="22"/>
              </w:rPr>
              <w:t>objemného odpadu na produkci komunálního odpadu v [%]</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1,49</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0,16</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0,05</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3,96</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6,33</w:t>
            </w:r>
          </w:p>
        </w:tc>
      </w:tr>
      <w:tr w:rsidR="001C4492" w:rsidRPr="004F419D" w:rsidTr="001C4492">
        <w:trPr>
          <w:trHeight w:val="506"/>
          <w:jc w:val="center"/>
        </w:trPr>
        <w:tc>
          <w:tcPr>
            <w:tcW w:w="441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4F419D" w:rsidRDefault="001C4492" w:rsidP="001C4492">
            <w:pPr>
              <w:ind w:left="361"/>
              <w:rPr>
                <w:i/>
                <w:sz w:val="22"/>
                <w:szCs w:val="22"/>
              </w:rPr>
            </w:pPr>
            <w:r>
              <w:rPr>
                <w:i/>
                <w:sz w:val="22"/>
                <w:szCs w:val="22"/>
              </w:rPr>
              <w:t>nebezpečného komunálního</w:t>
            </w:r>
            <w:r w:rsidRPr="004F419D">
              <w:rPr>
                <w:i/>
                <w:sz w:val="22"/>
                <w:szCs w:val="22"/>
              </w:rPr>
              <w:t xml:space="preserve"> odpadu </w:t>
            </w:r>
            <w:r>
              <w:rPr>
                <w:i/>
                <w:sz w:val="22"/>
                <w:szCs w:val="22"/>
              </w:rPr>
              <w:t>na produkci komunálního odpadu v</w:t>
            </w:r>
            <w:r w:rsidRPr="004F419D">
              <w:rPr>
                <w:i/>
                <w:sz w:val="22"/>
                <w:szCs w:val="22"/>
              </w:rPr>
              <w:t xml:space="preserve"> [%]</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0,16</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0,28</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0,30</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0,26</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0,27</w:t>
            </w:r>
          </w:p>
        </w:tc>
      </w:tr>
      <w:tr w:rsidR="001C4492" w:rsidRPr="004F419D" w:rsidTr="001C4492">
        <w:trPr>
          <w:trHeight w:val="506"/>
          <w:jc w:val="center"/>
        </w:trPr>
        <w:tc>
          <w:tcPr>
            <w:tcW w:w="441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4F419D" w:rsidRDefault="001C4492" w:rsidP="00FF745C">
            <w:pPr>
              <w:ind w:left="361"/>
              <w:rPr>
                <w:i/>
                <w:sz w:val="22"/>
                <w:szCs w:val="22"/>
              </w:rPr>
            </w:pPr>
            <w:r>
              <w:rPr>
                <w:i/>
                <w:sz w:val="22"/>
                <w:szCs w:val="22"/>
              </w:rPr>
              <w:t>vytříděných využitelných</w:t>
            </w:r>
            <w:r w:rsidRPr="004F419D">
              <w:rPr>
                <w:i/>
                <w:sz w:val="22"/>
                <w:szCs w:val="22"/>
              </w:rPr>
              <w:t xml:space="preserve"> složek</w:t>
            </w:r>
            <w:r w:rsidRPr="004F419D">
              <w:rPr>
                <w:rStyle w:val="Znakapoznpodarou"/>
                <w:i/>
                <w:sz w:val="22"/>
                <w:szCs w:val="22"/>
              </w:rPr>
              <w:footnoteReference w:id="1"/>
            </w:r>
            <w:r w:rsidRPr="004F419D">
              <w:rPr>
                <w:i/>
                <w:sz w:val="22"/>
                <w:szCs w:val="22"/>
              </w:rPr>
              <w:t xml:space="preserve"> na</w:t>
            </w:r>
            <w:r>
              <w:rPr>
                <w:i/>
                <w:sz w:val="22"/>
                <w:szCs w:val="22"/>
              </w:rPr>
              <w:t> </w:t>
            </w:r>
            <w:r w:rsidRPr="004F419D">
              <w:rPr>
                <w:i/>
                <w:sz w:val="22"/>
                <w:szCs w:val="22"/>
              </w:rPr>
              <w:t>produkci komunálního odpadu v [%]</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15,76</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15,95</w:t>
            </w:r>
          </w:p>
        </w:tc>
        <w:tc>
          <w:tcPr>
            <w:tcW w:w="93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C4492" w:rsidRPr="001C4492" w:rsidRDefault="001C4492" w:rsidP="001C4492">
            <w:pPr>
              <w:jc w:val="center"/>
              <w:rPr>
                <w:sz w:val="24"/>
                <w:szCs w:val="24"/>
              </w:rPr>
            </w:pPr>
            <w:r w:rsidRPr="001C4492">
              <w:rPr>
                <w:sz w:val="24"/>
                <w:szCs w:val="24"/>
              </w:rPr>
              <w:t>17,92</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17,25</w:t>
            </w:r>
          </w:p>
        </w:tc>
        <w:tc>
          <w:tcPr>
            <w:tcW w:w="933" w:type="dxa"/>
            <w:tcBorders>
              <w:top w:val="single" w:sz="12" w:space="0" w:color="auto"/>
              <w:bottom w:val="single" w:sz="12" w:space="0" w:color="auto"/>
              <w:right w:val="single" w:sz="12" w:space="0" w:color="auto"/>
            </w:tcBorders>
            <w:vAlign w:val="center"/>
          </w:tcPr>
          <w:p w:rsidR="001C4492" w:rsidRPr="001C4492" w:rsidRDefault="001C4492" w:rsidP="001C4492">
            <w:pPr>
              <w:jc w:val="center"/>
              <w:rPr>
                <w:sz w:val="24"/>
                <w:szCs w:val="24"/>
              </w:rPr>
            </w:pPr>
            <w:r w:rsidRPr="001C4492">
              <w:rPr>
                <w:sz w:val="24"/>
                <w:szCs w:val="24"/>
              </w:rPr>
              <w:t>17,65</w:t>
            </w:r>
          </w:p>
        </w:tc>
      </w:tr>
    </w:tbl>
    <w:p w:rsidR="003C5B16" w:rsidRPr="004F419D" w:rsidRDefault="003C5B16" w:rsidP="00640498">
      <w:pPr>
        <w:pStyle w:val="Zkladntext2"/>
        <w:spacing w:before="120"/>
        <w:ind w:right="556"/>
        <w:jc w:val="right"/>
        <w:rPr>
          <w:sz w:val="20"/>
        </w:rPr>
      </w:pPr>
      <w:r w:rsidRPr="004F419D">
        <w:rPr>
          <w:i/>
          <w:sz w:val="20"/>
        </w:rPr>
        <w:t xml:space="preserve">Zdroj dat: Evidence odpadů </w:t>
      </w:r>
      <w:r>
        <w:rPr>
          <w:i/>
          <w:sz w:val="20"/>
        </w:rPr>
        <w:t>m</w:t>
      </w:r>
      <w:r w:rsidRPr="004F419D">
        <w:rPr>
          <w:i/>
          <w:sz w:val="20"/>
        </w:rPr>
        <w:t xml:space="preserve">ěsta </w:t>
      </w:r>
    </w:p>
    <w:p w:rsidR="00676AC8" w:rsidRDefault="00676AC8">
      <w:pPr>
        <w:spacing w:after="160" w:line="259" w:lineRule="auto"/>
        <w:rPr>
          <w:bCs/>
          <w:sz w:val="24"/>
        </w:rPr>
      </w:pPr>
    </w:p>
    <w:p w:rsidR="002B26EF" w:rsidRDefault="002B26EF">
      <w:pPr>
        <w:spacing w:after="160" w:line="259" w:lineRule="auto"/>
        <w:rPr>
          <w:rFonts w:eastAsiaTheme="majorEastAsia"/>
          <w:b/>
          <w:bCs/>
          <w:i/>
          <w:iCs/>
          <w:sz w:val="24"/>
        </w:rPr>
      </w:pPr>
      <w:r>
        <w:rPr>
          <w:bCs/>
          <w:sz w:val="24"/>
        </w:rPr>
        <w:br w:type="page"/>
      </w:r>
    </w:p>
    <w:p w:rsidR="002B26EF" w:rsidRPr="00845CC6" w:rsidRDefault="002B26EF" w:rsidP="00845CC6">
      <w:pPr>
        <w:pStyle w:val="Nadpis4"/>
        <w:spacing w:before="200" w:after="240"/>
        <w:ind w:left="864" w:hanging="864"/>
        <w:rPr>
          <w:bCs/>
          <w:i w:val="0"/>
          <w:color w:val="auto"/>
          <w:sz w:val="24"/>
        </w:rPr>
      </w:pPr>
      <w:r w:rsidRPr="00845CC6">
        <w:rPr>
          <w:bCs/>
          <w:i w:val="0"/>
          <w:color w:val="auto"/>
          <w:sz w:val="24"/>
        </w:rPr>
        <w:lastRenderedPageBreak/>
        <w:t>2.2.1.</w:t>
      </w:r>
      <w:r w:rsidR="00DF6A18" w:rsidRPr="00845CC6">
        <w:rPr>
          <w:bCs/>
          <w:i w:val="0"/>
          <w:color w:val="auto"/>
          <w:sz w:val="24"/>
        </w:rPr>
        <w:t>3</w:t>
      </w:r>
      <w:r w:rsidRPr="00845CC6">
        <w:rPr>
          <w:bCs/>
          <w:i w:val="0"/>
          <w:color w:val="auto"/>
          <w:sz w:val="24"/>
        </w:rPr>
        <w:tab/>
      </w:r>
      <w:r w:rsidR="00DF6A18" w:rsidRPr="00845CC6">
        <w:rPr>
          <w:bCs/>
          <w:i w:val="0"/>
          <w:color w:val="auto"/>
          <w:sz w:val="24"/>
        </w:rPr>
        <w:t>V</w:t>
      </w:r>
      <w:r w:rsidR="00FF745C" w:rsidRPr="00845CC6">
        <w:rPr>
          <w:bCs/>
          <w:i w:val="0"/>
          <w:color w:val="auto"/>
          <w:sz w:val="24"/>
        </w:rPr>
        <w:t>yužiteln</w:t>
      </w:r>
      <w:r w:rsidR="00DF6A18" w:rsidRPr="00845CC6">
        <w:rPr>
          <w:bCs/>
          <w:i w:val="0"/>
          <w:color w:val="auto"/>
          <w:sz w:val="24"/>
        </w:rPr>
        <w:t>é</w:t>
      </w:r>
      <w:r w:rsidR="00FF745C" w:rsidRPr="00845CC6">
        <w:rPr>
          <w:bCs/>
          <w:i w:val="0"/>
          <w:color w:val="auto"/>
          <w:sz w:val="24"/>
        </w:rPr>
        <w:t xml:space="preserve"> složk</w:t>
      </w:r>
      <w:r w:rsidR="00DF6A18" w:rsidRPr="00845CC6">
        <w:rPr>
          <w:bCs/>
          <w:i w:val="0"/>
          <w:color w:val="auto"/>
          <w:sz w:val="24"/>
        </w:rPr>
        <w:t>y</w:t>
      </w:r>
      <w:r w:rsidR="00FF745C" w:rsidRPr="00845CC6">
        <w:rPr>
          <w:bCs/>
          <w:i w:val="0"/>
          <w:color w:val="auto"/>
          <w:sz w:val="24"/>
        </w:rPr>
        <w:t xml:space="preserve"> komunálního odpadu </w:t>
      </w:r>
    </w:p>
    <w:p w:rsidR="0017167E" w:rsidRPr="0017167E" w:rsidRDefault="0017167E" w:rsidP="002303BD">
      <w:pPr>
        <w:suppressAutoHyphens/>
        <w:spacing w:after="120" w:line="276" w:lineRule="auto"/>
        <w:jc w:val="both"/>
        <w:rPr>
          <w:rFonts w:cs="Arial"/>
          <w:sz w:val="24"/>
          <w:szCs w:val="24"/>
        </w:rPr>
      </w:pPr>
      <w:r w:rsidRPr="0017167E">
        <w:rPr>
          <w:rFonts w:cs="Arial"/>
          <w:sz w:val="24"/>
          <w:szCs w:val="24"/>
        </w:rPr>
        <w:t>Za materiálově využitelné složky komunálních odpadů jsou považovány ty odpady, u nichž lze v</w:t>
      </w:r>
      <w:r w:rsidR="00A045DD">
        <w:rPr>
          <w:rFonts w:cs="Arial"/>
          <w:sz w:val="24"/>
          <w:szCs w:val="24"/>
        </w:rPr>
        <w:t> </w:t>
      </w:r>
      <w:r w:rsidRPr="0017167E">
        <w:rPr>
          <w:rFonts w:cs="Arial"/>
          <w:sz w:val="24"/>
          <w:szCs w:val="24"/>
        </w:rPr>
        <w:t>praxi</w:t>
      </w:r>
      <w:r w:rsidR="00A045DD">
        <w:rPr>
          <w:rFonts w:cs="Arial"/>
          <w:sz w:val="24"/>
          <w:szCs w:val="24"/>
        </w:rPr>
        <w:t xml:space="preserve"> </w:t>
      </w:r>
      <w:r w:rsidRPr="0017167E">
        <w:rPr>
          <w:rFonts w:cs="Arial"/>
          <w:sz w:val="24"/>
          <w:szCs w:val="24"/>
        </w:rPr>
        <w:t xml:space="preserve">zajistit oddělený způsob sběru a jejich následnou úpravu na druhotnou surovinu. Jedná se o papír, plasty, sklo, kovy a textil ze skupiny 20 katalogu odpadů. Součástí komunálních odpadů jsou také odpadní obaly, které lze v rámci komunálních systémů sběru sbírat a vykazovat v podskupině 15 01. </w:t>
      </w:r>
    </w:p>
    <w:p w:rsidR="0017167E" w:rsidRPr="0017167E" w:rsidRDefault="0017167E" w:rsidP="002303BD">
      <w:pPr>
        <w:suppressAutoHyphens/>
        <w:spacing w:after="120" w:line="276" w:lineRule="auto"/>
        <w:jc w:val="both"/>
        <w:rPr>
          <w:rFonts w:cs="Arial"/>
          <w:sz w:val="24"/>
          <w:szCs w:val="24"/>
        </w:rPr>
      </w:pPr>
      <w:r w:rsidRPr="0017167E">
        <w:rPr>
          <w:rFonts w:cs="Arial"/>
          <w:sz w:val="24"/>
          <w:szCs w:val="24"/>
        </w:rPr>
        <w:t xml:space="preserve"> </w:t>
      </w:r>
    </w:p>
    <w:p w:rsidR="0017167E" w:rsidRDefault="0017167E" w:rsidP="0017167E">
      <w:pPr>
        <w:keepNext/>
        <w:suppressAutoHyphens/>
        <w:ind w:left="1276" w:hanging="1276"/>
        <w:rPr>
          <w:rFonts w:cs="Arial"/>
          <w:b/>
          <w:bCs/>
          <w:i/>
          <w:sz w:val="24"/>
          <w:szCs w:val="24"/>
        </w:rPr>
      </w:pPr>
      <w:bookmarkStart w:id="49" w:name="_Toc433619115"/>
      <w:bookmarkStart w:id="50" w:name="_Toc434396817"/>
      <w:bookmarkStart w:id="51" w:name="_Toc448323536"/>
      <w:bookmarkStart w:id="52" w:name="_Ref448324434"/>
      <w:r w:rsidRPr="0017167E">
        <w:rPr>
          <w:rFonts w:cs="Arial"/>
          <w:b/>
          <w:bCs/>
          <w:i/>
          <w:sz w:val="24"/>
          <w:szCs w:val="24"/>
        </w:rPr>
        <w:t xml:space="preserve">Tabulka č. </w:t>
      </w:r>
      <w:r w:rsidRPr="0017167E">
        <w:rPr>
          <w:rFonts w:cs="Arial"/>
          <w:b/>
          <w:bCs/>
          <w:i/>
          <w:sz w:val="24"/>
          <w:szCs w:val="24"/>
        </w:rPr>
        <w:fldChar w:fldCharType="begin"/>
      </w:r>
      <w:r w:rsidRPr="0017167E">
        <w:rPr>
          <w:rFonts w:cs="Arial"/>
          <w:b/>
          <w:bCs/>
          <w:i/>
          <w:sz w:val="24"/>
          <w:szCs w:val="24"/>
        </w:rPr>
        <w:instrText xml:space="preserve"> SEQ Tabulka \* ARABIC </w:instrText>
      </w:r>
      <w:r w:rsidRPr="0017167E">
        <w:rPr>
          <w:rFonts w:cs="Arial"/>
          <w:b/>
          <w:bCs/>
          <w:i/>
          <w:sz w:val="24"/>
          <w:szCs w:val="24"/>
        </w:rPr>
        <w:fldChar w:fldCharType="separate"/>
      </w:r>
      <w:r w:rsidR="009178EF">
        <w:rPr>
          <w:rFonts w:cs="Arial"/>
          <w:b/>
          <w:bCs/>
          <w:i/>
          <w:noProof/>
          <w:sz w:val="24"/>
          <w:szCs w:val="24"/>
        </w:rPr>
        <w:t>4</w:t>
      </w:r>
      <w:r w:rsidRPr="0017167E">
        <w:rPr>
          <w:rFonts w:cs="Arial"/>
          <w:b/>
          <w:bCs/>
          <w:i/>
          <w:sz w:val="24"/>
          <w:szCs w:val="24"/>
        </w:rPr>
        <w:fldChar w:fldCharType="end"/>
      </w:r>
      <w:r w:rsidR="00BA56E0">
        <w:rPr>
          <w:rFonts w:cs="Arial"/>
          <w:b/>
          <w:bCs/>
          <w:i/>
          <w:sz w:val="24"/>
          <w:szCs w:val="24"/>
        </w:rPr>
        <w:t xml:space="preserve"> </w:t>
      </w:r>
      <w:r w:rsidR="00A045DD">
        <w:rPr>
          <w:rFonts w:cs="Arial"/>
          <w:b/>
          <w:bCs/>
          <w:i/>
          <w:sz w:val="24"/>
          <w:szCs w:val="24"/>
        </w:rPr>
        <w:t>–</w:t>
      </w:r>
      <w:r w:rsidR="00BA56E0">
        <w:rPr>
          <w:rFonts w:cs="Arial"/>
          <w:b/>
          <w:bCs/>
          <w:i/>
          <w:sz w:val="24"/>
          <w:szCs w:val="24"/>
        </w:rPr>
        <w:t xml:space="preserve"> </w:t>
      </w:r>
      <w:r w:rsidRPr="0017167E">
        <w:rPr>
          <w:rFonts w:cs="Arial"/>
          <w:b/>
          <w:bCs/>
          <w:i/>
          <w:sz w:val="24"/>
          <w:szCs w:val="24"/>
        </w:rPr>
        <w:t>Materiálově</w:t>
      </w:r>
      <w:r w:rsidR="00A045DD">
        <w:rPr>
          <w:rFonts w:cs="Arial"/>
          <w:b/>
          <w:bCs/>
          <w:i/>
          <w:sz w:val="24"/>
          <w:szCs w:val="24"/>
        </w:rPr>
        <w:t xml:space="preserve"> </w:t>
      </w:r>
      <w:r w:rsidRPr="0017167E">
        <w:rPr>
          <w:rFonts w:cs="Arial"/>
          <w:b/>
          <w:bCs/>
          <w:i/>
          <w:sz w:val="24"/>
          <w:szCs w:val="24"/>
        </w:rPr>
        <w:t>využitelné složky komunálních odpadů</w:t>
      </w:r>
      <w:bookmarkEnd w:id="49"/>
      <w:bookmarkEnd w:id="50"/>
      <w:bookmarkEnd w:id="51"/>
      <w:bookmarkEnd w:id="52"/>
    </w:p>
    <w:p w:rsidR="00CB6F8D" w:rsidRPr="006418D4" w:rsidRDefault="00CB6F8D" w:rsidP="006418D4">
      <w:pPr>
        <w:suppressAutoHyphens/>
        <w:spacing w:line="276" w:lineRule="auto"/>
        <w:jc w:val="both"/>
        <w:rPr>
          <w:rFonts w:cs="Arial"/>
          <w:sz w:val="24"/>
          <w:szCs w:val="24"/>
        </w:rPr>
      </w:pPr>
    </w:p>
    <w:tbl>
      <w:tblPr>
        <w:tblW w:w="781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86"/>
        <w:gridCol w:w="6132"/>
      </w:tblGrid>
      <w:tr w:rsidR="0017167E" w:rsidRPr="0017167E" w:rsidTr="0017167E">
        <w:trPr>
          <w:trHeight w:val="295"/>
          <w:tblHeader/>
          <w:jc w:val="center"/>
        </w:trPr>
        <w:tc>
          <w:tcPr>
            <w:tcW w:w="1686" w:type="dxa"/>
            <w:tcBorders>
              <w:top w:val="single" w:sz="12" w:space="0" w:color="auto"/>
              <w:bottom w:val="single" w:sz="12" w:space="0" w:color="auto"/>
            </w:tcBorders>
            <w:shd w:val="clear" w:color="auto" w:fill="DEEAF6" w:themeFill="accent1" w:themeFillTint="33"/>
            <w:noWrap/>
            <w:vAlign w:val="center"/>
          </w:tcPr>
          <w:p w:rsidR="0017167E" w:rsidRPr="0017167E" w:rsidRDefault="0017167E" w:rsidP="0017167E">
            <w:pPr>
              <w:suppressAutoHyphens/>
              <w:jc w:val="center"/>
              <w:rPr>
                <w:rFonts w:cs="Arial"/>
                <w:b/>
                <w:bCs/>
                <w:sz w:val="24"/>
                <w:szCs w:val="24"/>
              </w:rPr>
            </w:pPr>
            <w:r w:rsidRPr="0017167E">
              <w:rPr>
                <w:rFonts w:cs="Arial"/>
                <w:b/>
                <w:bCs/>
                <w:sz w:val="24"/>
                <w:szCs w:val="24"/>
              </w:rPr>
              <w:t>Katalogové číslo odpadu</w:t>
            </w:r>
          </w:p>
        </w:tc>
        <w:tc>
          <w:tcPr>
            <w:tcW w:w="6132" w:type="dxa"/>
            <w:tcBorders>
              <w:top w:val="single" w:sz="12" w:space="0" w:color="auto"/>
              <w:bottom w:val="single" w:sz="12" w:space="0" w:color="auto"/>
            </w:tcBorders>
            <w:shd w:val="clear" w:color="auto" w:fill="DEEAF6" w:themeFill="accent1" w:themeFillTint="33"/>
            <w:vAlign w:val="center"/>
          </w:tcPr>
          <w:p w:rsidR="0017167E" w:rsidRPr="0017167E" w:rsidRDefault="0017167E" w:rsidP="0017167E">
            <w:pPr>
              <w:suppressAutoHyphens/>
              <w:jc w:val="center"/>
              <w:rPr>
                <w:rFonts w:cs="Arial"/>
                <w:b/>
                <w:bCs/>
                <w:sz w:val="24"/>
                <w:szCs w:val="24"/>
              </w:rPr>
            </w:pPr>
            <w:r w:rsidRPr="0017167E">
              <w:rPr>
                <w:rFonts w:cs="Arial"/>
                <w:b/>
                <w:bCs/>
                <w:sz w:val="24"/>
                <w:szCs w:val="24"/>
              </w:rPr>
              <w:t>Název</w:t>
            </w:r>
          </w:p>
        </w:tc>
      </w:tr>
      <w:tr w:rsidR="0017167E" w:rsidRPr="0017167E" w:rsidTr="0017167E">
        <w:trPr>
          <w:trHeight w:val="295"/>
          <w:jc w:val="center"/>
        </w:trPr>
        <w:tc>
          <w:tcPr>
            <w:tcW w:w="1686" w:type="dxa"/>
            <w:tcBorders>
              <w:top w:val="single" w:sz="12" w:space="0" w:color="auto"/>
            </w:tcBorders>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20 01 01</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Papír a lepenka</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20 01 02</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Sklo</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20 01 39</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Plasty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 xml:space="preserve"> 20 01 40</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Kovy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20 01 10</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Oděvy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20 01 11</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bCs/>
                <w:sz w:val="24"/>
                <w:szCs w:val="24"/>
              </w:rPr>
            </w:pPr>
            <w:r w:rsidRPr="0017167E">
              <w:rPr>
                <w:rFonts w:cs="Arial"/>
                <w:bCs/>
                <w:sz w:val="24"/>
                <w:szCs w:val="24"/>
              </w:rPr>
              <w:t>Textilní materiály</w:t>
            </w:r>
          </w:p>
        </w:tc>
      </w:tr>
      <w:tr w:rsidR="0017167E" w:rsidRPr="0017167E" w:rsidTr="0017167E">
        <w:trPr>
          <w:trHeight w:val="295"/>
          <w:jc w:val="center"/>
        </w:trPr>
        <w:tc>
          <w:tcPr>
            <w:tcW w:w="7818" w:type="dxa"/>
            <w:gridSpan w:val="2"/>
            <w:tcBorders>
              <w:right w:val="single" w:sz="12" w:space="0" w:color="auto"/>
            </w:tcBorders>
            <w:shd w:val="clear" w:color="auto" w:fill="auto"/>
            <w:noWrap/>
            <w:vAlign w:val="center"/>
          </w:tcPr>
          <w:p w:rsidR="0017167E" w:rsidRPr="0017167E" w:rsidRDefault="0017167E" w:rsidP="0017167E">
            <w:pPr>
              <w:jc w:val="center"/>
              <w:rPr>
                <w:rFonts w:cs="Arial"/>
                <w:bCs/>
                <w:sz w:val="24"/>
                <w:szCs w:val="24"/>
              </w:rPr>
            </w:pPr>
            <w:r w:rsidRPr="0017167E">
              <w:rPr>
                <w:rFonts w:cs="Arial"/>
                <w:sz w:val="24"/>
                <w:szCs w:val="24"/>
              </w:rPr>
              <w:t xml:space="preserve">15 01 </w:t>
            </w:r>
            <w:r w:rsidRPr="0017167E">
              <w:rPr>
                <w:rFonts w:cs="Arial"/>
                <w:i/>
                <w:sz w:val="24"/>
                <w:szCs w:val="24"/>
              </w:rPr>
              <w:t>– z obcí</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sz w:val="24"/>
                <w:szCs w:val="24"/>
              </w:rPr>
            </w:pPr>
            <w:r w:rsidRPr="0017167E">
              <w:rPr>
                <w:rFonts w:cs="Arial"/>
                <w:sz w:val="24"/>
                <w:szCs w:val="24"/>
              </w:rPr>
              <w:t>15 01 01</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bCs/>
                <w:sz w:val="24"/>
                <w:szCs w:val="24"/>
              </w:rPr>
            </w:pPr>
            <w:r w:rsidRPr="0017167E">
              <w:rPr>
                <w:rFonts w:cs="Arial"/>
                <w:bCs/>
                <w:sz w:val="24"/>
                <w:szCs w:val="24"/>
              </w:rPr>
              <w:t>Papírové a lepenkové obaly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15 01 02</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Plastové obaly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sz w:val="24"/>
                <w:szCs w:val="24"/>
              </w:rPr>
            </w:pPr>
            <w:r w:rsidRPr="0017167E">
              <w:rPr>
                <w:rFonts w:cs="Arial"/>
                <w:sz w:val="24"/>
                <w:szCs w:val="24"/>
              </w:rPr>
              <w:t>15 01 04</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bCs/>
                <w:sz w:val="24"/>
                <w:szCs w:val="24"/>
              </w:rPr>
            </w:pPr>
            <w:r w:rsidRPr="0017167E">
              <w:rPr>
                <w:rFonts w:cs="Arial"/>
                <w:bCs/>
                <w:sz w:val="24"/>
                <w:szCs w:val="24"/>
              </w:rPr>
              <w:t>Kovové obaly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15 01 05</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Kompozitní obaly</w:t>
            </w:r>
          </w:p>
        </w:tc>
      </w:tr>
      <w:tr w:rsidR="0017167E" w:rsidRPr="0017167E" w:rsidTr="0017167E">
        <w:trPr>
          <w:trHeight w:val="295"/>
          <w:jc w:val="center"/>
        </w:trPr>
        <w:tc>
          <w:tcPr>
            <w:tcW w:w="1686" w:type="dxa"/>
            <w:shd w:val="clear" w:color="auto" w:fill="auto"/>
            <w:noWrap/>
            <w:vAlign w:val="center"/>
          </w:tcPr>
          <w:p w:rsidR="0017167E" w:rsidRPr="0017167E" w:rsidRDefault="0017167E" w:rsidP="0017167E">
            <w:pPr>
              <w:suppressAutoHyphens/>
              <w:jc w:val="center"/>
              <w:rPr>
                <w:rFonts w:cs="Arial"/>
                <w:sz w:val="24"/>
                <w:szCs w:val="24"/>
              </w:rPr>
            </w:pPr>
            <w:r w:rsidRPr="0017167E">
              <w:rPr>
                <w:rFonts w:cs="Arial"/>
                <w:sz w:val="24"/>
                <w:szCs w:val="24"/>
              </w:rPr>
              <w:t xml:space="preserve">15 01 07 </w:t>
            </w:r>
          </w:p>
        </w:tc>
        <w:tc>
          <w:tcPr>
            <w:tcW w:w="6132" w:type="dxa"/>
            <w:tcBorders>
              <w:top w:val="nil"/>
              <w:left w:val="nil"/>
              <w:bottom w:val="single" w:sz="8" w:space="0" w:color="auto"/>
              <w:right w:val="single" w:sz="12" w:space="0" w:color="auto"/>
            </w:tcBorders>
            <w:vAlign w:val="center"/>
          </w:tcPr>
          <w:p w:rsidR="0017167E" w:rsidRPr="0017167E" w:rsidRDefault="0017167E" w:rsidP="0017167E">
            <w:pPr>
              <w:rPr>
                <w:rFonts w:cs="Arial"/>
                <w:bCs/>
                <w:sz w:val="24"/>
                <w:szCs w:val="24"/>
              </w:rPr>
            </w:pPr>
            <w:r w:rsidRPr="0017167E">
              <w:rPr>
                <w:rFonts w:cs="Arial"/>
                <w:bCs/>
                <w:sz w:val="24"/>
                <w:szCs w:val="24"/>
              </w:rPr>
              <w:t>Skleněné obaly</w:t>
            </w:r>
          </w:p>
        </w:tc>
      </w:tr>
      <w:tr w:rsidR="0017167E" w:rsidRPr="0017167E" w:rsidTr="0017167E">
        <w:trPr>
          <w:trHeight w:val="295"/>
          <w:jc w:val="center"/>
        </w:trPr>
        <w:tc>
          <w:tcPr>
            <w:tcW w:w="1686" w:type="dxa"/>
            <w:tcBorders>
              <w:bottom w:val="single" w:sz="12" w:space="0" w:color="auto"/>
            </w:tcBorders>
            <w:shd w:val="clear" w:color="auto" w:fill="auto"/>
            <w:noWrap/>
            <w:vAlign w:val="center"/>
          </w:tcPr>
          <w:p w:rsidR="0017167E" w:rsidRPr="0017167E" w:rsidRDefault="0017167E" w:rsidP="0017167E">
            <w:pPr>
              <w:suppressAutoHyphens/>
              <w:jc w:val="center"/>
              <w:rPr>
                <w:rFonts w:cs="Arial"/>
                <w:iCs/>
                <w:sz w:val="24"/>
                <w:szCs w:val="24"/>
              </w:rPr>
            </w:pPr>
            <w:r w:rsidRPr="0017167E">
              <w:rPr>
                <w:rFonts w:cs="Arial"/>
                <w:iCs/>
                <w:sz w:val="24"/>
                <w:szCs w:val="24"/>
              </w:rPr>
              <w:t>15 01 09</w:t>
            </w:r>
          </w:p>
        </w:tc>
        <w:tc>
          <w:tcPr>
            <w:tcW w:w="6132" w:type="dxa"/>
            <w:tcBorders>
              <w:top w:val="nil"/>
              <w:left w:val="nil"/>
              <w:bottom w:val="single" w:sz="12" w:space="0" w:color="auto"/>
              <w:right w:val="single" w:sz="12" w:space="0" w:color="auto"/>
            </w:tcBorders>
            <w:vAlign w:val="center"/>
          </w:tcPr>
          <w:p w:rsidR="0017167E" w:rsidRPr="0017167E" w:rsidRDefault="0017167E" w:rsidP="0017167E">
            <w:pPr>
              <w:rPr>
                <w:rFonts w:cs="Arial"/>
                <w:iCs/>
                <w:sz w:val="24"/>
                <w:szCs w:val="24"/>
              </w:rPr>
            </w:pPr>
            <w:r w:rsidRPr="0017167E">
              <w:rPr>
                <w:rFonts w:cs="Arial"/>
                <w:iCs/>
                <w:sz w:val="24"/>
                <w:szCs w:val="24"/>
              </w:rPr>
              <w:t>Textilní obaly</w:t>
            </w:r>
          </w:p>
        </w:tc>
      </w:tr>
    </w:tbl>
    <w:p w:rsidR="0017167E" w:rsidRPr="008C5D9E" w:rsidRDefault="0017167E" w:rsidP="008C5D9E">
      <w:pPr>
        <w:widowControl w:val="0"/>
        <w:autoSpaceDE w:val="0"/>
        <w:autoSpaceDN w:val="0"/>
        <w:adjustRightInd w:val="0"/>
        <w:spacing w:before="120"/>
        <w:jc w:val="right"/>
        <w:rPr>
          <w:rFonts w:eastAsia="SimSun" w:cs="Arial"/>
          <w:i/>
          <w:sz w:val="22"/>
          <w:szCs w:val="22"/>
        </w:rPr>
      </w:pPr>
      <w:r w:rsidRPr="008C5D9E">
        <w:rPr>
          <w:rFonts w:eastAsia="SimSun" w:cs="Arial"/>
          <w:i/>
          <w:sz w:val="22"/>
          <w:szCs w:val="22"/>
        </w:rPr>
        <w:t>Zdroj: POH ČR</w:t>
      </w:r>
    </w:p>
    <w:p w:rsidR="0017167E" w:rsidRDefault="0017167E" w:rsidP="00FF745C">
      <w:pPr>
        <w:pStyle w:val="Zkladntext2"/>
        <w:spacing w:before="120"/>
        <w:rPr>
          <w:szCs w:val="24"/>
        </w:rPr>
      </w:pPr>
    </w:p>
    <w:p w:rsidR="0017167E" w:rsidRPr="00D3211B" w:rsidRDefault="00C807CA" w:rsidP="002303BD">
      <w:pPr>
        <w:pStyle w:val="Zkladntext2"/>
        <w:suppressAutoHyphens/>
        <w:spacing w:after="120" w:line="276" w:lineRule="auto"/>
        <w:rPr>
          <w:b/>
          <w:i/>
          <w:szCs w:val="24"/>
        </w:rPr>
      </w:pPr>
      <w:r w:rsidRPr="00D3211B">
        <w:rPr>
          <w:b/>
          <w:i/>
          <w:szCs w:val="24"/>
        </w:rPr>
        <w:t xml:space="preserve">Papír a lepenka, sklo, plasty a nápojové kartony </w:t>
      </w:r>
    </w:p>
    <w:p w:rsidR="00FF745C" w:rsidRPr="00D3211B" w:rsidRDefault="00FF745C" w:rsidP="002303BD">
      <w:pPr>
        <w:pStyle w:val="Zkladntext2"/>
        <w:suppressAutoHyphens/>
        <w:spacing w:after="120" w:line="276" w:lineRule="auto"/>
      </w:pPr>
      <w:r w:rsidRPr="00D3211B">
        <w:rPr>
          <w:szCs w:val="24"/>
        </w:rPr>
        <w:t>Z hlediska vytříděného množství je dlouhodobě nejúspěšnější komoditou papír. V roce 2015 bylo</w:t>
      </w:r>
      <w:r w:rsidRPr="00D3211B">
        <w:t xml:space="preserve"> vytříděno </w:t>
      </w:r>
      <w:r w:rsidR="00F423F4" w:rsidRPr="00D3211B">
        <w:t>101</w:t>
      </w:r>
      <w:r w:rsidRPr="00D3211B">
        <w:t xml:space="preserve"> t papíru a papírových obalů.</w:t>
      </w:r>
    </w:p>
    <w:p w:rsidR="00A045DD" w:rsidRPr="00D3211B" w:rsidRDefault="00FF745C" w:rsidP="002303BD">
      <w:pPr>
        <w:pStyle w:val="Zkladntext2"/>
        <w:suppressAutoHyphens/>
        <w:spacing w:after="120" w:line="276" w:lineRule="auto"/>
        <w:rPr>
          <w:szCs w:val="24"/>
        </w:rPr>
      </w:pPr>
      <w:r w:rsidRPr="00D3211B">
        <w:t xml:space="preserve">Separace plastů a plastových obalů má </w:t>
      </w:r>
      <w:r w:rsidR="00F423F4" w:rsidRPr="00D3211B">
        <w:t>dlouhodobě stagnující charakter s mírným navýšením za rok 2013</w:t>
      </w:r>
      <w:r w:rsidRPr="00D3211B">
        <w:t xml:space="preserve">. </w:t>
      </w:r>
      <w:r w:rsidRPr="00D3211B">
        <w:rPr>
          <w:szCs w:val="24"/>
        </w:rPr>
        <w:t xml:space="preserve">Množství vytříděných plastových obalů v roce 2015 bylo </w:t>
      </w:r>
      <w:r w:rsidR="00F423F4" w:rsidRPr="00D3211B">
        <w:rPr>
          <w:szCs w:val="24"/>
        </w:rPr>
        <w:t>58,8</w:t>
      </w:r>
      <w:r w:rsidRPr="00D3211B">
        <w:rPr>
          <w:szCs w:val="24"/>
        </w:rPr>
        <w:t xml:space="preserve"> t. </w:t>
      </w:r>
    </w:p>
    <w:p w:rsidR="00FF745C" w:rsidRPr="00D3211B" w:rsidRDefault="00F423F4" w:rsidP="002303BD">
      <w:pPr>
        <w:pStyle w:val="Zkladntext2"/>
        <w:suppressAutoHyphens/>
        <w:spacing w:after="120" w:line="276" w:lineRule="auto"/>
      </w:pPr>
      <w:r w:rsidRPr="00D3211B">
        <w:rPr>
          <w:szCs w:val="24"/>
        </w:rPr>
        <w:t>Prostřednictvím pytlového sběru jsou sbírány</w:t>
      </w:r>
      <w:r w:rsidR="00FF745C" w:rsidRPr="00D3211B">
        <w:rPr>
          <w:szCs w:val="24"/>
        </w:rPr>
        <w:t xml:space="preserve"> i nápojové kartony (kompozitní obaly). V roce 2015 bylo vytříděno </w:t>
      </w:r>
      <w:r w:rsidRPr="00D3211B">
        <w:rPr>
          <w:szCs w:val="24"/>
        </w:rPr>
        <w:t>1,12</w:t>
      </w:r>
      <w:r w:rsidR="00FF745C" w:rsidRPr="00D3211B">
        <w:rPr>
          <w:szCs w:val="24"/>
        </w:rPr>
        <w:t xml:space="preserve"> t nápojových kartonů.</w:t>
      </w:r>
    </w:p>
    <w:p w:rsidR="00FF745C" w:rsidRPr="00D3211B" w:rsidRDefault="00FF745C" w:rsidP="002303BD">
      <w:pPr>
        <w:pStyle w:val="Zkladntext2"/>
        <w:suppressAutoHyphens/>
        <w:spacing w:after="120" w:line="276" w:lineRule="auto"/>
        <w:rPr>
          <w:szCs w:val="24"/>
        </w:rPr>
      </w:pPr>
      <w:r w:rsidRPr="00D3211B">
        <w:rPr>
          <w:szCs w:val="24"/>
        </w:rPr>
        <w:t xml:space="preserve">U separace skla </w:t>
      </w:r>
      <w:r w:rsidR="00F423F4" w:rsidRPr="00D3211B">
        <w:rPr>
          <w:szCs w:val="24"/>
        </w:rPr>
        <w:t>lze</w:t>
      </w:r>
      <w:r w:rsidRPr="00D3211B">
        <w:rPr>
          <w:szCs w:val="24"/>
        </w:rPr>
        <w:t xml:space="preserve"> ve sledov</w:t>
      </w:r>
      <w:r w:rsidR="00F423F4" w:rsidRPr="00D3211B">
        <w:rPr>
          <w:szCs w:val="24"/>
        </w:rPr>
        <w:t>aném období pozorovat výrazné roční výkyvy, jedná se o vysokou produkci v letech 2011 a 2013, pokles v roce 2014 a návrat na průměrnou hodnotu v roce 2015</w:t>
      </w:r>
      <w:r w:rsidRPr="00D3211B">
        <w:rPr>
          <w:szCs w:val="24"/>
        </w:rPr>
        <w:t xml:space="preserve">. Separace se </w:t>
      </w:r>
      <w:r w:rsidR="00D3211B" w:rsidRPr="00D3211B">
        <w:rPr>
          <w:szCs w:val="24"/>
        </w:rPr>
        <w:t xml:space="preserve">průměrně </w:t>
      </w:r>
      <w:r w:rsidRPr="00D3211B">
        <w:rPr>
          <w:szCs w:val="24"/>
        </w:rPr>
        <w:t xml:space="preserve">pohybuje </w:t>
      </w:r>
      <w:r w:rsidR="00D3211B" w:rsidRPr="00D3211B">
        <w:rPr>
          <w:szCs w:val="24"/>
        </w:rPr>
        <w:t>pod 80 t</w:t>
      </w:r>
      <w:r w:rsidRPr="00D3211B">
        <w:rPr>
          <w:szCs w:val="24"/>
        </w:rPr>
        <w:t xml:space="preserve"> ročně. V roce 2015 se jednalo o množství </w:t>
      </w:r>
      <w:r w:rsidR="00D3211B" w:rsidRPr="00D3211B">
        <w:rPr>
          <w:szCs w:val="24"/>
        </w:rPr>
        <w:t xml:space="preserve">77,59 </w:t>
      </w:r>
      <w:r w:rsidRPr="00D3211B">
        <w:rPr>
          <w:szCs w:val="24"/>
        </w:rPr>
        <w:t>t skla a skleněných obalů.</w:t>
      </w:r>
    </w:p>
    <w:p w:rsidR="00FF745C" w:rsidRDefault="00FF745C" w:rsidP="002B26EF">
      <w:pPr>
        <w:pStyle w:val="Zkladntext2"/>
        <w:spacing w:before="120"/>
        <w:ind w:left="1134" w:hanging="1134"/>
        <w:jc w:val="left"/>
        <w:rPr>
          <w:b/>
          <w:i/>
        </w:rPr>
      </w:pPr>
    </w:p>
    <w:p w:rsidR="003C5B16" w:rsidRDefault="003C5B16" w:rsidP="0017167E">
      <w:pPr>
        <w:pStyle w:val="Zkladntext2"/>
        <w:pageBreakBefore/>
        <w:spacing w:before="120"/>
        <w:ind w:left="1134" w:hanging="1134"/>
        <w:jc w:val="left"/>
        <w:rPr>
          <w:b/>
          <w:i/>
        </w:rPr>
      </w:pPr>
      <w:bookmarkStart w:id="53" w:name="_Toc448476390"/>
      <w:bookmarkStart w:id="54" w:name="_Ref448476682"/>
      <w:r w:rsidRPr="004F419D">
        <w:rPr>
          <w:b/>
          <w:i/>
        </w:rPr>
        <w:lastRenderedPageBreak/>
        <w:t xml:space="preserve">Graf </w:t>
      </w:r>
      <w:r w:rsidR="007765BA">
        <w:rPr>
          <w:b/>
          <w:i/>
        </w:rPr>
        <w:t xml:space="preserve">č. </w:t>
      </w:r>
      <w:r w:rsidR="00AF2ADA" w:rsidRPr="00FF745C">
        <w:rPr>
          <w:b/>
          <w:i/>
        </w:rPr>
        <w:fldChar w:fldCharType="begin"/>
      </w:r>
      <w:r w:rsidR="00AF2ADA" w:rsidRPr="00FF745C">
        <w:rPr>
          <w:b/>
          <w:i/>
        </w:rPr>
        <w:instrText xml:space="preserve"> SEQ Graf \* ARABIC </w:instrText>
      </w:r>
      <w:r w:rsidR="00AF2ADA" w:rsidRPr="00FF745C">
        <w:rPr>
          <w:b/>
          <w:i/>
        </w:rPr>
        <w:fldChar w:fldCharType="separate"/>
      </w:r>
      <w:r w:rsidR="009178EF">
        <w:rPr>
          <w:b/>
          <w:i/>
          <w:noProof/>
        </w:rPr>
        <w:t>3</w:t>
      </w:r>
      <w:r w:rsidR="00AF2ADA" w:rsidRPr="00FF745C">
        <w:rPr>
          <w:b/>
          <w:i/>
        </w:rPr>
        <w:fldChar w:fldCharType="end"/>
      </w:r>
      <w:r w:rsidR="00AF2ADA" w:rsidRPr="00FF745C">
        <w:rPr>
          <w:b/>
          <w:i/>
        </w:rPr>
        <w:t xml:space="preserve"> </w:t>
      </w:r>
      <w:r w:rsidRPr="004F419D">
        <w:rPr>
          <w:b/>
          <w:i/>
        </w:rPr>
        <w:t xml:space="preserve">– </w:t>
      </w:r>
      <w:r w:rsidR="00FF745C" w:rsidRPr="00FF745C">
        <w:rPr>
          <w:b/>
          <w:i/>
        </w:rPr>
        <w:t xml:space="preserve">Tříděný </w:t>
      </w:r>
      <w:r w:rsidRPr="004F419D">
        <w:rPr>
          <w:b/>
          <w:i/>
        </w:rPr>
        <w:t>sběr využitelných složek komunální</w:t>
      </w:r>
      <w:r w:rsidR="00FF745C">
        <w:rPr>
          <w:b/>
          <w:i/>
        </w:rPr>
        <w:t>ho</w:t>
      </w:r>
      <w:r w:rsidRPr="004F419D">
        <w:rPr>
          <w:b/>
          <w:i/>
        </w:rPr>
        <w:t xml:space="preserve"> odpad</w:t>
      </w:r>
      <w:r w:rsidR="00FF745C">
        <w:rPr>
          <w:b/>
          <w:i/>
        </w:rPr>
        <w:t>u</w:t>
      </w:r>
      <w:r w:rsidRPr="004F419D">
        <w:rPr>
          <w:b/>
          <w:i/>
        </w:rPr>
        <w:t xml:space="preserve"> v období 20</w:t>
      </w:r>
      <w:r>
        <w:rPr>
          <w:b/>
          <w:i/>
        </w:rPr>
        <w:t>10</w:t>
      </w:r>
      <w:r w:rsidRPr="004F419D">
        <w:rPr>
          <w:b/>
          <w:i/>
        </w:rPr>
        <w:t xml:space="preserve"> – 201</w:t>
      </w:r>
      <w:r w:rsidR="00FA2F69">
        <w:rPr>
          <w:b/>
          <w:i/>
        </w:rPr>
        <w:t>5</w:t>
      </w:r>
      <w:bookmarkEnd w:id="53"/>
      <w:bookmarkEnd w:id="54"/>
    </w:p>
    <w:p w:rsidR="00A045DD" w:rsidRPr="004F419D" w:rsidRDefault="00A045DD" w:rsidP="00A045DD">
      <w:pPr>
        <w:pStyle w:val="Zkladntext2"/>
        <w:spacing w:before="120"/>
        <w:ind w:left="1134" w:hanging="1134"/>
        <w:jc w:val="left"/>
        <w:rPr>
          <w:b/>
          <w:i/>
        </w:rPr>
      </w:pPr>
    </w:p>
    <w:p w:rsidR="003C5B16" w:rsidRPr="00351DDD" w:rsidRDefault="00E12845" w:rsidP="003C5B16">
      <w:pPr>
        <w:pStyle w:val="Zkladntext2"/>
        <w:jc w:val="center"/>
        <w:rPr>
          <w:b/>
          <w:color w:val="FF0000"/>
          <w:highlight w:val="lightGray"/>
        </w:rPr>
      </w:pPr>
      <w:r>
        <w:rPr>
          <w:noProof/>
          <w:color w:val="FF0000"/>
        </w:rPr>
        <w:drawing>
          <wp:inline distT="0" distB="0" distL="0" distR="0" wp14:anchorId="0B4F3CB2" wp14:editId="79D820D3">
            <wp:extent cx="5826642" cy="3391786"/>
            <wp:effectExtent l="0" t="0" r="22225" b="18415"/>
            <wp:docPr id="41" name="objek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5B16" w:rsidRDefault="003C5B16" w:rsidP="003C5B16">
      <w:pPr>
        <w:pStyle w:val="Zkladntext2"/>
        <w:spacing w:before="120"/>
        <w:rPr>
          <w:color w:val="FF0000"/>
        </w:rPr>
      </w:pPr>
    </w:p>
    <w:p w:rsidR="003C5B16" w:rsidRPr="007765BA" w:rsidRDefault="003C5B16" w:rsidP="003C5B16">
      <w:pPr>
        <w:jc w:val="both"/>
        <w:rPr>
          <w:b/>
          <w:i/>
          <w:color w:val="000000" w:themeColor="text1"/>
          <w:sz w:val="24"/>
          <w:szCs w:val="24"/>
        </w:rPr>
      </w:pPr>
      <w:bookmarkStart w:id="55" w:name="_Toc448323537"/>
      <w:bookmarkStart w:id="56" w:name="_Ref448324436"/>
      <w:r w:rsidRPr="007765BA">
        <w:rPr>
          <w:b/>
          <w:i/>
          <w:color w:val="000000" w:themeColor="text1"/>
          <w:sz w:val="24"/>
          <w:szCs w:val="24"/>
        </w:rPr>
        <w:t xml:space="preserve">Tabulka </w:t>
      </w:r>
      <w:r w:rsidR="007765BA" w:rsidRPr="007765BA">
        <w:rPr>
          <w:b/>
          <w:i/>
          <w:sz w:val="24"/>
          <w:szCs w:val="24"/>
        </w:rPr>
        <w:t xml:space="preserve">č. </w:t>
      </w:r>
      <w:r w:rsidR="00AF2ADA" w:rsidRPr="007765BA">
        <w:rPr>
          <w:b/>
          <w:i/>
          <w:color w:val="000000" w:themeColor="text1"/>
          <w:sz w:val="24"/>
          <w:szCs w:val="24"/>
        </w:rPr>
        <w:fldChar w:fldCharType="begin"/>
      </w:r>
      <w:r w:rsidR="00AF2ADA" w:rsidRPr="007765BA">
        <w:rPr>
          <w:b/>
          <w:i/>
          <w:color w:val="000000" w:themeColor="text1"/>
          <w:sz w:val="24"/>
          <w:szCs w:val="24"/>
        </w:rPr>
        <w:instrText xml:space="preserve"> SEQ Tabulka \* ARABIC </w:instrText>
      </w:r>
      <w:r w:rsidR="00AF2ADA" w:rsidRPr="007765BA">
        <w:rPr>
          <w:b/>
          <w:i/>
          <w:color w:val="000000" w:themeColor="text1"/>
          <w:sz w:val="24"/>
          <w:szCs w:val="24"/>
        </w:rPr>
        <w:fldChar w:fldCharType="separate"/>
      </w:r>
      <w:r w:rsidR="009178EF">
        <w:rPr>
          <w:b/>
          <w:i/>
          <w:noProof/>
          <w:color w:val="000000" w:themeColor="text1"/>
          <w:sz w:val="24"/>
          <w:szCs w:val="24"/>
        </w:rPr>
        <w:t>5</w:t>
      </w:r>
      <w:r w:rsidR="00AF2ADA" w:rsidRPr="007765BA">
        <w:rPr>
          <w:b/>
          <w:i/>
          <w:color w:val="000000" w:themeColor="text1"/>
          <w:sz w:val="24"/>
          <w:szCs w:val="24"/>
        </w:rPr>
        <w:fldChar w:fldCharType="end"/>
      </w:r>
      <w:r w:rsidRPr="007765BA">
        <w:rPr>
          <w:b/>
          <w:i/>
          <w:color w:val="000000" w:themeColor="text1"/>
          <w:sz w:val="24"/>
          <w:szCs w:val="24"/>
        </w:rPr>
        <w:t xml:space="preserve"> </w:t>
      </w:r>
      <w:r w:rsidR="00A045DD">
        <w:rPr>
          <w:b/>
          <w:i/>
          <w:color w:val="000000" w:themeColor="text1"/>
          <w:sz w:val="24"/>
          <w:szCs w:val="24"/>
        </w:rPr>
        <w:t>–</w:t>
      </w:r>
      <w:r w:rsidRPr="007765BA">
        <w:rPr>
          <w:b/>
          <w:i/>
          <w:color w:val="000000" w:themeColor="text1"/>
          <w:sz w:val="24"/>
          <w:szCs w:val="24"/>
        </w:rPr>
        <w:t xml:space="preserve"> Výtěžnost</w:t>
      </w:r>
      <w:r w:rsidR="00A045DD">
        <w:rPr>
          <w:b/>
          <w:i/>
          <w:color w:val="000000" w:themeColor="text1"/>
          <w:sz w:val="24"/>
          <w:szCs w:val="24"/>
        </w:rPr>
        <w:t xml:space="preserve"> </w:t>
      </w:r>
      <w:r w:rsidR="00FF745C">
        <w:rPr>
          <w:b/>
          <w:i/>
          <w:color w:val="000000" w:themeColor="text1"/>
          <w:sz w:val="24"/>
          <w:szCs w:val="24"/>
        </w:rPr>
        <w:t>tříděného</w:t>
      </w:r>
      <w:r w:rsidRPr="007765BA">
        <w:rPr>
          <w:b/>
          <w:i/>
          <w:color w:val="000000" w:themeColor="text1"/>
          <w:sz w:val="24"/>
          <w:szCs w:val="24"/>
        </w:rPr>
        <w:t xml:space="preserve"> sběru dle počtu obyvatel</w:t>
      </w:r>
      <w:bookmarkEnd w:id="55"/>
      <w:bookmarkEnd w:id="56"/>
    </w:p>
    <w:p w:rsidR="003C5B16" w:rsidRPr="000E2AE1" w:rsidRDefault="003C5B16" w:rsidP="003C5B16">
      <w:pPr>
        <w:jc w:val="both"/>
        <w:rPr>
          <w:b/>
          <w:i/>
          <w:color w:val="FF0000"/>
          <w:sz w:val="24"/>
          <w:szCs w:val="24"/>
        </w:rPr>
      </w:pPr>
    </w:p>
    <w:tbl>
      <w:tblPr>
        <w:tblW w:w="4855" w:type="pct"/>
        <w:tblInd w:w="70" w:type="dxa"/>
        <w:tblLayout w:type="fixed"/>
        <w:tblCellMar>
          <w:left w:w="70" w:type="dxa"/>
          <w:right w:w="70" w:type="dxa"/>
        </w:tblCellMar>
        <w:tblLook w:val="04A0" w:firstRow="1" w:lastRow="0" w:firstColumn="1" w:lastColumn="0" w:noHBand="0" w:noVBand="1"/>
      </w:tblPr>
      <w:tblGrid>
        <w:gridCol w:w="1475"/>
        <w:gridCol w:w="1564"/>
        <w:gridCol w:w="1564"/>
        <w:gridCol w:w="1564"/>
        <w:gridCol w:w="1564"/>
        <w:gridCol w:w="1566"/>
      </w:tblGrid>
      <w:tr w:rsidR="00C94621" w:rsidRPr="000E2AE1" w:rsidTr="008058CC">
        <w:trPr>
          <w:trHeight w:val="314"/>
        </w:trPr>
        <w:tc>
          <w:tcPr>
            <w:tcW w:w="794" w:type="pct"/>
            <w:vMerge w:val="restart"/>
            <w:tcBorders>
              <w:top w:val="single" w:sz="12" w:space="0" w:color="auto"/>
              <w:left w:val="single" w:sz="12" w:space="0" w:color="auto"/>
              <w:bottom w:val="single" w:sz="8" w:space="0" w:color="000000"/>
              <w:right w:val="single" w:sz="8" w:space="0" w:color="auto"/>
            </w:tcBorders>
            <w:shd w:val="clear" w:color="auto" w:fill="BDD6EE" w:themeFill="accent1" w:themeFillTint="66"/>
            <w:vAlign w:val="center"/>
            <w:hideMark/>
          </w:tcPr>
          <w:p w:rsidR="00C94621" w:rsidRPr="000E2AE1" w:rsidRDefault="00C94621" w:rsidP="003C5B16">
            <w:pPr>
              <w:jc w:val="center"/>
              <w:rPr>
                <w:b/>
                <w:bCs/>
                <w:color w:val="000000"/>
                <w:sz w:val="22"/>
                <w:szCs w:val="22"/>
              </w:rPr>
            </w:pPr>
            <w:r w:rsidRPr="000E2AE1">
              <w:rPr>
                <w:b/>
                <w:bCs/>
                <w:color w:val="000000" w:themeColor="text1"/>
                <w:sz w:val="22"/>
                <w:szCs w:val="22"/>
              </w:rPr>
              <w:t>Komodita</w:t>
            </w:r>
          </w:p>
        </w:tc>
        <w:tc>
          <w:tcPr>
            <w:tcW w:w="4206" w:type="pct"/>
            <w:gridSpan w:val="5"/>
            <w:tcBorders>
              <w:top w:val="single" w:sz="12" w:space="0" w:color="auto"/>
              <w:left w:val="nil"/>
              <w:bottom w:val="single" w:sz="8" w:space="0" w:color="auto"/>
              <w:right w:val="single" w:sz="12" w:space="0" w:color="auto"/>
            </w:tcBorders>
            <w:shd w:val="clear" w:color="auto" w:fill="BDD6EE" w:themeFill="accent1" w:themeFillTint="66"/>
          </w:tcPr>
          <w:p w:rsidR="00C94621" w:rsidRPr="000E2AE1" w:rsidRDefault="00C94621" w:rsidP="003C5B16">
            <w:pPr>
              <w:jc w:val="center"/>
              <w:rPr>
                <w:b/>
                <w:bCs/>
                <w:color w:val="000000"/>
                <w:sz w:val="22"/>
                <w:szCs w:val="22"/>
              </w:rPr>
            </w:pPr>
            <w:r w:rsidRPr="000E2AE1">
              <w:rPr>
                <w:b/>
                <w:bCs/>
                <w:color w:val="000000" w:themeColor="text1"/>
                <w:sz w:val="22"/>
                <w:szCs w:val="22"/>
              </w:rPr>
              <w:t xml:space="preserve">Produkce na 1 obyvatele [kg/rok] </w:t>
            </w:r>
          </w:p>
        </w:tc>
      </w:tr>
      <w:tr w:rsidR="008058CC" w:rsidRPr="000E2AE1" w:rsidTr="008058CC">
        <w:trPr>
          <w:trHeight w:val="1188"/>
        </w:trPr>
        <w:tc>
          <w:tcPr>
            <w:tcW w:w="794" w:type="pct"/>
            <w:vMerge/>
            <w:tcBorders>
              <w:top w:val="single" w:sz="8" w:space="0" w:color="auto"/>
              <w:left w:val="single" w:sz="12" w:space="0" w:color="auto"/>
              <w:bottom w:val="single" w:sz="6" w:space="0" w:color="auto"/>
              <w:right w:val="single" w:sz="8" w:space="0" w:color="auto"/>
            </w:tcBorders>
            <w:vAlign w:val="center"/>
            <w:hideMark/>
          </w:tcPr>
          <w:p w:rsidR="008058CC" w:rsidRPr="000E2AE1" w:rsidRDefault="008058CC" w:rsidP="003C5B16">
            <w:pPr>
              <w:rPr>
                <w:b/>
                <w:bCs/>
                <w:color w:val="000000"/>
                <w:sz w:val="22"/>
                <w:szCs w:val="22"/>
              </w:rPr>
            </w:pPr>
          </w:p>
        </w:tc>
        <w:tc>
          <w:tcPr>
            <w:tcW w:w="841" w:type="pct"/>
            <w:tcBorders>
              <w:top w:val="nil"/>
              <w:left w:val="single" w:sz="8" w:space="0" w:color="auto"/>
              <w:bottom w:val="single" w:sz="6" w:space="0" w:color="auto"/>
              <w:right w:val="single" w:sz="8" w:space="0" w:color="auto"/>
            </w:tcBorders>
            <w:shd w:val="clear" w:color="auto" w:fill="DEEAF6" w:themeFill="accent1" w:themeFillTint="33"/>
            <w:vAlign w:val="center"/>
            <w:hideMark/>
          </w:tcPr>
          <w:p w:rsidR="008058CC" w:rsidRPr="000E2AE1" w:rsidRDefault="008058CC" w:rsidP="00250F50">
            <w:pPr>
              <w:jc w:val="center"/>
              <w:rPr>
                <w:b/>
                <w:bCs/>
                <w:color w:val="000000"/>
                <w:sz w:val="22"/>
                <w:szCs w:val="22"/>
              </w:rPr>
            </w:pPr>
            <w:r w:rsidRPr="000E2AE1">
              <w:rPr>
                <w:b/>
                <w:bCs/>
                <w:color w:val="000000" w:themeColor="text1"/>
                <w:sz w:val="22"/>
                <w:szCs w:val="22"/>
              </w:rPr>
              <w:t>2011</w:t>
            </w:r>
          </w:p>
        </w:tc>
        <w:tc>
          <w:tcPr>
            <w:tcW w:w="841" w:type="pct"/>
            <w:tcBorders>
              <w:top w:val="nil"/>
              <w:left w:val="single" w:sz="8" w:space="0" w:color="auto"/>
              <w:bottom w:val="single" w:sz="6" w:space="0" w:color="auto"/>
              <w:right w:val="single" w:sz="8" w:space="0" w:color="auto"/>
            </w:tcBorders>
            <w:shd w:val="clear" w:color="auto" w:fill="DEEAF6" w:themeFill="accent1" w:themeFillTint="33"/>
            <w:vAlign w:val="center"/>
            <w:hideMark/>
          </w:tcPr>
          <w:p w:rsidR="008058CC" w:rsidRPr="000E2AE1" w:rsidRDefault="008058CC" w:rsidP="00250F50">
            <w:pPr>
              <w:jc w:val="center"/>
              <w:rPr>
                <w:b/>
                <w:bCs/>
                <w:color w:val="000000"/>
                <w:sz w:val="22"/>
                <w:szCs w:val="22"/>
              </w:rPr>
            </w:pPr>
            <w:r w:rsidRPr="000E2AE1">
              <w:rPr>
                <w:b/>
                <w:bCs/>
                <w:color w:val="000000" w:themeColor="text1"/>
                <w:sz w:val="22"/>
                <w:szCs w:val="22"/>
              </w:rPr>
              <w:t>2012</w:t>
            </w:r>
          </w:p>
        </w:tc>
        <w:tc>
          <w:tcPr>
            <w:tcW w:w="841" w:type="pct"/>
            <w:tcBorders>
              <w:top w:val="nil"/>
              <w:left w:val="single" w:sz="8" w:space="0" w:color="auto"/>
              <w:bottom w:val="single" w:sz="6" w:space="0" w:color="auto"/>
              <w:right w:val="single" w:sz="8" w:space="0" w:color="auto"/>
            </w:tcBorders>
            <w:shd w:val="clear" w:color="auto" w:fill="DEEAF6" w:themeFill="accent1" w:themeFillTint="33"/>
            <w:vAlign w:val="center"/>
          </w:tcPr>
          <w:p w:rsidR="008058CC" w:rsidRPr="000E2AE1" w:rsidRDefault="008058CC" w:rsidP="00250F50">
            <w:pPr>
              <w:jc w:val="center"/>
              <w:rPr>
                <w:b/>
                <w:bCs/>
                <w:color w:val="000000" w:themeColor="text1"/>
                <w:sz w:val="22"/>
                <w:szCs w:val="22"/>
              </w:rPr>
            </w:pPr>
            <w:r>
              <w:rPr>
                <w:b/>
                <w:bCs/>
                <w:color w:val="000000" w:themeColor="text1"/>
                <w:sz w:val="22"/>
                <w:szCs w:val="22"/>
              </w:rPr>
              <w:t>2013</w:t>
            </w:r>
          </w:p>
        </w:tc>
        <w:tc>
          <w:tcPr>
            <w:tcW w:w="841" w:type="pct"/>
            <w:tcBorders>
              <w:top w:val="nil"/>
              <w:left w:val="single" w:sz="8" w:space="0" w:color="auto"/>
              <w:bottom w:val="single" w:sz="6" w:space="0" w:color="auto"/>
              <w:right w:val="single" w:sz="8" w:space="0" w:color="auto"/>
            </w:tcBorders>
            <w:shd w:val="clear" w:color="auto" w:fill="DEEAF6" w:themeFill="accent1" w:themeFillTint="33"/>
            <w:vAlign w:val="center"/>
            <w:hideMark/>
          </w:tcPr>
          <w:p w:rsidR="008058CC" w:rsidRPr="000E2AE1" w:rsidRDefault="008058CC" w:rsidP="00250F50">
            <w:pPr>
              <w:jc w:val="center"/>
              <w:rPr>
                <w:b/>
                <w:bCs/>
                <w:color w:val="000000"/>
                <w:sz w:val="22"/>
                <w:szCs w:val="22"/>
              </w:rPr>
            </w:pPr>
            <w:r>
              <w:rPr>
                <w:b/>
                <w:bCs/>
                <w:color w:val="000000" w:themeColor="text1"/>
                <w:sz w:val="22"/>
                <w:szCs w:val="22"/>
              </w:rPr>
              <w:t>2014</w:t>
            </w:r>
          </w:p>
        </w:tc>
        <w:tc>
          <w:tcPr>
            <w:tcW w:w="841" w:type="pct"/>
            <w:tcBorders>
              <w:top w:val="nil"/>
              <w:left w:val="single" w:sz="8" w:space="0" w:color="auto"/>
              <w:bottom w:val="single" w:sz="6" w:space="0" w:color="auto"/>
              <w:right w:val="single" w:sz="12" w:space="0" w:color="auto"/>
            </w:tcBorders>
            <w:shd w:val="clear" w:color="auto" w:fill="DEEAF6" w:themeFill="accent1" w:themeFillTint="33"/>
            <w:noWrap/>
            <w:vAlign w:val="center"/>
            <w:hideMark/>
          </w:tcPr>
          <w:p w:rsidR="008058CC" w:rsidRPr="006B67A4" w:rsidRDefault="008058CC" w:rsidP="00250F50">
            <w:pPr>
              <w:jc w:val="center"/>
              <w:rPr>
                <w:b/>
                <w:bCs/>
                <w:sz w:val="22"/>
                <w:szCs w:val="22"/>
              </w:rPr>
            </w:pPr>
            <w:r>
              <w:rPr>
                <w:b/>
                <w:bCs/>
                <w:color w:val="000000"/>
                <w:sz w:val="22"/>
                <w:szCs w:val="22"/>
              </w:rPr>
              <w:t>2015</w:t>
            </w:r>
          </w:p>
        </w:tc>
      </w:tr>
      <w:tr w:rsidR="008058CC" w:rsidRPr="000E2AE1" w:rsidTr="008058CC">
        <w:trPr>
          <w:trHeight w:val="314"/>
        </w:trPr>
        <w:tc>
          <w:tcPr>
            <w:tcW w:w="794" w:type="pct"/>
            <w:tcBorders>
              <w:top w:val="single" w:sz="6" w:space="0" w:color="auto"/>
              <w:left w:val="single" w:sz="12" w:space="0" w:color="auto"/>
              <w:bottom w:val="single" w:sz="8" w:space="0" w:color="auto"/>
              <w:right w:val="single" w:sz="8" w:space="0" w:color="auto"/>
            </w:tcBorders>
            <w:shd w:val="clear" w:color="auto" w:fill="auto"/>
            <w:vAlign w:val="center"/>
            <w:hideMark/>
          </w:tcPr>
          <w:p w:rsidR="008058CC" w:rsidRPr="000E2AE1" w:rsidRDefault="008058CC" w:rsidP="003C5B16">
            <w:pPr>
              <w:jc w:val="both"/>
              <w:rPr>
                <w:b/>
                <w:bCs/>
                <w:color w:val="000000"/>
                <w:sz w:val="22"/>
                <w:szCs w:val="22"/>
              </w:rPr>
            </w:pPr>
            <w:r w:rsidRPr="000E2AE1">
              <w:rPr>
                <w:b/>
                <w:bCs/>
                <w:color w:val="000000" w:themeColor="text1"/>
                <w:sz w:val="22"/>
                <w:szCs w:val="22"/>
              </w:rPr>
              <w:t>Papír</w:t>
            </w:r>
          </w:p>
        </w:tc>
        <w:tc>
          <w:tcPr>
            <w:tcW w:w="841" w:type="pct"/>
            <w:tcBorders>
              <w:top w:val="single" w:sz="6" w:space="0" w:color="auto"/>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19,41</w:t>
            </w:r>
          </w:p>
        </w:tc>
        <w:tc>
          <w:tcPr>
            <w:tcW w:w="841" w:type="pct"/>
            <w:tcBorders>
              <w:top w:val="single" w:sz="6" w:space="0" w:color="auto"/>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19,07</w:t>
            </w:r>
          </w:p>
        </w:tc>
        <w:tc>
          <w:tcPr>
            <w:tcW w:w="841" w:type="pct"/>
            <w:tcBorders>
              <w:top w:val="single" w:sz="6" w:space="0" w:color="auto"/>
              <w:left w:val="nil"/>
              <w:bottom w:val="single" w:sz="8" w:space="0" w:color="auto"/>
              <w:right w:val="single" w:sz="4" w:space="0" w:color="auto"/>
            </w:tcBorders>
            <w:vAlign w:val="center"/>
          </w:tcPr>
          <w:p w:rsidR="008058CC" w:rsidRPr="00B03ABC" w:rsidRDefault="008058CC" w:rsidP="00B03ABC">
            <w:pPr>
              <w:jc w:val="center"/>
              <w:rPr>
                <w:sz w:val="24"/>
                <w:szCs w:val="24"/>
              </w:rPr>
            </w:pPr>
            <w:r w:rsidRPr="00B03ABC">
              <w:rPr>
                <w:sz w:val="24"/>
                <w:szCs w:val="24"/>
              </w:rPr>
              <w:t>18,42</w:t>
            </w:r>
          </w:p>
        </w:tc>
        <w:tc>
          <w:tcPr>
            <w:tcW w:w="841" w:type="pct"/>
            <w:tcBorders>
              <w:top w:val="single" w:sz="6" w:space="0" w:color="auto"/>
              <w:left w:val="single" w:sz="4" w:space="0" w:color="auto"/>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19,10</w:t>
            </w:r>
          </w:p>
        </w:tc>
        <w:tc>
          <w:tcPr>
            <w:tcW w:w="841" w:type="pct"/>
            <w:tcBorders>
              <w:top w:val="single" w:sz="6" w:space="0" w:color="auto"/>
              <w:left w:val="nil"/>
              <w:bottom w:val="single" w:sz="8" w:space="0" w:color="auto"/>
              <w:right w:val="single" w:sz="12" w:space="0" w:color="auto"/>
            </w:tcBorders>
            <w:shd w:val="clear" w:color="auto" w:fill="auto"/>
            <w:noWrap/>
            <w:vAlign w:val="center"/>
          </w:tcPr>
          <w:p w:rsidR="008058CC" w:rsidRPr="006B67A4" w:rsidRDefault="008058CC" w:rsidP="00C76688">
            <w:pPr>
              <w:jc w:val="center"/>
              <w:rPr>
                <w:sz w:val="22"/>
                <w:szCs w:val="22"/>
              </w:rPr>
            </w:pPr>
            <w:r w:rsidRPr="00B03ABC">
              <w:rPr>
                <w:sz w:val="24"/>
                <w:szCs w:val="24"/>
              </w:rPr>
              <w:t>18,38</w:t>
            </w:r>
          </w:p>
        </w:tc>
      </w:tr>
      <w:tr w:rsidR="008058CC" w:rsidRPr="000E2AE1" w:rsidTr="008058CC">
        <w:trPr>
          <w:trHeight w:val="314"/>
        </w:trPr>
        <w:tc>
          <w:tcPr>
            <w:tcW w:w="794" w:type="pct"/>
            <w:tcBorders>
              <w:top w:val="nil"/>
              <w:left w:val="single" w:sz="12" w:space="0" w:color="auto"/>
              <w:bottom w:val="single" w:sz="8" w:space="0" w:color="auto"/>
              <w:right w:val="single" w:sz="8" w:space="0" w:color="auto"/>
            </w:tcBorders>
            <w:shd w:val="clear" w:color="auto" w:fill="auto"/>
            <w:vAlign w:val="center"/>
            <w:hideMark/>
          </w:tcPr>
          <w:p w:rsidR="008058CC" w:rsidRPr="000E2AE1" w:rsidRDefault="008058CC" w:rsidP="003C5B16">
            <w:pPr>
              <w:jc w:val="both"/>
              <w:rPr>
                <w:b/>
                <w:bCs/>
                <w:color w:val="000000"/>
                <w:sz w:val="22"/>
                <w:szCs w:val="22"/>
              </w:rPr>
            </w:pPr>
            <w:r w:rsidRPr="000E2AE1">
              <w:rPr>
                <w:b/>
                <w:bCs/>
                <w:color w:val="000000" w:themeColor="text1"/>
                <w:sz w:val="22"/>
                <w:szCs w:val="22"/>
              </w:rPr>
              <w:t>Plast</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10,30</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9,80</w:t>
            </w:r>
          </w:p>
        </w:tc>
        <w:tc>
          <w:tcPr>
            <w:tcW w:w="841" w:type="pct"/>
            <w:tcBorders>
              <w:top w:val="nil"/>
              <w:left w:val="nil"/>
              <w:bottom w:val="single" w:sz="8" w:space="0" w:color="auto"/>
              <w:right w:val="single" w:sz="4" w:space="0" w:color="auto"/>
            </w:tcBorders>
            <w:vAlign w:val="center"/>
          </w:tcPr>
          <w:p w:rsidR="008058CC" w:rsidRPr="00B03ABC" w:rsidRDefault="008058CC" w:rsidP="00B03ABC">
            <w:pPr>
              <w:jc w:val="center"/>
              <w:rPr>
                <w:sz w:val="24"/>
                <w:szCs w:val="24"/>
              </w:rPr>
            </w:pPr>
            <w:r w:rsidRPr="00B03ABC">
              <w:rPr>
                <w:sz w:val="24"/>
                <w:szCs w:val="24"/>
              </w:rPr>
              <w:t>11,45</w:t>
            </w:r>
          </w:p>
        </w:tc>
        <w:tc>
          <w:tcPr>
            <w:tcW w:w="841" w:type="pct"/>
            <w:tcBorders>
              <w:top w:val="nil"/>
              <w:left w:val="single" w:sz="4" w:space="0" w:color="auto"/>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10,28</w:t>
            </w:r>
          </w:p>
        </w:tc>
        <w:tc>
          <w:tcPr>
            <w:tcW w:w="841" w:type="pct"/>
            <w:tcBorders>
              <w:top w:val="nil"/>
              <w:left w:val="nil"/>
              <w:bottom w:val="single" w:sz="8" w:space="0" w:color="auto"/>
              <w:right w:val="single" w:sz="12" w:space="0" w:color="auto"/>
            </w:tcBorders>
            <w:shd w:val="clear" w:color="auto" w:fill="auto"/>
            <w:noWrap/>
            <w:vAlign w:val="center"/>
          </w:tcPr>
          <w:p w:rsidR="008058CC" w:rsidRPr="00C11FC1" w:rsidRDefault="008058CC" w:rsidP="00250F50">
            <w:pPr>
              <w:jc w:val="center"/>
              <w:rPr>
                <w:color w:val="FF0000"/>
                <w:sz w:val="22"/>
                <w:szCs w:val="22"/>
              </w:rPr>
            </w:pPr>
            <w:r w:rsidRPr="00B03ABC">
              <w:rPr>
                <w:sz w:val="24"/>
                <w:szCs w:val="24"/>
              </w:rPr>
              <w:t>10,66</w:t>
            </w:r>
          </w:p>
        </w:tc>
      </w:tr>
      <w:tr w:rsidR="008058CC" w:rsidRPr="000E2AE1" w:rsidTr="008058CC">
        <w:trPr>
          <w:trHeight w:val="314"/>
        </w:trPr>
        <w:tc>
          <w:tcPr>
            <w:tcW w:w="794" w:type="pct"/>
            <w:tcBorders>
              <w:top w:val="nil"/>
              <w:left w:val="single" w:sz="12" w:space="0" w:color="auto"/>
              <w:bottom w:val="single" w:sz="8" w:space="0" w:color="auto"/>
              <w:right w:val="single" w:sz="8" w:space="0" w:color="auto"/>
            </w:tcBorders>
            <w:shd w:val="clear" w:color="auto" w:fill="auto"/>
            <w:vAlign w:val="center"/>
          </w:tcPr>
          <w:p w:rsidR="008058CC" w:rsidRPr="000E2AE1" w:rsidRDefault="008058CC" w:rsidP="003C5B16">
            <w:pPr>
              <w:jc w:val="both"/>
              <w:rPr>
                <w:b/>
                <w:bCs/>
                <w:color w:val="000000" w:themeColor="text1"/>
                <w:sz w:val="22"/>
                <w:szCs w:val="22"/>
              </w:rPr>
            </w:pPr>
            <w:r>
              <w:rPr>
                <w:b/>
                <w:bCs/>
                <w:color w:val="000000" w:themeColor="text1"/>
                <w:sz w:val="22"/>
                <w:szCs w:val="22"/>
              </w:rPr>
              <w:t>Sklo</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15,15</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13,18</w:t>
            </w:r>
          </w:p>
        </w:tc>
        <w:tc>
          <w:tcPr>
            <w:tcW w:w="841" w:type="pct"/>
            <w:tcBorders>
              <w:top w:val="nil"/>
              <w:left w:val="nil"/>
              <w:bottom w:val="single" w:sz="8" w:space="0" w:color="auto"/>
              <w:right w:val="single" w:sz="4" w:space="0" w:color="auto"/>
            </w:tcBorders>
            <w:vAlign w:val="center"/>
          </w:tcPr>
          <w:p w:rsidR="008058CC" w:rsidRPr="00B03ABC" w:rsidRDefault="008058CC" w:rsidP="00B03ABC">
            <w:pPr>
              <w:jc w:val="center"/>
              <w:rPr>
                <w:sz w:val="24"/>
                <w:szCs w:val="24"/>
              </w:rPr>
            </w:pPr>
            <w:r w:rsidRPr="00B03ABC">
              <w:rPr>
                <w:sz w:val="24"/>
                <w:szCs w:val="24"/>
              </w:rPr>
              <w:t>15,57</w:t>
            </w:r>
          </w:p>
        </w:tc>
        <w:tc>
          <w:tcPr>
            <w:tcW w:w="841" w:type="pct"/>
            <w:tcBorders>
              <w:top w:val="nil"/>
              <w:left w:val="single" w:sz="4" w:space="0" w:color="auto"/>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12,79</w:t>
            </w:r>
          </w:p>
        </w:tc>
        <w:tc>
          <w:tcPr>
            <w:tcW w:w="841" w:type="pct"/>
            <w:tcBorders>
              <w:top w:val="nil"/>
              <w:left w:val="nil"/>
              <w:bottom w:val="single" w:sz="8" w:space="0" w:color="auto"/>
              <w:right w:val="single" w:sz="12" w:space="0" w:color="auto"/>
            </w:tcBorders>
            <w:shd w:val="clear" w:color="auto" w:fill="auto"/>
            <w:noWrap/>
            <w:vAlign w:val="center"/>
          </w:tcPr>
          <w:p w:rsidR="008058CC" w:rsidRPr="00C11FC1" w:rsidRDefault="008058CC" w:rsidP="00250F50">
            <w:pPr>
              <w:jc w:val="center"/>
              <w:rPr>
                <w:color w:val="FF0000"/>
                <w:sz w:val="22"/>
                <w:szCs w:val="22"/>
              </w:rPr>
            </w:pPr>
            <w:r w:rsidRPr="00B03ABC">
              <w:rPr>
                <w:sz w:val="24"/>
                <w:szCs w:val="24"/>
              </w:rPr>
              <w:t>14,07</w:t>
            </w:r>
          </w:p>
        </w:tc>
      </w:tr>
      <w:tr w:rsidR="008058CC" w:rsidRPr="000E2AE1" w:rsidTr="008058CC">
        <w:trPr>
          <w:trHeight w:val="314"/>
        </w:trPr>
        <w:tc>
          <w:tcPr>
            <w:tcW w:w="794" w:type="pct"/>
            <w:tcBorders>
              <w:top w:val="nil"/>
              <w:left w:val="single" w:sz="12" w:space="0" w:color="auto"/>
              <w:bottom w:val="single" w:sz="8" w:space="0" w:color="auto"/>
              <w:right w:val="single" w:sz="8" w:space="0" w:color="auto"/>
            </w:tcBorders>
            <w:shd w:val="clear" w:color="auto" w:fill="auto"/>
            <w:vAlign w:val="center"/>
            <w:hideMark/>
          </w:tcPr>
          <w:p w:rsidR="008058CC" w:rsidRPr="000E2AE1" w:rsidRDefault="008058CC" w:rsidP="003C5B16">
            <w:pPr>
              <w:jc w:val="both"/>
              <w:rPr>
                <w:b/>
                <w:bCs/>
                <w:color w:val="000000"/>
                <w:sz w:val="22"/>
                <w:szCs w:val="22"/>
              </w:rPr>
            </w:pPr>
            <w:r>
              <w:rPr>
                <w:b/>
                <w:bCs/>
                <w:color w:val="000000" w:themeColor="text1"/>
                <w:sz w:val="22"/>
                <w:szCs w:val="22"/>
              </w:rPr>
              <w:t>Nápojový karton</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0,16</w:t>
            </w:r>
          </w:p>
        </w:tc>
        <w:tc>
          <w:tcPr>
            <w:tcW w:w="841" w:type="pct"/>
            <w:tcBorders>
              <w:top w:val="nil"/>
              <w:left w:val="nil"/>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0,36</w:t>
            </w:r>
          </w:p>
        </w:tc>
        <w:tc>
          <w:tcPr>
            <w:tcW w:w="841" w:type="pct"/>
            <w:tcBorders>
              <w:top w:val="nil"/>
              <w:left w:val="nil"/>
              <w:bottom w:val="single" w:sz="8" w:space="0" w:color="auto"/>
              <w:right w:val="single" w:sz="4" w:space="0" w:color="auto"/>
            </w:tcBorders>
            <w:vAlign w:val="center"/>
          </w:tcPr>
          <w:p w:rsidR="008058CC" w:rsidRPr="00B03ABC" w:rsidRDefault="008058CC" w:rsidP="00B03ABC">
            <w:pPr>
              <w:jc w:val="center"/>
              <w:rPr>
                <w:sz w:val="24"/>
                <w:szCs w:val="24"/>
              </w:rPr>
            </w:pPr>
            <w:r w:rsidRPr="00B03ABC">
              <w:rPr>
                <w:sz w:val="24"/>
                <w:szCs w:val="24"/>
              </w:rPr>
              <w:t>0,31</w:t>
            </w:r>
          </w:p>
        </w:tc>
        <w:tc>
          <w:tcPr>
            <w:tcW w:w="841" w:type="pct"/>
            <w:tcBorders>
              <w:top w:val="nil"/>
              <w:left w:val="single" w:sz="4" w:space="0" w:color="auto"/>
              <w:bottom w:val="single" w:sz="8" w:space="0" w:color="auto"/>
              <w:right w:val="single" w:sz="8" w:space="0" w:color="auto"/>
            </w:tcBorders>
            <w:shd w:val="clear" w:color="auto" w:fill="auto"/>
            <w:vAlign w:val="center"/>
          </w:tcPr>
          <w:p w:rsidR="008058CC" w:rsidRPr="00B03ABC" w:rsidRDefault="008058CC" w:rsidP="00B03ABC">
            <w:pPr>
              <w:jc w:val="center"/>
              <w:rPr>
                <w:sz w:val="24"/>
                <w:szCs w:val="24"/>
              </w:rPr>
            </w:pPr>
            <w:r w:rsidRPr="00B03ABC">
              <w:rPr>
                <w:sz w:val="24"/>
                <w:szCs w:val="24"/>
              </w:rPr>
              <w:t>0,36</w:t>
            </w:r>
          </w:p>
        </w:tc>
        <w:tc>
          <w:tcPr>
            <w:tcW w:w="841" w:type="pct"/>
            <w:tcBorders>
              <w:top w:val="nil"/>
              <w:left w:val="nil"/>
              <w:bottom w:val="single" w:sz="8" w:space="0" w:color="auto"/>
              <w:right w:val="single" w:sz="12" w:space="0" w:color="auto"/>
            </w:tcBorders>
            <w:shd w:val="clear" w:color="auto" w:fill="auto"/>
            <w:noWrap/>
            <w:vAlign w:val="center"/>
          </w:tcPr>
          <w:p w:rsidR="008058CC" w:rsidRPr="00C11FC1" w:rsidRDefault="008058CC" w:rsidP="00250F50">
            <w:pPr>
              <w:jc w:val="center"/>
              <w:rPr>
                <w:color w:val="FF0000"/>
                <w:sz w:val="22"/>
                <w:szCs w:val="22"/>
              </w:rPr>
            </w:pPr>
            <w:r w:rsidRPr="00B03ABC">
              <w:rPr>
                <w:sz w:val="24"/>
                <w:szCs w:val="24"/>
              </w:rPr>
              <w:t>0,20</w:t>
            </w:r>
          </w:p>
        </w:tc>
      </w:tr>
      <w:tr w:rsidR="008058CC" w:rsidRPr="000E2AE1" w:rsidTr="008058CC">
        <w:trPr>
          <w:trHeight w:val="314"/>
        </w:trPr>
        <w:tc>
          <w:tcPr>
            <w:tcW w:w="794" w:type="pct"/>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rsidR="008058CC" w:rsidRDefault="008058CC" w:rsidP="003C5B16">
            <w:pPr>
              <w:jc w:val="both"/>
              <w:rPr>
                <w:b/>
                <w:bCs/>
                <w:color w:val="000000" w:themeColor="text1"/>
                <w:sz w:val="22"/>
                <w:szCs w:val="22"/>
              </w:rPr>
            </w:pPr>
            <w:r>
              <w:rPr>
                <w:b/>
                <w:bCs/>
                <w:color w:val="000000" w:themeColor="text1"/>
                <w:sz w:val="22"/>
                <w:szCs w:val="22"/>
              </w:rPr>
              <w:t>Celkem</w:t>
            </w:r>
          </w:p>
        </w:tc>
        <w:tc>
          <w:tcPr>
            <w:tcW w:w="841"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8058CC" w:rsidRPr="00B03ABC" w:rsidRDefault="008058CC" w:rsidP="00B03ABC">
            <w:pPr>
              <w:jc w:val="center"/>
              <w:rPr>
                <w:b/>
                <w:bCs/>
                <w:sz w:val="24"/>
                <w:szCs w:val="24"/>
              </w:rPr>
            </w:pPr>
            <w:r w:rsidRPr="00B03ABC">
              <w:rPr>
                <w:b/>
                <w:bCs/>
                <w:sz w:val="24"/>
                <w:szCs w:val="24"/>
              </w:rPr>
              <w:t>45,02</w:t>
            </w:r>
          </w:p>
        </w:tc>
        <w:tc>
          <w:tcPr>
            <w:tcW w:w="841"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8058CC" w:rsidRPr="00B03ABC" w:rsidRDefault="008058CC" w:rsidP="00B03ABC">
            <w:pPr>
              <w:jc w:val="center"/>
              <w:rPr>
                <w:b/>
                <w:bCs/>
                <w:sz w:val="24"/>
                <w:szCs w:val="24"/>
              </w:rPr>
            </w:pPr>
            <w:r w:rsidRPr="00B03ABC">
              <w:rPr>
                <w:b/>
                <w:bCs/>
                <w:sz w:val="24"/>
                <w:szCs w:val="24"/>
              </w:rPr>
              <w:t>42,42</w:t>
            </w:r>
          </w:p>
        </w:tc>
        <w:tc>
          <w:tcPr>
            <w:tcW w:w="841" w:type="pct"/>
            <w:tcBorders>
              <w:top w:val="single" w:sz="8" w:space="0" w:color="auto"/>
              <w:left w:val="nil"/>
              <w:bottom w:val="single" w:sz="8" w:space="0" w:color="auto"/>
              <w:right w:val="single" w:sz="4" w:space="0" w:color="auto"/>
            </w:tcBorders>
            <w:shd w:val="clear" w:color="auto" w:fill="D9D9D9" w:themeFill="background1" w:themeFillShade="D9"/>
            <w:vAlign w:val="center"/>
          </w:tcPr>
          <w:p w:rsidR="008058CC" w:rsidRPr="00B03ABC" w:rsidRDefault="008058CC" w:rsidP="00B03ABC">
            <w:pPr>
              <w:jc w:val="center"/>
              <w:rPr>
                <w:b/>
                <w:bCs/>
                <w:sz w:val="24"/>
                <w:szCs w:val="24"/>
              </w:rPr>
            </w:pPr>
            <w:r w:rsidRPr="00B03ABC">
              <w:rPr>
                <w:b/>
                <w:bCs/>
                <w:sz w:val="24"/>
                <w:szCs w:val="24"/>
              </w:rPr>
              <w:t>45,75</w:t>
            </w:r>
          </w:p>
        </w:tc>
        <w:tc>
          <w:tcPr>
            <w:tcW w:w="841" w:type="pct"/>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8058CC" w:rsidRPr="00B03ABC" w:rsidRDefault="008058CC" w:rsidP="00B03ABC">
            <w:pPr>
              <w:jc w:val="center"/>
              <w:rPr>
                <w:b/>
                <w:bCs/>
                <w:sz w:val="24"/>
                <w:szCs w:val="24"/>
              </w:rPr>
            </w:pPr>
            <w:r w:rsidRPr="00B03ABC">
              <w:rPr>
                <w:b/>
                <w:bCs/>
                <w:sz w:val="24"/>
                <w:szCs w:val="24"/>
              </w:rPr>
              <w:t>42,53</w:t>
            </w:r>
          </w:p>
        </w:tc>
        <w:tc>
          <w:tcPr>
            <w:tcW w:w="841" w:type="pct"/>
            <w:tcBorders>
              <w:top w:val="single" w:sz="8" w:space="0" w:color="auto"/>
              <w:left w:val="nil"/>
              <w:bottom w:val="single" w:sz="8" w:space="0" w:color="auto"/>
              <w:right w:val="single" w:sz="12" w:space="0" w:color="auto"/>
            </w:tcBorders>
            <w:shd w:val="clear" w:color="auto" w:fill="D9D9D9" w:themeFill="background1" w:themeFillShade="D9"/>
            <w:noWrap/>
            <w:vAlign w:val="center"/>
          </w:tcPr>
          <w:p w:rsidR="008058CC" w:rsidRPr="00C11FC1" w:rsidRDefault="008058CC" w:rsidP="00250F50">
            <w:pPr>
              <w:jc w:val="center"/>
              <w:rPr>
                <w:b/>
                <w:color w:val="FF0000"/>
                <w:sz w:val="22"/>
                <w:szCs w:val="22"/>
              </w:rPr>
            </w:pPr>
            <w:r w:rsidRPr="00B03ABC">
              <w:rPr>
                <w:b/>
                <w:bCs/>
                <w:sz w:val="24"/>
                <w:szCs w:val="24"/>
              </w:rPr>
              <w:t>43,32</w:t>
            </w:r>
          </w:p>
        </w:tc>
      </w:tr>
      <w:tr w:rsidR="008058CC" w:rsidRPr="000E2AE1" w:rsidTr="008058CC">
        <w:trPr>
          <w:trHeight w:val="314"/>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rsidR="008058CC" w:rsidRPr="00B03ABC" w:rsidRDefault="008058CC" w:rsidP="00250F50">
            <w:pPr>
              <w:jc w:val="center"/>
              <w:rPr>
                <w:b/>
                <w:bCs/>
                <w:sz w:val="24"/>
                <w:szCs w:val="24"/>
              </w:rPr>
            </w:pPr>
          </w:p>
        </w:tc>
      </w:tr>
      <w:tr w:rsidR="008058CC" w:rsidRPr="000E2AE1" w:rsidTr="008058CC">
        <w:trPr>
          <w:trHeight w:val="314"/>
        </w:trPr>
        <w:tc>
          <w:tcPr>
            <w:tcW w:w="794" w:type="pct"/>
            <w:tcBorders>
              <w:top w:val="single" w:sz="8" w:space="0" w:color="auto"/>
              <w:left w:val="single" w:sz="12" w:space="0" w:color="auto"/>
              <w:bottom w:val="single" w:sz="12" w:space="0" w:color="auto"/>
              <w:right w:val="single" w:sz="8" w:space="0" w:color="auto"/>
            </w:tcBorders>
            <w:shd w:val="clear" w:color="auto" w:fill="FFC000"/>
            <w:vAlign w:val="center"/>
          </w:tcPr>
          <w:p w:rsidR="008058CC" w:rsidRDefault="008058CC" w:rsidP="003C5B16">
            <w:pPr>
              <w:jc w:val="both"/>
              <w:rPr>
                <w:b/>
                <w:bCs/>
                <w:color w:val="000000" w:themeColor="text1"/>
                <w:sz w:val="22"/>
                <w:szCs w:val="22"/>
              </w:rPr>
            </w:pPr>
            <w:r>
              <w:rPr>
                <w:b/>
                <w:bCs/>
                <w:color w:val="000000" w:themeColor="text1"/>
                <w:sz w:val="22"/>
                <w:szCs w:val="22"/>
              </w:rPr>
              <w:t>Průměr ČR</w:t>
            </w:r>
          </w:p>
        </w:tc>
        <w:tc>
          <w:tcPr>
            <w:tcW w:w="841" w:type="pct"/>
            <w:tcBorders>
              <w:top w:val="single" w:sz="8" w:space="0" w:color="auto"/>
              <w:left w:val="nil"/>
              <w:bottom w:val="single" w:sz="12" w:space="0" w:color="auto"/>
              <w:right w:val="single" w:sz="8" w:space="0" w:color="auto"/>
            </w:tcBorders>
            <w:shd w:val="clear" w:color="auto" w:fill="FFC000"/>
            <w:vAlign w:val="center"/>
          </w:tcPr>
          <w:p w:rsidR="008058CC" w:rsidRPr="00B03ABC" w:rsidRDefault="008058CC" w:rsidP="00B03ABC">
            <w:pPr>
              <w:jc w:val="center"/>
              <w:rPr>
                <w:b/>
                <w:bCs/>
                <w:sz w:val="24"/>
                <w:szCs w:val="24"/>
              </w:rPr>
            </w:pPr>
            <w:r>
              <w:rPr>
                <w:b/>
                <w:bCs/>
                <w:sz w:val="24"/>
                <w:szCs w:val="24"/>
              </w:rPr>
              <w:t>38,9</w:t>
            </w:r>
          </w:p>
        </w:tc>
        <w:tc>
          <w:tcPr>
            <w:tcW w:w="841" w:type="pct"/>
            <w:tcBorders>
              <w:top w:val="single" w:sz="8" w:space="0" w:color="auto"/>
              <w:left w:val="nil"/>
              <w:bottom w:val="single" w:sz="12" w:space="0" w:color="auto"/>
              <w:right w:val="single" w:sz="8" w:space="0" w:color="auto"/>
            </w:tcBorders>
            <w:shd w:val="clear" w:color="auto" w:fill="FFC000"/>
            <w:vAlign w:val="center"/>
          </w:tcPr>
          <w:p w:rsidR="008058CC" w:rsidRPr="00B03ABC" w:rsidRDefault="008058CC" w:rsidP="00B03ABC">
            <w:pPr>
              <w:jc w:val="center"/>
              <w:rPr>
                <w:b/>
                <w:bCs/>
                <w:sz w:val="24"/>
                <w:szCs w:val="24"/>
              </w:rPr>
            </w:pPr>
            <w:r>
              <w:rPr>
                <w:b/>
                <w:bCs/>
                <w:sz w:val="24"/>
                <w:szCs w:val="24"/>
              </w:rPr>
              <w:t>39,1</w:t>
            </w:r>
          </w:p>
        </w:tc>
        <w:tc>
          <w:tcPr>
            <w:tcW w:w="841" w:type="pct"/>
            <w:tcBorders>
              <w:top w:val="single" w:sz="8" w:space="0" w:color="auto"/>
              <w:left w:val="nil"/>
              <w:bottom w:val="single" w:sz="12" w:space="0" w:color="auto"/>
              <w:right w:val="single" w:sz="4" w:space="0" w:color="auto"/>
            </w:tcBorders>
            <w:shd w:val="clear" w:color="auto" w:fill="FFC000"/>
            <w:vAlign w:val="center"/>
          </w:tcPr>
          <w:p w:rsidR="008058CC" w:rsidRPr="00B03ABC" w:rsidRDefault="008058CC" w:rsidP="00B03ABC">
            <w:pPr>
              <w:jc w:val="center"/>
              <w:rPr>
                <w:b/>
                <w:bCs/>
                <w:sz w:val="24"/>
                <w:szCs w:val="24"/>
              </w:rPr>
            </w:pPr>
            <w:r>
              <w:rPr>
                <w:b/>
                <w:bCs/>
                <w:sz w:val="24"/>
                <w:szCs w:val="24"/>
              </w:rPr>
              <w:t>39,7</w:t>
            </w:r>
          </w:p>
        </w:tc>
        <w:tc>
          <w:tcPr>
            <w:tcW w:w="841" w:type="pct"/>
            <w:tcBorders>
              <w:top w:val="single" w:sz="8" w:space="0" w:color="auto"/>
              <w:left w:val="single" w:sz="4" w:space="0" w:color="auto"/>
              <w:bottom w:val="single" w:sz="12" w:space="0" w:color="auto"/>
              <w:right w:val="single" w:sz="8" w:space="0" w:color="auto"/>
            </w:tcBorders>
            <w:shd w:val="clear" w:color="auto" w:fill="FFC000"/>
            <w:vAlign w:val="center"/>
          </w:tcPr>
          <w:p w:rsidR="008058CC" w:rsidRPr="00B03ABC" w:rsidRDefault="008058CC" w:rsidP="00B03ABC">
            <w:pPr>
              <w:jc w:val="center"/>
              <w:rPr>
                <w:b/>
                <w:bCs/>
                <w:sz w:val="24"/>
                <w:szCs w:val="24"/>
              </w:rPr>
            </w:pPr>
            <w:r>
              <w:rPr>
                <w:b/>
                <w:bCs/>
                <w:sz w:val="24"/>
                <w:szCs w:val="24"/>
              </w:rPr>
              <w:t>40,5</w:t>
            </w:r>
          </w:p>
        </w:tc>
        <w:tc>
          <w:tcPr>
            <w:tcW w:w="841" w:type="pct"/>
            <w:tcBorders>
              <w:top w:val="single" w:sz="8" w:space="0" w:color="auto"/>
              <w:left w:val="nil"/>
              <w:bottom w:val="single" w:sz="12" w:space="0" w:color="auto"/>
              <w:right w:val="single" w:sz="12" w:space="0" w:color="auto"/>
            </w:tcBorders>
            <w:shd w:val="clear" w:color="auto" w:fill="FFC000"/>
            <w:noWrap/>
            <w:vAlign w:val="center"/>
          </w:tcPr>
          <w:p w:rsidR="008058CC" w:rsidRPr="00B03ABC" w:rsidRDefault="008058CC" w:rsidP="00250F50">
            <w:pPr>
              <w:jc w:val="center"/>
              <w:rPr>
                <w:b/>
                <w:bCs/>
                <w:sz w:val="24"/>
                <w:szCs w:val="24"/>
              </w:rPr>
            </w:pPr>
            <w:r>
              <w:rPr>
                <w:b/>
                <w:bCs/>
                <w:sz w:val="24"/>
                <w:szCs w:val="24"/>
              </w:rPr>
              <w:t>42,3</w:t>
            </w:r>
          </w:p>
        </w:tc>
      </w:tr>
    </w:tbl>
    <w:p w:rsidR="00F223CE" w:rsidRPr="00337D68" w:rsidRDefault="00F223CE" w:rsidP="008C5D9E">
      <w:pPr>
        <w:spacing w:before="120" w:line="360" w:lineRule="auto"/>
        <w:ind w:left="539" w:right="437"/>
        <w:jc w:val="right"/>
        <w:rPr>
          <w:i/>
        </w:rPr>
      </w:pPr>
      <w:r w:rsidRPr="00337D68">
        <w:rPr>
          <w:i/>
        </w:rPr>
        <w:t>Zdro</w:t>
      </w:r>
      <w:r w:rsidR="00640498" w:rsidRPr="00337D68">
        <w:rPr>
          <w:i/>
        </w:rPr>
        <w:t>j dat</w:t>
      </w:r>
      <w:r w:rsidR="00435564" w:rsidRPr="00337D68">
        <w:rPr>
          <w:i/>
        </w:rPr>
        <w:t>: Evidence města</w:t>
      </w:r>
      <w:r w:rsidRPr="00337D68">
        <w:rPr>
          <w:i/>
        </w:rPr>
        <w:t>, EKO-KOM a.s.</w:t>
      </w:r>
    </w:p>
    <w:p w:rsidR="00F223CE" w:rsidRPr="00337D68" w:rsidRDefault="00F223CE" w:rsidP="002303BD">
      <w:pPr>
        <w:pStyle w:val="Zkladntext2"/>
        <w:suppressAutoHyphens/>
        <w:spacing w:after="120" w:line="276" w:lineRule="auto"/>
        <w:rPr>
          <w:i/>
        </w:rPr>
      </w:pPr>
      <w:r w:rsidRPr="00337D68">
        <w:rPr>
          <w:bCs/>
        </w:rPr>
        <w:t xml:space="preserve">Průměrná výtěžnost tříděného sběru </w:t>
      </w:r>
      <w:r w:rsidR="00337D68" w:rsidRPr="00337D68">
        <w:rPr>
          <w:bCs/>
        </w:rPr>
        <w:t xml:space="preserve">bez kovů </w:t>
      </w:r>
      <w:r w:rsidRPr="00337D68">
        <w:rPr>
          <w:bCs/>
        </w:rPr>
        <w:t>na 1 obyvatele města se ve srovnání s rokem 201</w:t>
      </w:r>
      <w:r w:rsidR="00337D68" w:rsidRPr="00337D68">
        <w:rPr>
          <w:bCs/>
        </w:rPr>
        <w:t>1</w:t>
      </w:r>
      <w:r w:rsidRPr="00337D68">
        <w:rPr>
          <w:bCs/>
        </w:rPr>
        <w:t xml:space="preserve"> mírně poklesla – a to o necelý </w:t>
      </w:r>
      <w:r w:rsidR="00B03ABC">
        <w:rPr>
          <w:bCs/>
        </w:rPr>
        <w:t>1,7</w:t>
      </w:r>
      <w:r w:rsidRPr="00337D68">
        <w:rPr>
          <w:bCs/>
        </w:rPr>
        <w:t xml:space="preserve"> kg</w:t>
      </w:r>
      <w:r w:rsidR="00250F50" w:rsidRPr="00337D68">
        <w:rPr>
          <w:bCs/>
        </w:rPr>
        <w:t xml:space="preserve"> </w:t>
      </w:r>
      <w:r w:rsidRPr="00337D68">
        <w:rPr>
          <w:bCs/>
        </w:rPr>
        <w:t>/</w:t>
      </w:r>
      <w:r w:rsidR="00250F50" w:rsidRPr="00337D68">
        <w:rPr>
          <w:bCs/>
        </w:rPr>
        <w:t xml:space="preserve"> </w:t>
      </w:r>
      <w:r w:rsidRPr="00337D68">
        <w:rPr>
          <w:bCs/>
        </w:rPr>
        <w:t xml:space="preserve">obyvatele. V roce 2015 dosáhla hodnoty </w:t>
      </w:r>
      <w:r w:rsidR="00337D68" w:rsidRPr="00337D68">
        <w:rPr>
          <w:bCs/>
        </w:rPr>
        <w:t>43,32</w:t>
      </w:r>
      <w:r w:rsidRPr="00337D68">
        <w:rPr>
          <w:bCs/>
        </w:rPr>
        <w:t xml:space="preserve"> kg vyseparovaných odpadů na 1 obyvatele města za rok, což je </w:t>
      </w:r>
      <w:r w:rsidR="00337D68" w:rsidRPr="00337D68">
        <w:rPr>
          <w:bCs/>
        </w:rPr>
        <w:t>lehce</w:t>
      </w:r>
      <w:r w:rsidRPr="00337D68">
        <w:rPr>
          <w:bCs/>
        </w:rPr>
        <w:t xml:space="preserve"> nad celorepublikovým průměrem.</w:t>
      </w:r>
    </w:p>
    <w:p w:rsidR="003C5B16" w:rsidRDefault="003C5B16" w:rsidP="003C5B16">
      <w:pPr>
        <w:pStyle w:val="Zkladntext2"/>
        <w:pageBreakBefore/>
        <w:ind w:left="1440" w:hanging="1440"/>
        <w:rPr>
          <w:b/>
          <w:bCs/>
          <w:i/>
          <w:color w:val="000000" w:themeColor="text1"/>
        </w:rPr>
      </w:pPr>
      <w:bookmarkStart w:id="57" w:name="_Toc448476391"/>
      <w:bookmarkStart w:id="58" w:name="_Ref448476687"/>
      <w:r w:rsidRPr="00EB36A1">
        <w:rPr>
          <w:b/>
          <w:bCs/>
          <w:i/>
          <w:color w:val="000000" w:themeColor="text1"/>
        </w:rPr>
        <w:lastRenderedPageBreak/>
        <w:t xml:space="preserve">Graf </w:t>
      </w:r>
      <w:r w:rsidR="007765BA">
        <w:rPr>
          <w:b/>
          <w:i/>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9178EF">
        <w:rPr>
          <w:b/>
          <w:bCs/>
          <w:i/>
          <w:noProof/>
        </w:rPr>
        <w:t>4</w:t>
      </w:r>
      <w:r w:rsidR="00AF2ADA" w:rsidRPr="00AF2ADA">
        <w:rPr>
          <w:b/>
          <w:bCs/>
          <w:i/>
        </w:rPr>
        <w:fldChar w:fldCharType="end"/>
      </w:r>
      <w:r w:rsidR="00AF2ADA" w:rsidRPr="00F72C35">
        <w:rPr>
          <w:b/>
          <w:bCs/>
          <w:i/>
        </w:rPr>
        <w:t xml:space="preserve"> </w:t>
      </w:r>
      <w:r w:rsidRPr="00EB36A1">
        <w:rPr>
          <w:b/>
          <w:bCs/>
          <w:i/>
          <w:color w:val="000000" w:themeColor="text1"/>
        </w:rPr>
        <w:t>– Výtěžnost separovaného sběru na 1 obyvatele v období 2010 – 201</w:t>
      </w:r>
      <w:r w:rsidR="003D6BEE">
        <w:rPr>
          <w:b/>
          <w:bCs/>
          <w:i/>
          <w:color w:val="000000" w:themeColor="text1"/>
        </w:rPr>
        <w:t>5</w:t>
      </w:r>
      <w:bookmarkEnd w:id="57"/>
      <w:bookmarkEnd w:id="58"/>
      <w:r w:rsidRPr="00EB36A1">
        <w:rPr>
          <w:b/>
          <w:bCs/>
          <w:i/>
          <w:color w:val="000000" w:themeColor="text1"/>
        </w:rPr>
        <w:t xml:space="preserve"> </w:t>
      </w:r>
    </w:p>
    <w:p w:rsidR="00A045DD" w:rsidRPr="00EB36A1" w:rsidRDefault="00A045DD" w:rsidP="00A045DD">
      <w:pPr>
        <w:pStyle w:val="Zkladntext2"/>
        <w:ind w:left="1440" w:hanging="1440"/>
        <w:rPr>
          <w:b/>
          <w:bCs/>
          <w:i/>
          <w:color w:val="000000" w:themeColor="text1"/>
        </w:rPr>
      </w:pPr>
    </w:p>
    <w:p w:rsidR="003C5B16" w:rsidRPr="00EB36A1" w:rsidRDefault="00E12845" w:rsidP="003C5B16">
      <w:pPr>
        <w:tabs>
          <w:tab w:val="left" w:pos="5387"/>
        </w:tabs>
        <w:jc w:val="center"/>
        <w:rPr>
          <w:color w:val="FF0000"/>
          <w:sz w:val="24"/>
          <w:szCs w:val="24"/>
        </w:rPr>
      </w:pPr>
      <w:r>
        <w:rPr>
          <w:noProof/>
          <w:color w:val="FF0000"/>
        </w:rPr>
        <w:drawing>
          <wp:inline distT="0" distB="0" distL="0" distR="0" wp14:anchorId="73702646" wp14:editId="307953BA">
            <wp:extent cx="5667375" cy="3286125"/>
            <wp:effectExtent l="0" t="0" r="9525" b="9525"/>
            <wp:docPr id="58"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5B16" w:rsidRDefault="003C5B16" w:rsidP="003C5B16">
      <w:pPr>
        <w:pStyle w:val="Zkladntext2"/>
        <w:rPr>
          <w:bCs/>
          <w:color w:val="FF0000"/>
        </w:rPr>
      </w:pPr>
    </w:p>
    <w:p w:rsidR="003C5B16" w:rsidRDefault="003C5B16" w:rsidP="003C5B16">
      <w:pPr>
        <w:jc w:val="both"/>
        <w:rPr>
          <w:b/>
          <w:i/>
          <w:color w:val="000000" w:themeColor="text1"/>
          <w:sz w:val="24"/>
          <w:szCs w:val="24"/>
          <w:highlight w:val="yellow"/>
        </w:rPr>
      </w:pPr>
    </w:p>
    <w:p w:rsidR="003C5B16" w:rsidRPr="007B0609" w:rsidRDefault="007765BA" w:rsidP="003C5B16">
      <w:pPr>
        <w:jc w:val="both"/>
        <w:rPr>
          <w:b/>
          <w:i/>
          <w:color w:val="000000" w:themeColor="text1"/>
          <w:sz w:val="24"/>
          <w:szCs w:val="24"/>
        </w:rPr>
      </w:pPr>
      <w:bookmarkStart w:id="59" w:name="_Toc448323538"/>
      <w:bookmarkStart w:id="60" w:name="_Ref448324438"/>
      <w:r w:rsidRPr="007765BA">
        <w:rPr>
          <w:b/>
          <w:i/>
          <w:color w:val="000000" w:themeColor="text1"/>
          <w:sz w:val="24"/>
          <w:szCs w:val="24"/>
        </w:rPr>
        <w:t xml:space="preserve">Tabulka </w:t>
      </w:r>
      <w:r w:rsidRPr="007765BA">
        <w:rPr>
          <w:b/>
          <w:i/>
          <w:sz w:val="24"/>
          <w:szCs w:val="24"/>
        </w:rPr>
        <w:t xml:space="preserve">č. </w:t>
      </w:r>
      <w:r w:rsidRPr="007765BA">
        <w:rPr>
          <w:b/>
          <w:i/>
          <w:color w:val="000000" w:themeColor="text1"/>
          <w:sz w:val="24"/>
          <w:szCs w:val="24"/>
        </w:rPr>
        <w:fldChar w:fldCharType="begin"/>
      </w:r>
      <w:r w:rsidRPr="007765BA">
        <w:rPr>
          <w:b/>
          <w:i/>
          <w:color w:val="000000" w:themeColor="text1"/>
          <w:sz w:val="24"/>
          <w:szCs w:val="24"/>
        </w:rPr>
        <w:instrText xml:space="preserve"> SEQ Tabulka \* ARABIC </w:instrText>
      </w:r>
      <w:r w:rsidRPr="007765BA">
        <w:rPr>
          <w:b/>
          <w:i/>
          <w:color w:val="000000" w:themeColor="text1"/>
          <w:sz w:val="24"/>
          <w:szCs w:val="24"/>
        </w:rPr>
        <w:fldChar w:fldCharType="separate"/>
      </w:r>
      <w:r w:rsidR="009178EF">
        <w:rPr>
          <w:b/>
          <w:i/>
          <w:noProof/>
          <w:color w:val="000000" w:themeColor="text1"/>
          <w:sz w:val="24"/>
          <w:szCs w:val="24"/>
        </w:rPr>
        <w:t>6</w:t>
      </w:r>
      <w:r w:rsidRPr="007765BA">
        <w:rPr>
          <w:b/>
          <w:i/>
          <w:color w:val="000000" w:themeColor="text1"/>
          <w:sz w:val="24"/>
          <w:szCs w:val="24"/>
        </w:rPr>
        <w:fldChar w:fldCharType="end"/>
      </w:r>
      <w:r w:rsidR="00E12845">
        <w:rPr>
          <w:b/>
          <w:i/>
          <w:color w:val="000000" w:themeColor="text1"/>
          <w:sz w:val="24"/>
          <w:szCs w:val="24"/>
        </w:rPr>
        <w:t xml:space="preserve"> </w:t>
      </w:r>
      <w:r w:rsidR="00A045DD">
        <w:rPr>
          <w:b/>
          <w:i/>
          <w:color w:val="000000" w:themeColor="text1"/>
          <w:sz w:val="24"/>
          <w:szCs w:val="24"/>
        </w:rPr>
        <w:t>–</w:t>
      </w:r>
      <w:r w:rsidR="003C5B16" w:rsidRPr="007B0609">
        <w:rPr>
          <w:b/>
          <w:i/>
          <w:color w:val="000000" w:themeColor="text1"/>
          <w:sz w:val="24"/>
          <w:szCs w:val="24"/>
        </w:rPr>
        <w:t xml:space="preserve"> Vývoj</w:t>
      </w:r>
      <w:r w:rsidR="00A045DD">
        <w:rPr>
          <w:b/>
          <w:i/>
          <w:color w:val="000000" w:themeColor="text1"/>
          <w:sz w:val="24"/>
          <w:szCs w:val="24"/>
        </w:rPr>
        <w:t xml:space="preserve"> </w:t>
      </w:r>
      <w:r w:rsidR="003C5B16" w:rsidRPr="007B0609">
        <w:rPr>
          <w:b/>
          <w:i/>
          <w:color w:val="000000" w:themeColor="text1"/>
          <w:sz w:val="24"/>
          <w:szCs w:val="24"/>
        </w:rPr>
        <w:t xml:space="preserve">počtu nádob a sběrných </w:t>
      </w:r>
      <w:r w:rsidR="00786EEE">
        <w:rPr>
          <w:b/>
          <w:i/>
          <w:color w:val="000000" w:themeColor="text1"/>
          <w:sz w:val="24"/>
          <w:szCs w:val="24"/>
        </w:rPr>
        <w:t>míst</w:t>
      </w:r>
      <w:r w:rsidR="003C5B16" w:rsidRPr="007B0609">
        <w:rPr>
          <w:b/>
          <w:i/>
          <w:color w:val="000000" w:themeColor="text1"/>
          <w:sz w:val="24"/>
          <w:szCs w:val="24"/>
        </w:rPr>
        <w:t xml:space="preserve"> na separovaný sběr</w:t>
      </w:r>
      <w:bookmarkEnd w:id="59"/>
      <w:bookmarkEnd w:id="60"/>
    </w:p>
    <w:p w:rsidR="003C5B16" w:rsidRPr="007B0609" w:rsidRDefault="003C5B16" w:rsidP="003C5B16">
      <w:pPr>
        <w:pStyle w:val="Zkladntext2"/>
        <w:jc w:val="left"/>
        <w:rPr>
          <w:b/>
          <w:bCs/>
          <w:color w:val="000000" w:themeColor="text1"/>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2265"/>
        <w:gridCol w:w="2265"/>
        <w:gridCol w:w="2265"/>
      </w:tblGrid>
      <w:tr w:rsidR="003C5B16" w:rsidRPr="007B0609" w:rsidTr="00786EEE">
        <w:trPr>
          <w:jc w:val="center"/>
        </w:trPr>
        <w:tc>
          <w:tcPr>
            <w:tcW w:w="2653" w:type="dxa"/>
            <w:vMerge w:val="restart"/>
            <w:tcBorders>
              <w:top w:val="single" w:sz="12" w:space="0" w:color="auto"/>
              <w:left w:val="single" w:sz="12" w:space="0" w:color="auto"/>
            </w:tcBorders>
            <w:shd w:val="clear" w:color="auto" w:fill="DEEAF6" w:themeFill="accent1" w:themeFillTint="33"/>
          </w:tcPr>
          <w:p w:rsidR="003C5B16" w:rsidRPr="007B0609" w:rsidRDefault="003C5B16" w:rsidP="003C5B16">
            <w:pPr>
              <w:pStyle w:val="Zkladntext2"/>
              <w:jc w:val="left"/>
              <w:rPr>
                <w:b/>
                <w:bCs/>
                <w:color w:val="000000" w:themeColor="text1"/>
                <w:szCs w:val="24"/>
              </w:rPr>
            </w:pPr>
          </w:p>
        </w:tc>
        <w:tc>
          <w:tcPr>
            <w:tcW w:w="6795" w:type="dxa"/>
            <w:gridSpan w:val="3"/>
            <w:tcBorders>
              <w:top w:val="single" w:sz="12" w:space="0" w:color="auto"/>
              <w:right w:val="single" w:sz="12" w:space="0" w:color="auto"/>
            </w:tcBorders>
            <w:shd w:val="clear" w:color="auto" w:fill="DEEAF6" w:themeFill="accent1" w:themeFillTint="33"/>
            <w:vAlign w:val="center"/>
          </w:tcPr>
          <w:p w:rsidR="003C5B16" w:rsidRPr="007B0609" w:rsidRDefault="003C5B16" w:rsidP="003C5B16">
            <w:pPr>
              <w:pStyle w:val="Zkladntext2"/>
              <w:jc w:val="center"/>
              <w:rPr>
                <w:b/>
                <w:bCs/>
                <w:color w:val="000000" w:themeColor="text1"/>
                <w:szCs w:val="24"/>
              </w:rPr>
            </w:pPr>
            <w:r w:rsidRPr="007B0609">
              <w:rPr>
                <w:b/>
                <w:bCs/>
                <w:color w:val="000000" w:themeColor="text1"/>
                <w:szCs w:val="24"/>
              </w:rPr>
              <w:t>Rok</w:t>
            </w:r>
          </w:p>
        </w:tc>
      </w:tr>
      <w:tr w:rsidR="003C5B16" w:rsidRPr="007B0609" w:rsidTr="00786EEE">
        <w:trPr>
          <w:jc w:val="center"/>
        </w:trPr>
        <w:tc>
          <w:tcPr>
            <w:tcW w:w="2653" w:type="dxa"/>
            <w:vMerge/>
            <w:tcBorders>
              <w:left w:val="single" w:sz="12" w:space="0" w:color="auto"/>
              <w:bottom w:val="single" w:sz="12" w:space="0" w:color="auto"/>
            </w:tcBorders>
            <w:shd w:val="clear" w:color="auto" w:fill="auto"/>
          </w:tcPr>
          <w:p w:rsidR="003C5B16" w:rsidRPr="007B0609" w:rsidRDefault="003C5B16" w:rsidP="003C5B16">
            <w:pPr>
              <w:pStyle w:val="Zkladntext2"/>
              <w:jc w:val="left"/>
              <w:rPr>
                <w:b/>
                <w:bCs/>
                <w:color w:val="000000" w:themeColor="text1"/>
                <w:szCs w:val="24"/>
              </w:rPr>
            </w:pPr>
          </w:p>
        </w:tc>
        <w:tc>
          <w:tcPr>
            <w:tcW w:w="2265" w:type="dxa"/>
            <w:tcBorders>
              <w:top w:val="single" w:sz="12" w:space="0" w:color="auto"/>
              <w:bottom w:val="single" w:sz="12" w:space="0" w:color="auto"/>
              <w:right w:val="single" w:sz="12" w:space="0" w:color="auto"/>
            </w:tcBorders>
            <w:shd w:val="clear" w:color="auto" w:fill="D9D9D9"/>
          </w:tcPr>
          <w:p w:rsidR="003C5B16" w:rsidRPr="007B0609" w:rsidRDefault="007A0724" w:rsidP="003C5B16">
            <w:pPr>
              <w:pStyle w:val="Zkladntext2"/>
              <w:jc w:val="center"/>
              <w:rPr>
                <w:b/>
                <w:bCs/>
                <w:color w:val="000000" w:themeColor="text1"/>
                <w:szCs w:val="24"/>
              </w:rPr>
            </w:pPr>
            <w:r>
              <w:rPr>
                <w:b/>
                <w:bCs/>
                <w:color w:val="000000" w:themeColor="text1"/>
                <w:szCs w:val="24"/>
              </w:rPr>
              <w:t>2013</w:t>
            </w:r>
          </w:p>
        </w:tc>
        <w:tc>
          <w:tcPr>
            <w:tcW w:w="2265" w:type="dxa"/>
            <w:tcBorders>
              <w:top w:val="single" w:sz="12" w:space="0" w:color="auto"/>
              <w:left w:val="single" w:sz="12" w:space="0" w:color="auto"/>
              <w:bottom w:val="single" w:sz="12" w:space="0" w:color="auto"/>
              <w:right w:val="single" w:sz="12" w:space="0" w:color="auto"/>
            </w:tcBorders>
            <w:shd w:val="clear" w:color="auto" w:fill="D9D9D9"/>
          </w:tcPr>
          <w:p w:rsidR="003C5B16" w:rsidRPr="007B0609" w:rsidRDefault="003C5B16" w:rsidP="007A0724">
            <w:pPr>
              <w:pStyle w:val="Zkladntext2"/>
              <w:jc w:val="center"/>
              <w:rPr>
                <w:b/>
                <w:bCs/>
                <w:color w:val="000000" w:themeColor="text1"/>
                <w:szCs w:val="24"/>
              </w:rPr>
            </w:pPr>
            <w:r w:rsidRPr="007B0609">
              <w:rPr>
                <w:b/>
                <w:bCs/>
                <w:color w:val="000000" w:themeColor="text1"/>
                <w:szCs w:val="24"/>
              </w:rPr>
              <w:t>201</w:t>
            </w:r>
            <w:r w:rsidR="007A0724">
              <w:rPr>
                <w:b/>
                <w:bCs/>
                <w:color w:val="000000" w:themeColor="text1"/>
                <w:szCs w:val="24"/>
              </w:rPr>
              <w:t>4</w:t>
            </w:r>
          </w:p>
        </w:tc>
        <w:tc>
          <w:tcPr>
            <w:tcW w:w="2265" w:type="dxa"/>
            <w:tcBorders>
              <w:top w:val="single" w:sz="12" w:space="0" w:color="auto"/>
              <w:left w:val="single" w:sz="12" w:space="0" w:color="auto"/>
              <w:bottom w:val="single" w:sz="12" w:space="0" w:color="auto"/>
              <w:right w:val="single" w:sz="12" w:space="0" w:color="auto"/>
            </w:tcBorders>
            <w:shd w:val="clear" w:color="auto" w:fill="D9D9D9"/>
          </w:tcPr>
          <w:p w:rsidR="003C5B16" w:rsidRPr="007B0609" w:rsidRDefault="003C5B16" w:rsidP="003C5B16">
            <w:pPr>
              <w:pStyle w:val="Zkladntext2"/>
              <w:jc w:val="center"/>
              <w:rPr>
                <w:b/>
                <w:bCs/>
                <w:color w:val="000000" w:themeColor="text1"/>
                <w:szCs w:val="24"/>
              </w:rPr>
            </w:pPr>
            <w:r w:rsidRPr="007B0609">
              <w:rPr>
                <w:b/>
                <w:bCs/>
                <w:color w:val="000000" w:themeColor="text1"/>
                <w:szCs w:val="24"/>
              </w:rPr>
              <w:t>2</w:t>
            </w:r>
            <w:r w:rsidR="007A0724">
              <w:rPr>
                <w:b/>
                <w:bCs/>
                <w:color w:val="000000" w:themeColor="text1"/>
                <w:szCs w:val="24"/>
              </w:rPr>
              <w:t>015</w:t>
            </w:r>
          </w:p>
        </w:tc>
      </w:tr>
      <w:tr w:rsidR="003C5B16"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3C5B16" w:rsidRPr="007B0609" w:rsidRDefault="003C5B16" w:rsidP="003C5B16">
            <w:pPr>
              <w:pStyle w:val="Zkladntext2"/>
              <w:jc w:val="left"/>
              <w:rPr>
                <w:b/>
                <w:bCs/>
                <w:color w:val="000000" w:themeColor="text1"/>
                <w:szCs w:val="24"/>
              </w:rPr>
            </w:pPr>
            <w:r w:rsidRPr="007B0609">
              <w:rPr>
                <w:b/>
                <w:bCs/>
                <w:color w:val="000000" w:themeColor="text1"/>
                <w:szCs w:val="24"/>
              </w:rPr>
              <w:t>Počet stanovišť kontejnerů</w:t>
            </w:r>
          </w:p>
        </w:tc>
        <w:tc>
          <w:tcPr>
            <w:tcW w:w="2265" w:type="dxa"/>
            <w:tcBorders>
              <w:top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32</w:t>
            </w:r>
          </w:p>
        </w:tc>
        <w:tc>
          <w:tcPr>
            <w:tcW w:w="2265" w:type="dxa"/>
            <w:tcBorders>
              <w:top w:val="single" w:sz="12" w:space="0" w:color="auto"/>
              <w:left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33</w:t>
            </w:r>
          </w:p>
        </w:tc>
        <w:tc>
          <w:tcPr>
            <w:tcW w:w="2265" w:type="dxa"/>
            <w:tcBorders>
              <w:top w:val="single" w:sz="12" w:space="0" w:color="auto"/>
              <w:left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bCs/>
                <w:color w:val="000000" w:themeColor="text1"/>
                <w:sz w:val="24"/>
                <w:szCs w:val="24"/>
              </w:rPr>
            </w:pPr>
            <w:r>
              <w:rPr>
                <w:bCs/>
                <w:color w:val="000000" w:themeColor="text1"/>
                <w:sz w:val="24"/>
                <w:szCs w:val="24"/>
              </w:rPr>
              <w:t>33</w:t>
            </w:r>
          </w:p>
        </w:tc>
      </w:tr>
      <w:tr w:rsidR="003C5B16"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3C5B16" w:rsidRPr="007B0609" w:rsidRDefault="003C5B16" w:rsidP="00E12845">
            <w:pPr>
              <w:pStyle w:val="Zkladntext2"/>
              <w:jc w:val="left"/>
              <w:rPr>
                <w:b/>
                <w:bCs/>
                <w:color w:val="000000" w:themeColor="text1"/>
                <w:szCs w:val="24"/>
              </w:rPr>
            </w:pPr>
            <w:r w:rsidRPr="007B0609">
              <w:rPr>
                <w:b/>
                <w:bCs/>
                <w:color w:val="000000" w:themeColor="text1"/>
                <w:szCs w:val="24"/>
              </w:rPr>
              <w:t>Počet obyvatel na 1</w:t>
            </w:r>
            <w:r w:rsidR="00E12845">
              <w:rPr>
                <w:b/>
                <w:bCs/>
                <w:color w:val="000000" w:themeColor="text1"/>
                <w:szCs w:val="24"/>
              </w:rPr>
              <w:t> </w:t>
            </w:r>
            <w:r w:rsidR="00786EEE">
              <w:rPr>
                <w:b/>
                <w:bCs/>
                <w:color w:val="000000" w:themeColor="text1"/>
                <w:szCs w:val="24"/>
              </w:rPr>
              <w:t>sběrné míst</w:t>
            </w:r>
            <w:r w:rsidRPr="007B0609">
              <w:rPr>
                <w:b/>
                <w:bCs/>
                <w:color w:val="000000" w:themeColor="text1"/>
                <w:szCs w:val="24"/>
              </w:rPr>
              <w:t>o</w:t>
            </w:r>
          </w:p>
        </w:tc>
        <w:tc>
          <w:tcPr>
            <w:tcW w:w="2265" w:type="dxa"/>
            <w:tcBorders>
              <w:top w:val="single" w:sz="12" w:space="0" w:color="auto"/>
              <w:bottom w:val="single" w:sz="12" w:space="0" w:color="auto"/>
              <w:right w:val="single" w:sz="12" w:space="0" w:color="auto"/>
            </w:tcBorders>
            <w:shd w:val="clear" w:color="auto" w:fill="auto"/>
            <w:vAlign w:val="center"/>
          </w:tcPr>
          <w:p w:rsidR="003C5B16" w:rsidRPr="007B0609" w:rsidRDefault="00B03ABC" w:rsidP="003C5B16">
            <w:pPr>
              <w:jc w:val="center"/>
              <w:rPr>
                <w:color w:val="000000" w:themeColor="text1"/>
                <w:sz w:val="24"/>
                <w:szCs w:val="24"/>
              </w:rPr>
            </w:pPr>
            <w:r>
              <w:rPr>
                <w:color w:val="000000" w:themeColor="text1"/>
                <w:sz w:val="24"/>
                <w:szCs w:val="24"/>
              </w:rPr>
              <w:t>174</w:t>
            </w:r>
          </w:p>
        </w:tc>
        <w:tc>
          <w:tcPr>
            <w:tcW w:w="2265" w:type="dxa"/>
            <w:tcBorders>
              <w:top w:val="single" w:sz="12" w:space="0" w:color="auto"/>
              <w:left w:val="single" w:sz="12" w:space="0" w:color="auto"/>
              <w:bottom w:val="single" w:sz="12" w:space="0" w:color="auto"/>
              <w:right w:val="single" w:sz="12" w:space="0" w:color="auto"/>
            </w:tcBorders>
            <w:shd w:val="clear" w:color="auto" w:fill="auto"/>
            <w:vAlign w:val="center"/>
          </w:tcPr>
          <w:p w:rsidR="003C5B16" w:rsidRPr="007B0609" w:rsidRDefault="00B03ABC" w:rsidP="003C5B16">
            <w:pPr>
              <w:jc w:val="center"/>
              <w:rPr>
                <w:color w:val="000000" w:themeColor="text1"/>
                <w:sz w:val="24"/>
                <w:szCs w:val="24"/>
              </w:rPr>
            </w:pPr>
            <w:r>
              <w:rPr>
                <w:color w:val="000000" w:themeColor="text1"/>
                <w:sz w:val="24"/>
                <w:szCs w:val="24"/>
              </w:rPr>
              <w:t>166</w:t>
            </w:r>
          </w:p>
        </w:tc>
        <w:tc>
          <w:tcPr>
            <w:tcW w:w="2265" w:type="dxa"/>
            <w:tcBorders>
              <w:top w:val="single" w:sz="12" w:space="0" w:color="auto"/>
              <w:left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167</w:t>
            </w:r>
          </w:p>
        </w:tc>
      </w:tr>
      <w:tr w:rsidR="003C5B16" w:rsidRPr="007B0609" w:rsidTr="00786EEE">
        <w:trPr>
          <w:jc w:val="center"/>
        </w:trPr>
        <w:tc>
          <w:tcPr>
            <w:tcW w:w="9448" w:type="dxa"/>
            <w:gridSpan w:val="4"/>
            <w:tcBorders>
              <w:top w:val="single" w:sz="12" w:space="0" w:color="auto"/>
              <w:left w:val="single" w:sz="12" w:space="0" w:color="auto"/>
              <w:right w:val="single" w:sz="12" w:space="0" w:color="auto"/>
            </w:tcBorders>
            <w:shd w:val="clear" w:color="auto" w:fill="D9D9D9"/>
          </w:tcPr>
          <w:p w:rsidR="003C5B16" w:rsidRPr="007B0609" w:rsidRDefault="003C5B16" w:rsidP="003C5B16">
            <w:pPr>
              <w:rPr>
                <w:b/>
                <w:bCs/>
                <w:color w:val="000000" w:themeColor="text1"/>
                <w:sz w:val="24"/>
                <w:szCs w:val="24"/>
              </w:rPr>
            </w:pPr>
            <w:r w:rsidRPr="007B0609">
              <w:rPr>
                <w:b/>
                <w:bCs/>
                <w:color w:val="000000" w:themeColor="text1"/>
                <w:sz w:val="24"/>
                <w:szCs w:val="24"/>
              </w:rPr>
              <w:t>Počet nádob</w:t>
            </w:r>
          </w:p>
        </w:tc>
      </w:tr>
      <w:tr w:rsidR="003C5B16"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3C5B16" w:rsidRPr="007B0609" w:rsidRDefault="003C5B16" w:rsidP="003C5B16">
            <w:pPr>
              <w:pStyle w:val="Zkladntext2"/>
              <w:jc w:val="left"/>
              <w:rPr>
                <w:b/>
                <w:bCs/>
                <w:color w:val="000000" w:themeColor="text1"/>
                <w:szCs w:val="24"/>
              </w:rPr>
            </w:pPr>
            <w:r w:rsidRPr="007B0609">
              <w:rPr>
                <w:b/>
                <w:bCs/>
                <w:color w:val="000000" w:themeColor="text1"/>
                <w:szCs w:val="24"/>
              </w:rPr>
              <w:t>Papír</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39</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41</w:t>
            </w:r>
          </w:p>
        </w:tc>
        <w:tc>
          <w:tcPr>
            <w:tcW w:w="2265" w:type="dxa"/>
            <w:tcBorders>
              <w:top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39</w:t>
            </w:r>
          </w:p>
        </w:tc>
      </w:tr>
      <w:tr w:rsidR="003C5B16"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3C5B16" w:rsidRPr="007B0609" w:rsidRDefault="003C5B16" w:rsidP="003C5B16">
            <w:pPr>
              <w:pStyle w:val="Zkladntext2"/>
              <w:jc w:val="left"/>
              <w:rPr>
                <w:b/>
                <w:bCs/>
                <w:color w:val="000000" w:themeColor="text1"/>
                <w:szCs w:val="24"/>
              </w:rPr>
            </w:pPr>
            <w:r w:rsidRPr="007B0609">
              <w:rPr>
                <w:b/>
                <w:bCs/>
                <w:color w:val="000000" w:themeColor="text1"/>
                <w:szCs w:val="24"/>
              </w:rPr>
              <w:t>Plast</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46</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48</w:t>
            </w:r>
          </w:p>
        </w:tc>
        <w:tc>
          <w:tcPr>
            <w:tcW w:w="2265" w:type="dxa"/>
            <w:tcBorders>
              <w:top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49</w:t>
            </w:r>
          </w:p>
        </w:tc>
      </w:tr>
      <w:tr w:rsidR="007863A3"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7863A3" w:rsidRPr="007B0609" w:rsidRDefault="007863A3" w:rsidP="003C5B16">
            <w:pPr>
              <w:pStyle w:val="Zkladntext2"/>
              <w:jc w:val="left"/>
              <w:rPr>
                <w:b/>
                <w:bCs/>
                <w:color w:val="000000" w:themeColor="text1"/>
                <w:szCs w:val="24"/>
              </w:rPr>
            </w:pPr>
            <w:r>
              <w:rPr>
                <w:b/>
                <w:bCs/>
                <w:color w:val="000000" w:themeColor="text1"/>
                <w:szCs w:val="24"/>
              </w:rPr>
              <w:t>Sklo – bílé</w:t>
            </w:r>
          </w:p>
        </w:tc>
        <w:tc>
          <w:tcPr>
            <w:tcW w:w="2265" w:type="dxa"/>
            <w:tcBorders>
              <w:top w:val="single" w:sz="12" w:space="0" w:color="auto"/>
              <w:bottom w:val="single" w:sz="12" w:space="0" w:color="auto"/>
            </w:tcBorders>
            <w:shd w:val="clear" w:color="auto" w:fill="auto"/>
            <w:vAlign w:val="center"/>
          </w:tcPr>
          <w:p w:rsidR="007863A3" w:rsidRPr="007B0609" w:rsidRDefault="007863A3" w:rsidP="003C5B16">
            <w:pPr>
              <w:jc w:val="center"/>
              <w:rPr>
                <w:color w:val="000000" w:themeColor="text1"/>
                <w:sz w:val="24"/>
                <w:szCs w:val="24"/>
              </w:rPr>
            </w:pPr>
            <w:r>
              <w:rPr>
                <w:color w:val="000000" w:themeColor="text1"/>
                <w:sz w:val="24"/>
                <w:szCs w:val="24"/>
              </w:rPr>
              <w:t>35</w:t>
            </w:r>
          </w:p>
        </w:tc>
        <w:tc>
          <w:tcPr>
            <w:tcW w:w="2265" w:type="dxa"/>
            <w:tcBorders>
              <w:top w:val="single" w:sz="12" w:space="0" w:color="auto"/>
              <w:bottom w:val="single" w:sz="12" w:space="0" w:color="auto"/>
            </w:tcBorders>
            <w:shd w:val="clear" w:color="auto" w:fill="auto"/>
            <w:vAlign w:val="center"/>
          </w:tcPr>
          <w:p w:rsidR="007863A3" w:rsidRPr="007B0609" w:rsidRDefault="007863A3" w:rsidP="003C5B16">
            <w:pPr>
              <w:jc w:val="center"/>
              <w:rPr>
                <w:color w:val="000000" w:themeColor="text1"/>
                <w:sz w:val="24"/>
                <w:szCs w:val="24"/>
              </w:rPr>
            </w:pPr>
            <w:r>
              <w:rPr>
                <w:color w:val="000000" w:themeColor="text1"/>
                <w:sz w:val="24"/>
                <w:szCs w:val="24"/>
              </w:rPr>
              <w:t>35</w:t>
            </w:r>
          </w:p>
        </w:tc>
        <w:tc>
          <w:tcPr>
            <w:tcW w:w="2265" w:type="dxa"/>
            <w:tcBorders>
              <w:top w:val="single" w:sz="12" w:space="0" w:color="auto"/>
              <w:bottom w:val="single" w:sz="12" w:space="0" w:color="auto"/>
              <w:right w:val="single" w:sz="12" w:space="0" w:color="auto"/>
            </w:tcBorders>
            <w:shd w:val="clear" w:color="auto" w:fill="auto"/>
            <w:vAlign w:val="center"/>
          </w:tcPr>
          <w:p w:rsidR="007863A3" w:rsidRDefault="007863A3" w:rsidP="003C5B16">
            <w:pPr>
              <w:jc w:val="center"/>
              <w:rPr>
                <w:color w:val="000000" w:themeColor="text1"/>
                <w:sz w:val="24"/>
                <w:szCs w:val="24"/>
              </w:rPr>
            </w:pPr>
            <w:r>
              <w:rPr>
                <w:color w:val="000000" w:themeColor="text1"/>
                <w:sz w:val="24"/>
                <w:szCs w:val="24"/>
              </w:rPr>
              <w:t>35</w:t>
            </w:r>
          </w:p>
        </w:tc>
      </w:tr>
      <w:tr w:rsidR="003C5B16" w:rsidRPr="007B0609" w:rsidTr="00786EEE">
        <w:trPr>
          <w:jc w:val="center"/>
        </w:trPr>
        <w:tc>
          <w:tcPr>
            <w:tcW w:w="2653" w:type="dxa"/>
            <w:tcBorders>
              <w:top w:val="single" w:sz="12" w:space="0" w:color="auto"/>
              <w:left w:val="single" w:sz="12" w:space="0" w:color="auto"/>
              <w:bottom w:val="single" w:sz="12" w:space="0" w:color="auto"/>
            </w:tcBorders>
            <w:shd w:val="clear" w:color="auto" w:fill="auto"/>
          </w:tcPr>
          <w:p w:rsidR="003C5B16" w:rsidRPr="007B0609" w:rsidRDefault="003C5B16" w:rsidP="00D06558">
            <w:pPr>
              <w:pStyle w:val="Zkladntext2"/>
              <w:jc w:val="left"/>
              <w:rPr>
                <w:b/>
                <w:bCs/>
                <w:color w:val="000000" w:themeColor="text1"/>
                <w:szCs w:val="24"/>
              </w:rPr>
            </w:pPr>
            <w:r w:rsidRPr="007B0609">
              <w:rPr>
                <w:b/>
                <w:bCs/>
                <w:color w:val="000000" w:themeColor="text1"/>
                <w:szCs w:val="24"/>
              </w:rPr>
              <w:t xml:space="preserve">Sklo </w:t>
            </w:r>
            <w:r w:rsidR="007863A3">
              <w:rPr>
                <w:b/>
                <w:bCs/>
                <w:color w:val="000000" w:themeColor="text1"/>
                <w:szCs w:val="24"/>
              </w:rPr>
              <w:t>- barevné</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35</w:t>
            </w:r>
          </w:p>
        </w:tc>
        <w:tc>
          <w:tcPr>
            <w:tcW w:w="2265" w:type="dxa"/>
            <w:tcBorders>
              <w:top w:val="single" w:sz="12" w:space="0" w:color="auto"/>
              <w:bottom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36</w:t>
            </w:r>
          </w:p>
        </w:tc>
        <w:tc>
          <w:tcPr>
            <w:tcW w:w="2265" w:type="dxa"/>
            <w:tcBorders>
              <w:top w:val="single" w:sz="12" w:space="0" w:color="auto"/>
              <w:bottom w:val="single" w:sz="12" w:space="0" w:color="auto"/>
              <w:right w:val="single" w:sz="12" w:space="0" w:color="auto"/>
            </w:tcBorders>
            <w:shd w:val="clear" w:color="auto" w:fill="auto"/>
            <w:vAlign w:val="center"/>
          </w:tcPr>
          <w:p w:rsidR="003C5B16" w:rsidRPr="007B0609" w:rsidRDefault="007863A3" w:rsidP="003C5B16">
            <w:pPr>
              <w:jc w:val="center"/>
              <w:rPr>
                <w:color w:val="000000" w:themeColor="text1"/>
                <w:sz w:val="24"/>
                <w:szCs w:val="24"/>
              </w:rPr>
            </w:pPr>
            <w:r>
              <w:rPr>
                <w:color w:val="000000" w:themeColor="text1"/>
                <w:sz w:val="24"/>
                <w:szCs w:val="24"/>
              </w:rPr>
              <w:t>35</w:t>
            </w:r>
          </w:p>
        </w:tc>
      </w:tr>
    </w:tbl>
    <w:p w:rsidR="003C5B16" w:rsidRPr="007B0609" w:rsidRDefault="003C5B16" w:rsidP="008C5D9E">
      <w:pPr>
        <w:pStyle w:val="Zkladntext2"/>
        <w:spacing w:before="120" w:line="360" w:lineRule="auto"/>
        <w:ind w:left="539" w:right="437"/>
        <w:jc w:val="right"/>
        <w:rPr>
          <w:bCs/>
          <w:i/>
          <w:color w:val="000000" w:themeColor="text1"/>
          <w:sz w:val="20"/>
        </w:rPr>
      </w:pPr>
      <w:r w:rsidRPr="007B0609">
        <w:rPr>
          <w:bCs/>
          <w:i/>
          <w:color w:val="000000" w:themeColor="text1"/>
          <w:sz w:val="20"/>
        </w:rPr>
        <w:t>Zdroj</w:t>
      </w:r>
      <w:r w:rsidR="00640498">
        <w:rPr>
          <w:bCs/>
          <w:i/>
          <w:color w:val="000000" w:themeColor="text1"/>
          <w:sz w:val="20"/>
        </w:rPr>
        <w:t xml:space="preserve"> dat</w:t>
      </w:r>
      <w:r w:rsidRPr="007B0609">
        <w:rPr>
          <w:bCs/>
          <w:i/>
          <w:color w:val="000000" w:themeColor="text1"/>
          <w:sz w:val="20"/>
        </w:rPr>
        <w:t xml:space="preserve">: </w:t>
      </w:r>
      <w:r w:rsidR="004679AC">
        <w:rPr>
          <w:bCs/>
          <w:i/>
          <w:color w:val="000000" w:themeColor="text1"/>
          <w:sz w:val="20"/>
        </w:rPr>
        <w:t>Databáze města</w:t>
      </w:r>
    </w:p>
    <w:p w:rsidR="003C5B16" w:rsidRPr="00416C8B" w:rsidRDefault="003C5B16" w:rsidP="003C5B16">
      <w:pPr>
        <w:pStyle w:val="Zkladntext2"/>
        <w:ind w:right="435"/>
        <w:rPr>
          <w:bCs/>
          <w:color w:val="000000" w:themeColor="text1"/>
          <w:highlight w:val="yellow"/>
        </w:rPr>
      </w:pPr>
    </w:p>
    <w:p w:rsidR="003C5B16" w:rsidRPr="007863A3" w:rsidRDefault="003C5B16" w:rsidP="002303BD">
      <w:pPr>
        <w:pStyle w:val="Zkladntext2"/>
        <w:suppressAutoHyphens/>
        <w:spacing w:after="120" w:line="276" w:lineRule="auto"/>
        <w:rPr>
          <w:bCs/>
          <w:color w:val="FF0000"/>
        </w:rPr>
      </w:pPr>
      <w:r w:rsidRPr="00A61789">
        <w:rPr>
          <w:bCs/>
          <w:color w:val="000000" w:themeColor="text1"/>
        </w:rPr>
        <w:t>V roce 201</w:t>
      </w:r>
      <w:r w:rsidR="00A43E6A">
        <w:rPr>
          <w:bCs/>
          <w:color w:val="000000" w:themeColor="text1"/>
        </w:rPr>
        <w:t>5</w:t>
      </w:r>
      <w:r w:rsidRPr="00A61789">
        <w:rPr>
          <w:bCs/>
          <w:color w:val="000000" w:themeColor="text1"/>
        </w:rPr>
        <w:t xml:space="preserve"> připadá na 1 stanoviště nádob na tříděný </w:t>
      </w:r>
      <w:r w:rsidRPr="0029049D">
        <w:rPr>
          <w:bCs/>
        </w:rPr>
        <w:t>sběr</w:t>
      </w:r>
      <w:r w:rsidR="00A43E6A" w:rsidRPr="0029049D">
        <w:rPr>
          <w:bCs/>
        </w:rPr>
        <w:t xml:space="preserve"> </w:t>
      </w:r>
      <w:r w:rsidR="007863A3" w:rsidRPr="0029049D">
        <w:rPr>
          <w:bCs/>
        </w:rPr>
        <w:t>167</w:t>
      </w:r>
      <w:r w:rsidR="00A43E6A" w:rsidRPr="0029049D">
        <w:rPr>
          <w:bCs/>
        </w:rPr>
        <w:t xml:space="preserve"> obyvatel města</w:t>
      </w:r>
      <w:r w:rsidR="0095387B" w:rsidRPr="0029049D">
        <w:rPr>
          <w:bCs/>
        </w:rPr>
        <w:t xml:space="preserve">. </w:t>
      </w:r>
      <w:r w:rsidR="00790544" w:rsidRPr="0029049D">
        <w:rPr>
          <w:bCs/>
        </w:rPr>
        <w:t xml:space="preserve">Počet kontejnerů na tříděný sběr v posledních letech </w:t>
      </w:r>
      <w:r w:rsidR="0029049D" w:rsidRPr="0029049D">
        <w:rPr>
          <w:bCs/>
        </w:rPr>
        <w:t xml:space="preserve">mírně </w:t>
      </w:r>
      <w:r w:rsidR="00790544" w:rsidRPr="0029049D">
        <w:rPr>
          <w:bCs/>
        </w:rPr>
        <w:t>narůstá</w:t>
      </w:r>
      <w:r w:rsidR="0029049D" w:rsidRPr="0029049D">
        <w:rPr>
          <w:bCs/>
        </w:rPr>
        <w:t>, případně je stabilní.</w:t>
      </w:r>
    </w:p>
    <w:p w:rsidR="00D55D74" w:rsidRDefault="00D55D74" w:rsidP="00D55D74">
      <w:pPr>
        <w:spacing w:after="160" w:line="259" w:lineRule="auto"/>
        <w:rPr>
          <w:b/>
          <w:i/>
          <w:sz w:val="24"/>
          <w:szCs w:val="24"/>
        </w:rPr>
      </w:pPr>
    </w:p>
    <w:p w:rsidR="00D55D74" w:rsidRDefault="00D55D74">
      <w:pPr>
        <w:spacing w:after="160" w:line="259" w:lineRule="auto"/>
        <w:rPr>
          <w:b/>
          <w:i/>
          <w:sz w:val="24"/>
          <w:szCs w:val="24"/>
        </w:rPr>
      </w:pPr>
      <w:r>
        <w:rPr>
          <w:b/>
          <w:i/>
          <w:szCs w:val="24"/>
        </w:rPr>
        <w:br w:type="page"/>
      </w:r>
    </w:p>
    <w:p w:rsidR="00D55D74" w:rsidRDefault="00D55D74" w:rsidP="00D55D74">
      <w:pPr>
        <w:pStyle w:val="Zkladntext2"/>
        <w:spacing w:before="120"/>
        <w:rPr>
          <w:b/>
          <w:i/>
          <w:szCs w:val="24"/>
        </w:rPr>
      </w:pPr>
    </w:p>
    <w:p w:rsidR="00D55D74" w:rsidRDefault="00D55D74" w:rsidP="00D55D74">
      <w:pPr>
        <w:pStyle w:val="Zkladntext2"/>
        <w:spacing w:before="120"/>
      </w:pPr>
      <w:r w:rsidRPr="00C807CA">
        <w:rPr>
          <w:b/>
          <w:i/>
          <w:szCs w:val="24"/>
        </w:rPr>
        <w:t>Další materiálově využiteln</w:t>
      </w:r>
      <w:r>
        <w:rPr>
          <w:b/>
          <w:i/>
          <w:szCs w:val="24"/>
        </w:rPr>
        <w:t>é</w:t>
      </w:r>
      <w:r w:rsidRPr="00C807CA">
        <w:rPr>
          <w:b/>
          <w:i/>
          <w:szCs w:val="24"/>
        </w:rPr>
        <w:t xml:space="preserve"> složk</w:t>
      </w:r>
      <w:r w:rsidR="00466FAC">
        <w:rPr>
          <w:b/>
          <w:i/>
          <w:szCs w:val="24"/>
        </w:rPr>
        <w:t xml:space="preserve">y – kovy </w:t>
      </w:r>
      <w:r>
        <w:rPr>
          <w:b/>
          <w:i/>
          <w:szCs w:val="24"/>
        </w:rPr>
        <w:t>a textilní materiály</w:t>
      </w:r>
    </w:p>
    <w:p w:rsidR="00D55D74" w:rsidRDefault="00D55D74" w:rsidP="00D55D74">
      <w:pPr>
        <w:pStyle w:val="Zkladntext2"/>
        <w:suppressAutoHyphens/>
        <w:spacing w:after="120" w:line="276" w:lineRule="auto"/>
        <w:rPr>
          <w:bCs/>
          <w:color w:val="000000" w:themeColor="text1"/>
        </w:rPr>
      </w:pPr>
    </w:p>
    <w:p w:rsidR="00E538EF" w:rsidRPr="005F3EA2" w:rsidRDefault="00E538EF" w:rsidP="00E538EF">
      <w:pPr>
        <w:pStyle w:val="Zkladntext2"/>
        <w:suppressAutoHyphens/>
        <w:spacing w:after="120" w:line="276" w:lineRule="auto"/>
        <w:rPr>
          <w:bCs/>
        </w:rPr>
      </w:pPr>
      <w:r w:rsidRPr="005F3EA2">
        <w:rPr>
          <w:bCs/>
        </w:rPr>
        <w:t xml:space="preserve">V letech 2011 – 2015 byla evidována produkce kovů pod kódy skupiny 17 – stavební odpady, předávaných občany přímo na sběrný dvůr a podrobně evidovány podle druhu kovu. </w:t>
      </w:r>
      <w:r w:rsidR="005E7E03" w:rsidRPr="005F3EA2">
        <w:rPr>
          <w:bCs/>
        </w:rPr>
        <w:t xml:space="preserve">Souběžně ve městě probíhá </w:t>
      </w:r>
      <w:r w:rsidR="00FB4E10" w:rsidRPr="005F3EA2">
        <w:rPr>
          <w:bCs/>
        </w:rPr>
        <w:t xml:space="preserve">také </w:t>
      </w:r>
      <w:r w:rsidR="005E7E03" w:rsidRPr="005F3EA2">
        <w:rPr>
          <w:bCs/>
        </w:rPr>
        <w:t>pytlový sběr kovů.</w:t>
      </w:r>
      <w:r w:rsidRPr="005F3EA2">
        <w:rPr>
          <w:bCs/>
        </w:rPr>
        <w:t xml:space="preserve"> V roce 2011 bylo evidováno </w:t>
      </w:r>
      <w:r w:rsidR="005E7E03" w:rsidRPr="005F3EA2">
        <w:rPr>
          <w:bCs/>
        </w:rPr>
        <w:t>celkem 95,7</w:t>
      </w:r>
      <w:r w:rsidRPr="005F3EA2">
        <w:rPr>
          <w:bCs/>
        </w:rPr>
        <w:t xml:space="preserve"> t, v roce 2012 </w:t>
      </w:r>
      <w:r w:rsidR="005E7E03" w:rsidRPr="005F3EA2">
        <w:rPr>
          <w:bCs/>
        </w:rPr>
        <w:t>72,1</w:t>
      </w:r>
      <w:r w:rsidRPr="005F3EA2">
        <w:rPr>
          <w:bCs/>
        </w:rPr>
        <w:t xml:space="preserve"> t</w:t>
      </w:r>
      <w:r w:rsidR="005E7E03" w:rsidRPr="005F3EA2">
        <w:rPr>
          <w:bCs/>
        </w:rPr>
        <w:t>, v roce 2013</w:t>
      </w:r>
      <w:r w:rsidRPr="005F3EA2">
        <w:rPr>
          <w:bCs/>
        </w:rPr>
        <w:t xml:space="preserve"> a </w:t>
      </w:r>
      <w:r w:rsidR="005E7E03" w:rsidRPr="005F3EA2">
        <w:rPr>
          <w:bCs/>
        </w:rPr>
        <w:t xml:space="preserve">66,3 t, v roce 2014 63 t a </w:t>
      </w:r>
      <w:r w:rsidRPr="005F3EA2">
        <w:rPr>
          <w:bCs/>
        </w:rPr>
        <w:t>v roce 201</w:t>
      </w:r>
      <w:r w:rsidR="005E7E03" w:rsidRPr="005F3EA2">
        <w:rPr>
          <w:bCs/>
        </w:rPr>
        <w:t>5</w:t>
      </w:r>
      <w:r w:rsidR="00FB4E10" w:rsidRPr="005F3EA2">
        <w:rPr>
          <w:bCs/>
        </w:rPr>
        <w:t xml:space="preserve"> už</w:t>
      </w:r>
      <w:r w:rsidRPr="005F3EA2">
        <w:rPr>
          <w:bCs/>
        </w:rPr>
        <w:t xml:space="preserve"> </w:t>
      </w:r>
      <w:r w:rsidR="005E7E03" w:rsidRPr="005F3EA2">
        <w:rPr>
          <w:bCs/>
        </w:rPr>
        <w:t>jen</w:t>
      </w:r>
      <w:r w:rsidRPr="005F3EA2">
        <w:rPr>
          <w:bCs/>
        </w:rPr>
        <w:t xml:space="preserve"> </w:t>
      </w:r>
      <w:r w:rsidR="005E7E03" w:rsidRPr="005F3EA2">
        <w:rPr>
          <w:bCs/>
        </w:rPr>
        <w:t>52,02</w:t>
      </w:r>
      <w:r w:rsidRPr="005F3EA2">
        <w:rPr>
          <w:bCs/>
        </w:rPr>
        <w:t xml:space="preserve"> t </w:t>
      </w:r>
      <w:r w:rsidR="005E7E03" w:rsidRPr="005F3EA2">
        <w:rPr>
          <w:bCs/>
        </w:rPr>
        <w:t>kovů</w:t>
      </w:r>
      <w:r w:rsidRPr="005F3EA2">
        <w:rPr>
          <w:bCs/>
        </w:rPr>
        <w:t xml:space="preserve">. Údaje jsou zobrazeny také v níže uvedeném grafu, ale </w:t>
      </w:r>
      <w:r w:rsidR="005F3EA2" w:rsidRPr="005F3EA2">
        <w:rPr>
          <w:bCs/>
        </w:rPr>
        <w:t xml:space="preserve">protože jsou evidovány pod skupinou 17, </w:t>
      </w:r>
      <w:r w:rsidRPr="005F3EA2">
        <w:rPr>
          <w:bCs/>
        </w:rPr>
        <w:t xml:space="preserve">není s nimi počítáno do produkce komunálních odpadů. </w:t>
      </w:r>
    </w:p>
    <w:p w:rsidR="00E538EF" w:rsidRPr="00E538EF" w:rsidRDefault="00E538EF" w:rsidP="00E538EF">
      <w:pPr>
        <w:pStyle w:val="Zkladntext2"/>
        <w:suppressAutoHyphens/>
        <w:spacing w:after="120" w:line="276" w:lineRule="auto"/>
        <w:rPr>
          <w:bCs/>
          <w:color w:val="FF0000"/>
        </w:rPr>
      </w:pPr>
    </w:p>
    <w:p w:rsidR="00E538EF" w:rsidRPr="007649CF" w:rsidRDefault="00E538EF" w:rsidP="00E538EF">
      <w:pPr>
        <w:pStyle w:val="Zkladntext2"/>
        <w:suppressAutoHyphens/>
        <w:spacing w:after="120" w:line="276" w:lineRule="auto"/>
        <w:rPr>
          <w:bCs/>
        </w:rPr>
      </w:pPr>
      <w:r w:rsidRPr="007649CF">
        <w:rPr>
          <w:bCs/>
        </w:rPr>
        <w:t>Ve městě jsou od roku 2012 intenzivně sbírány textilní materiály. V roce 2015 byly ve městě 3 kontejner</w:t>
      </w:r>
      <w:r w:rsidR="007649CF" w:rsidRPr="007649CF">
        <w:rPr>
          <w:bCs/>
        </w:rPr>
        <w:t>y</w:t>
      </w:r>
      <w:r w:rsidRPr="007649CF">
        <w:rPr>
          <w:bCs/>
        </w:rPr>
        <w:t xml:space="preserve"> společnosti Dimatex CS, spol. s r.o. na textilní materiály a staré oděvy</w:t>
      </w:r>
      <w:r w:rsidR="007649CF" w:rsidRPr="007649CF">
        <w:rPr>
          <w:bCs/>
        </w:rPr>
        <w:t>, dále je možno textilní materiály odevzdat na sběrném dvoře.</w:t>
      </w:r>
      <w:r w:rsidRPr="007649CF">
        <w:rPr>
          <w:bCs/>
        </w:rPr>
        <w:t xml:space="preserve"> Množství vysbíraného textilního materiálu se od roku 2012, kdy bylo vysbíráno </w:t>
      </w:r>
      <w:r w:rsidR="007649CF" w:rsidRPr="007649CF">
        <w:rPr>
          <w:bCs/>
        </w:rPr>
        <w:t>8,2</w:t>
      </w:r>
      <w:r w:rsidRPr="007649CF">
        <w:rPr>
          <w:bCs/>
        </w:rPr>
        <w:t xml:space="preserve"> t, zvýšilo na 12</w:t>
      </w:r>
      <w:r w:rsidR="007649CF" w:rsidRPr="007649CF">
        <w:rPr>
          <w:bCs/>
        </w:rPr>
        <w:t>,26</w:t>
      </w:r>
      <w:r w:rsidRPr="007649CF">
        <w:rPr>
          <w:bCs/>
        </w:rPr>
        <w:t xml:space="preserve"> tun za rok 2015. </w:t>
      </w:r>
      <w:r w:rsidR="007649CF" w:rsidRPr="007649CF">
        <w:rPr>
          <w:bCs/>
        </w:rPr>
        <w:t>Z tohoto množství bylo 0,65 t vysbíráno na sběrném dvoře a 11,6 t prostřednictvím rozmístěných nádob.</w:t>
      </w:r>
    </w:p>
    <w:p w:rsidR="00E538EF" w:rsidRDefault="00E538EF" w:rsidP="00E538EF">
      <w:pPr>
        <w:pStyle w:val="Zkladntext2"/>
        <w:suppressAutoHyphens/>
        <w:spacing w:after="120" w:line="276" w:lineRule="auto"/>
        <w:rPr>
          <w:bCs/>
          <w:color w:val="000000" w:themeColor="text1"/>
        </w:rPr>
      </w:pPr>
    </w:p>
    <w:p w:rsidR="00D55D74" w:rsidRDefault="00D55D74" w:rsidP="00D55D74">
      <w:pPr>
        <w:pStyle w:val="Zkladntext2"/>
        <w:suppressAutoHyphens/>
        <w:spacing w:after="120" w:line="276" w:lineRule="auto"/>
        <w:rPr>
          <w:bCs/>
          <w:color w:val="000000" w:themeColor="text1"/>
        </w:rPr>
      </w:pPr>
    </w:p>
    <w:p w:rsidR="00D55D74" w:rsidRDefault="00D55D74" w:rsidP="00D55D74">
      <w:pPr>
        <w:pStyle w:val="Zkladntext2"/>
        <w:spacing w:before="120"/>
        <w:ind w:left="1134" w:hanging="1134"/>
        <w:jc w:val="left"/>
        <w:rPr>
          <w:b/>
          <w:i/>
        </w:rPr>
      </w:pPr>
      <w:bookmarkStart w:id="61" w:name="_Toc448476392"/>
      <w:bookmarkStart w:id="62" w:name="_Ref448476691"/>
      <w:r w:rsidRPr="004F419D">
        <w:rPr>
          <w:b/>
          <w:i/>
        </w:rPr>
        <w:t xml:space="preserve">Graf </w:t>
      </w:r>
      <w:r>
        <w:rPr>
          <w:b/>
          <w:i/>
        </w:rPr>
        <w:t xml:space="preserve">č. </w:t>
      </w:r>
      <w:r w:rsidRPr="00FF745C">
        <w:rPr>
          <w:b/>
          <w:i/>
        </w:rPr>
        <w:fldChar w:fldCharType="begin"/>
      </w:r>
      <w:r w:rsidRPr="00FF745C">
        <w:rPr>
          <w:b/>
          <w:i/>
        </w:rPr>
        <w:instrText xml:space="preserve"> SEQ Graf \* ARABIC </w:instrText>
      </w:r>
      <w:r w:rsidRPr="00FF745C">
        <w:rPr>
          <w:b/>
          <w:i/>
        </w:rPr>
        <w:fldChar w:fldCharType="separate"/>
      </w:r>
      <w:r w:rsidR="009178EF">
        <w:rPr>
          <w:b/>
          <w:i/>
          <w:noProof/>
        </w:rPr>
        <w:t>5</w:t>
      </w:r>
      <w:r w:rsidRPr="00FF745C">
        <w:rPr>
          <w:b/>
          <w:i/>
        </w:rPr>
        <w:fldChar w:fldCharType="end"/>
      </w:r>
      <w:r w:rsidRPr="00FF745C">
        <w:rPr>
          <w:b/>
          <w:i/>
        </w:rPr>
        <w:t xml:space="preserve"> </w:t>
      </w:r>
      <w:r w:rsidRPr="004F419D">
        <w:rPr>
          <w:b/>
          <w:i/>
        </w:rPr>
        <w:t>–</w:t>
      </w:r>
      <w:r>
        <w:rPr>
          <w:b/>
          <w:i/>
        </w:rPr>
        <w:t xml:space="preserve"> S</w:t>
      </w:r>
      <w:r w:rsidRPr="004F419D">
        <w:rPr>
          <w:b/>
          <w:i/>
        </w:rPr>
        <w:t xml:space="preserve">běr </w:t>
      </w:r>
      <w:r>
        <w:rPr>
          <w:b/>
          <w:i/>
        </w:rPr>
        <w:t xml:space="preserve">ostatních </w:t>
      </w:r>
      <w:r w:rsidRPr="004F419D">
        <w:rPr>
          <w:b/>
          <w:i/>
        </w:rPr>
        <w:t>využitelných složek komunální</w:t>
      </w:r>
      <w:r>
        <w:rPr>
          <w:b/>
          <w:i/>
        </w:rPr>
        <w:t>ho</w:t>
      </w:r>
      <w:r w:rsidRPr="004F419D">
        <w:rPr>
          <w:b/>
          <w:i/>
        </w:rPr>
        <w:t xml:space="preserve"> odpad</w:t>
      </w:r>
      <w:r>
        <w:rPr>
          <w:b/>
          <w:i/>
        </w:rPr>
        <w:t>u</w:t>
      </w:r>
      <w:r w:rsidRPr="004F419D">
        <w:rPr>
          <w:b/>
          <w:i/>
        </w:rPr>
        <w:t xml:space="preserve"> v období 20</w:t>
      </w:r>
      <w:r>
        <w:rPr>
          <w:b/>
          <w:i/>
        </w:rPr>
        <w:t>1</w:t>
      </w:r>
      <w:r w:rsidR="0083459B">
        <w:rPr>
          <w:b/>
          <w:i/>
        </w:rPr>
        <w:t>1</w:t>
      </w:r>
      <w:r w:rsidRPr="004F419D">
        <w:rPr>
          <w:b/>
          <w:i/>
        </w:rPr>
        <w:t xml:space="preserve"> – 201</w:t>
      </w:r>
      <w:r>
        <w:rPr>
          <w:b/>
          <w:i/>
        </w:rPr>
        <w:t>5</w:t>
      </w:r>
      <w:bookmarkEnd w:id="61"/>
      <w:bookmarkEnd w:id="62"/>
    </w:p>
    <w:p w:rsidR="00D55D74" w:rsidRPr="004F419D" w:rsidRDefault="00D55D74" w:rsidP="00D55D74">
      <w:pPr>
        <w:pStyle w:val="Zkladntext2"/>
        <w:spacing w:before="120"/>
        <w:ind w:left="1134" w:hanging="1134"/>
        <w:jc w:val="left"/>
        <w:rPr>
          <w:b/>
          <w:i/>
        </w:rPr>
      </w:pPr>
    </w:p>
    <w:p w:rsidR="00D55D74" w:rsidRPr="00351DDD" w:rsidRDefault="00D55D74" w:rsidP="00D55D74">
      <w:pPr>
        <w:pStyle w:val="Zkladntext2"/>
        <w:jc w:val="center"/>
        <w:rPr>
          <w:b/>
          <w:color w:val="FF0000"/>
          <w:highlight w:val="lightGray"/>
        </w:rPr>
      </w:pPr>
      <w:r>
        <w:rPr>
          <w:noProof/>
          <w:color w:val="FF0000"/>
        </w:rPr>
        <w:drawing>
          <wp:inline distT="0" distB="0" distL="0" distR="0" wp14:anchorId="398DC9A2" wp14:editId="0F7D1522">
            <wp:extent cx="5819775" cy="2990850"/>
            <wp:effectExtent l="0" t="0" r="9525" b="19050"/>
            <wp:docPr id="43" name="objek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5D74" w:rsidRDefault="00D55D74" w:rsidP="00D55D74">
      <w:pPr>
        <w:pStyle w:val="Zkladntext2"/>
        <w:ind w:right="435"/>
        <w:rPr>
          <w:bCs/>
          <w:color w:val="000000" w:themeColor="text1"/>
        </w:rPr>
      </w:pPr>
    </w:p>
    <w:p w:rsidR="00D55D74" w:rsidRDefault="00D55D74" w:rsidP="00D55D74">
      <w:pPr>
        <w:pStyle w:val="Zkladntext2"/>
        <w:ind w:right="435"/>
        <w:rPr>
          <w:bCs/>
          <w:color w:val="000000" w:themeColor="text1"/>
        </w:rPr>
      </w:pPr>
    </w:p>
    <w:p w:rsidR="00D55D74" w:rsidRDefault="00D55D74" w:rsidP="00D55D74">
      <w:pPr>
        <w:pStyle w:val="Zhlav"/>
        <w:tabs>
          <w:tab w:val="clear" w:pos="4536"/>
          <w:tab w:val="clear" w:pos="9072"/>
        </w:tabs>
        <w:rPr>
          <w:b/>
          <w:bCs/>
          <w:color w:val="FF0000"/>
          <w:sz w:val="24"/>
          <w:szCs w:val="24"/>
        </w:rPr>
      </w:pPr>
    </w:p>
    <w:p w:rsidR="00D55D74" w:rsidRPr="00DA7CE7" w:rsidRDefault="00D55D74" w:rsidP="002303BD">
      <w:pPr>
        <w:pStyle w:val="Zkladntext2"/>
        <w:suppressAutoHyphens/>
        <w:spacing w:after="120" w:line="276" w:lineRule="auto"/>
        <w:rPr>
          <w:bCs/>
          <w:color w:val="000000" w:themeColor="text1"/>
        </w:rPr>
      </w:pPr>
    </w:p>
    <w:p w:rsidR="0009292B" w:rsidRDefault="0009292B">
      <w:pPr>
        <w:spacing w:after="160" w:line="259" w:lineRule="auto"/>
        <w:sectPr w:rsidR="0009292B" w:rsidSect="0099554D">
          <w:pgSz w:w="11907" w:h="16840" w:code="9"/>
          <w:pgMar w:top="1412" w:right="1366" w:bottom="1298" w:left="1106" w:header="709" w:footer="907" w:gutter="0"/>
          <w:cols w:space="708"/>
        </w:sectPr>
      </w:pPr>
    </w:p>
    <w:p w:rsidR="000912E5" w:rsidRDefault="000912E5">
      <w:pPr>
        <w:spacing w:after="160" w:line="259" w:lineRule="auto"/>
      </w:pPr>
    </w:p>
    <w:p w:rsidR="000912E5" w:rsidRPr="007B0609" w:rsidRDefault="000912E5" w:rsidP="000912E5">
      <w:pPr>
        <w:jc w:val="both"/>
        <w:rPr>
          <w:b/>
          <w:i/>
          <w:color w:val="000000" w:themeColor="text1"/>
          <w:sz w:val="24"/>
          <w:szCs w:val="24"/>
        </w:rPr>
      </w:pPr>
      <w:bookmarkStart w:id="63" w:name="_Ref449010943"/>
      <w:r w:rsidRPr="007765BA">
        <w:rPr>
          <w:b/>
          <w:i/>
          <w:color w:val="000000" w:themeColor="text1"/>
          <w:sz w:val="24"/>
          <w:szCs w:val="24"/>
        </w:rPr>
        <w:t xml:space="preserve">Tabulka </w:t>
      </w:r>
      <w:r w:rsidRPr="007765BA">
        <w:rPr>
          <w:b/>
          <w:i/>
          <w:sz w:val="24"/>
          <w:szCs w:val="24"/>
        </w:rPr>
        <w:t xml:space="preserve">č. </w:t>
      </w:r>
      <w:r w:rsidRPr="007765BA">
        <w:rPr>
          <w:b/>
          <w:i/>
          <w:color w:val="000000" w:themeColor="text1"/>
          <w:sz w:val="24"/>
          <w:szCs w:val="24"/>
        </w:rPr>
        <w:fldChar w:fldCharType="begin"/>
      </w:r>
      <w:r w:rsidRPr="007765BA">
        <w:rPr>
          <w:b/>
          <w:i/>
          <w:color w:val="000000" w:themeColor="text1"/>
          <w:sz w:val="24"/>
          <w:szCs w:val="24"/>
        </w:rPr>
        <w:instrText xml:space="preserve"> SEQ Tabulka \* ARABIC </w:instrText>
      </w:r>
      <w:r w:rsidRPr="007765BA">
        <w:rPr>
          <w:b/>
          <w:i/>
          <w:color w:val="000000" w:themeColor="text1"/>
          <w:sz w:val="24"/>
          <w:szCs w:val="24"/>
        </w:rPr>
        <w:fldChar w:fldCharType="separate"/>
      </w:r>
      <w:r w:rsidR="009178EF">
        <w:rPr>
          <w:b/>
          <w:i/>
          <w:noProof/>
          <w:color w:val="000000" w:themeColor="text1"/>
          <w:sz w:val="24"/>
          <w:szCs w:val="24"/>
        </w:rPr>
        <w:t>7</w:t>
      </w:r>
      <w:r w:rsidRPr="007765BA">
        <w:rPr>
          <w:b/>
          <w:i/>
          <w:color w:val="000000" w:themeColor="text1"/>
          <w:sz w:val="24"/>
          <w:szCs w:val="24"/>
        </w:rPr>
        <w:fldChar w:fldCharType="end"/>
      </w:r>
      <w:r>
        <w:rPr>
          <w:b/>
          <w:i/>
          <w:color w:val="000000" w:themeColor="text1"/>
          <w:sz w:val="24"/>
          <w:szCs w:val="24"/>
        </w:rPr>
        <w:t xml:space="preserve"> –</w:t>
      </w:r>
      <w:r w:rsidRPr="007B0609">
        <w:rPr>
          <w:b/>
          <w:i/>
          <w:color w:val="000000" w:themeColor="text1"/>
          <w:sz w:val="24"/>
          <w:szCs w:val="24"/>
        </w:rPr>
        <w:t xml:space="preserve"> </w:t>
      </w:r>
      <w:r>
        <w:rPr>
          <w:b/>
          <w:i/>
          <w:color w:val="000000" w:themeColor="text1"/>
          <w:sz w:val="24"/>
          <w:szCs w:val="24"/>
        </w:rPr>
        <w:t>Sběrné nádoby na využitelné složky komunálního odpadu v roce 2015</w:t>
      </w:r>
      <w:bookmarkEnd w:id="63"/>
    </w:p>
    <w:p w:rsidR="003D6BEE" w:rsidRDefault="003D6BEE">
      <w:pPr>
        <w:spacing w:after="160" w:line="259" w:lineRule="auto"/>
      </w:pPr>
    </w:p>
    <w:tbl>
      <w:tblPr>
        <w:tblW w:w="4747" w:type="pct"/>
        <w:jc w:val="center"/>
        <w:tblCellMar>
          <w:left w:w="70" w:type="dxa"/>
          <w:right w:w="70" w:type="dxa"/>
        </w:tblCellMar>
        <w:tblLook w:val="04A0" w:firstRow="1" w:lastRow="0" w:firstColumn="1" w:lastColumn="0" w:noHBand="0" w:noVBand="1"/>
      </w:tblPr>
      <w:tblGrid>
        <w:gridCol w:w="2054"/>
        <w:gridCol w:w="940"/>
        <w:gridCol w:w="662"/>
        <w:gridCol w:w="662"/>
        <w:gridCol w:w="662"/>
        <w:gridCol w:w="662"/>
        <w:gridCol w:w="998"/>
        <w:gridCol w:w="1338"/>
        <w:gridCol w:w="1113"/>
      </w:tblGrid>
      <w:tr w:rsidR="00E2069D" w:rsidRPr="0009292B" w:rsidTr="003A054C">
        <w:trPr>
          <w:cantSplit/>
          <w:trHeight w:val="459"/>
          <w:jc w:val="center"/>
        </w:trPr>
        <w:tc>
          <w:tcPr>
            <w:tcW w:w="1647" w:type="pct"/>
            <w:gridSpan w:val="2"/>
            <w:vMerge w:val="restart"/>
            <w:tcBorders>
              <w:top w:val="single" w:sz="12" w:space="0" w:color="auto"/>
              <w:left w:val="single" w:sz="12" w:space="0" w:color="auto"/>
              <w:right w:val="single" w:sz="8" w:space="0" w:color="auto"/>
            </w:tcBorders>
            <w:shd w:val="clear" w:color="auto" w:fill="DEEAF6" w:themeFill="accent1" w:themeFillTint="33"/>
            <w:vAlign w:val="center"/>
            <w:hideMark/>
          </w:tcPr>
          <w:p w:rsidR="0009292B" w:rsidRPr="003602E1" w:rsidRDefault="0009292B" w:rsidP="0009292B">
            <w:pPr>
              <w:rPr>
                <w:b/>
                <w:bCs/>
                <w:sz w:val="24"/>
                <w:szCs w:val="24"/>
              </w:rPr>
            </w:pPr>
            <w:r w:rsidRPr="003602E1">
              <w:rPr>
                <w:b/>
                <w:bCs/>
                <w:sz w:val="24"/>
                <w:szCs w:val="24"/>
              </w:rPr>
              <w:t xml:space="preserve">Sběrné nádoby / </w:t>
            </w:r>
          </w:p>
          <w:p w:rsidR="0009292B" w:rsidRPr="003602E1" w:rsidRDefault="0009292B" w:rsidP="0009292B">
            <w:pPr>
              <w:rPr>
                <w:b/>
                <w:sz w:val="24"/>
                <w:szCs w:val="24"/>
              </w:rPr>
            </w:pPr>
            <w:r w:rsidRPr="003602E1">
              <w:rPr>
                <w:b/>
                <w:bCs/>
                <w:sz w:val="24"/>
                <w:szCs w:val="24"/>
              </w:rPr>
              <w:t>komodita</w:t>
            </w:r>
          </w:p>
        </w:tc>
        <w:tc>
          <w:tcPr>
            <w:tcW w:w="1455" w:type="pct"/>
            <w:gridSpan w:val="4"/>
            <w:tcBorders>
              <w:top w:val="single" w:sz="12" w:space="0" w:color="auto"/>
              <w:left w:val="nil"/>
              <w:bottom w:val="single" w:sz="8" w:space="0" w:color="auto"/>
              <w:right w:val="single" w:sz="8" w:space="0" w:color="auto"/>
            </w:tcBorders>
            <w:shd w:val="clear" w:color="auto" w:fill="DEEAF6" w:themeFill="accent1" w:themeFillTint="33"/>
            <w:vAlign w:val="center"/>
          </w:tcPr>
          <w:p w:rsidR="0009292B" w:rsidRPr="003602E1" w:rsidRDefault="0009292B" w:rsidP="000912E5">
            <w:pPr>
              <w:jc w:val="center"/>
              <w:rPr>
                <w:b/>
                <w:bCs/>
                <w:sz w:val="24"/>
                <w:szCs w:val="24"/>
              </w:rPr>
            </w:pPr>
            <w:r w:rsidRPr="003602E1">
              <w:rPr>
                <w:b/>
                <w:bCs/>
                <w:sz w:val="24"/>
                <w:szCs w:val="24"/>
              </w:rPr>
              <w:t>Objem (m</w:t>
            </w:r>
            <w:r w:rsidRPr="003602E1">
              <w:rPr>
                <w:b/>
                <w:bCs/>
                <w:sz w:val="24"/>
                <w:szCs w:val="24"/>
                <w:vertAlign w:val="superscript"/>
              </w:rPr>
              <w:t>3</w:t>
            </w:r>
            <w:r w:rsidRPr="003602E1">
              <w:rPr>
                <w:b/>
                <w:bCs/>
                <w:sz w:val="24"/>
                <w:szCs w:val="24"/>
              </w:rPr>
              <w:t>)</w:t>
            </w:r>
          </w:p>
        </w:tc>
        <w:tc>
          <w:tcPr>
            <w:tcW w:w="549" w:type="pct"/>
            <w:vMerge w:val="restart"/>
            <w:tcBorders>
              <w:top w:val="single" w:sz="12" w:space="0" w:color="auto"/>
              <w:left w:val="nil"/>
              <w:bottom w:val="single" w:sz="8" w:space="0" w:color="auto"/>
              <w:right w:val="single" w:sz="8" w:space="0" w:color="auto"/>
            </w:tcBorders>
            <w:shd w:val="clear" w:color="auto" w:fill="DEEAF6" w:themeFill="accent1" w:themeFillTint="33"/>
            <w:vAlign w:val="center"/>
            <w:hideMark/>
          </w:tcPr>
          <w:p w:rsidR="0009292B" w:rsidRPr="003602E1" w:rsidRDefault="0009292B" w:rsidP="0009292B">
            <w:pPr>
              <w:jc w:val="center"/>
              <w:rPr>
                <w:b/>
                <w:bCs/>
                <w:sz w:val="24"/>
                <w:szCs w:val="24"/>
              </w:rPr>
            </w:pPr>
            <w:r w:rsidRPr="003602E1">
              <w:rPr>
                <w:b/>
                <w:bCs/>
                <w:sz w:val="24"/>
                <w:szCs w:val="24"/>
              </w:rPr>
              <w:t>celkový objem (v m</w:t>
            </w:r>
            <w:r w:rsidRPr="003602E1">
              <w:rPr>
                <w:b/>
                <w:bCs/>
                <w:sz w:val="24"/>
                <w:szCs w:val="24"/>
                <w:vertAlign w:val="superscript"/>
              </w:rPr>
              <w:t>3</w:t>
            </w:r>
            <w:r w:rsidRPr="003602E1">
              <w:rPr>
                <w:b/>
                <w:bCs/>
                <w:sz w:val="24"/>
                <w:szCs w:val="24"/>
              </w:rPr>
              <w:t>)</w:t>
            </w:r>
          </w:p>
        </w:tc>
        <w:tc>
          <w:tcPr>
            <w:tcW w:w="736" w:type="pct"/>
            <w:vMerge w:val="restart"/>
            <w:tcBorders>
              <w:top w:val="single" w:sz="12" w:space="0" w:color="auto"/>
              <w:left w:val="nil"/>
              <w:bottom w:val="single" w:sz="8" w:space="0" w:color="auto"/>
              <w:right w:val="single" w:sz="8" w:space="0" w:color="auto"/>
            </w:tcBorders>
            <w:shd w:val="clear" w:color="auto" w:fill="DEEAF6" w:themeFill="accent1" w:themeFillTint="33"/>
            <w:vAlign w:val="center"/>
            <w:hideMark/>
          </w:tcPr>
          <w:p w:rsidR="0009292B" w:rsidRPr="003602E1" w:rsidRDefault="0009292B" w:rsidP="0009292B">
            <w:pPr>
              <w:jc w:val="center"/>
              <w:rPr>
                <w:b/>
                <w:bCs/>
                <w:sz w:val="24"/>
                <w:szCs w:val="24"/>
              </w:rPr>
            </w:pPr>
            <w:r w:rsidRPr="003602E1">
              <w:rPr>
                <w:b/>
                <w:bCs/>
                <w:sz w:val="24"/>
                <w:szCs w:val="24"/>
              </w:rPr>
              <w:t>Objem na</w:t>
            </w:r>
          </w:p>
          <w:p w:rsidR="0009292B" w:rsidRPr="003602E1" w:rsidRDefault="0009292B" w:rsidP="0009292B">
            <w:pPr>
              <w:jc w:val="center"/>
              <w:rPr>
                <w:b/>
                <w:bCs/>
                <w:sz w:val="24"/>
                <w:szCs w:val="24"/>
              </w:rPr>
            </w:pPr>
            <w:r w:rsidRPr="003602E1">
              <w:rPr>
                <w:b/>
                <w:bCs/>
                <w:sz w:val="24"/>
                <w:szCs w:val="24"/>
              </w:rPr>
              <w:t xml:space="preserve">1 obyvatele </w:t>
            </w:r>
          </w:p>
          <w:p w:rsidR="0009292B" w:rsidRPr="003602E1" w:rsidRDefault="0009292B" w:rsidP="0009292B">
            <w:pPr>
              <w:jc w:val="center"/>
              <w:rPr>
                <w:b/>
                <w:bCs/>
                <w:sz w:val="24"/>
                <w:szCs w:val="24"/>
              </w:rPr>
            </w:pPr>
            <w:r w:rsidRPr="003602E1">
              <w:rPr>
                <w:b/>
                <w:bCs/>
                <w:sz w:val="24"/>
                <w:szCs w:val="24"/>
              </w:rPr>
              <w:t>(l)</w:t>
            </w:r>
          </w:p>
        </w:tc>
        <w:tc>
          <w:tcPr>
            <w:tcW w:w="613" w:type="pct"/>
            <w:vMerge w:val="restart"/>
            <w:tcBorders>
              <w:top w:val="single" w:sz="12" w:space="0" w:color="auto"/>
              <w:left w:val="nil"/>
              <w:bottom w:val="single" w:sz="8" w:space="0" w:color="auto"/>
              <w:right w:val="single" w:sz="12" w:space="0" w:color="auto"/>
            </w:tcBorders>
            <w:shd w:val="clear" w:color="auto" w:fill="DEEAF6" w:themeFill="accent1" w:themeFillTint="33"/>
            <w:vAlign w:val="center"/>
          </w:tcPr>
          <w:p w:rsidR="0009292B" w:rsidRPr="003602E1" w:rsidRDefault="0009292B" w:rsidP="0009292B">
            <w:pPr>
              <w:jc w:val="center"/>
              <w:rPr>
                <w:b/>
                <w:bCs/>
                <w:sz w:val="24"/>
                <w:szCs w:val="24"/>
              </w:rPr>
            </w:pPr>
            <w:r w:rsidRPr="003602E1">
              <w:rPr>
                <w:b/>
                <w:bCs/>
                <w:sz w:val="24"/>
                <w:szCs w:val="24"/>
              </w:rPr>
              <w:t>Četnost svozu</w:t>
            </w:r>
          </w:p>
        </w:tc>
      </w:tr>
      <w:tr w:rsidR="003A054C" w:rsidRPr="0009292B" w:rsidTr="003A054C">
        <w:trPr>
          <w:cantSplit/>
          <w:trHeight w:val="459"/>
          <w:jc w:val="center"/>
        </w:trPr>
        <w:tc>
          <w:tcPr>
            <w:tcW w:w="1647" w:type="pct"/>
            <w:gridSpan w:val="2"/>
            <w:vMerge/>
            <w:tcBorders>
              <w:left w:val="single" w:sz="12"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sz w:val="24"/>
                <w:szCs w:val="24"/>
              </w:rPr>
            </w:pPr>
          </w:p>
        </w:tc>
        <w:tc>
          <w:tcPr>
            <w:tcW w:w="364" w:type="pct"/>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r w:rsidRPr="003602E1">
              <w:rPr>
                <w:b/>
                <w:bCs/>
                <w:sz w:val="24"/>
                <w:szCs w:val="24"/>
              </w:rPr>
              <w:t>0,24</w:t>
            </w:r>
          </w:p>
        </w:tc>
        <w:tc>
          <w:tcPr>
            <w:tcW w:w="364" w:type="pct"/>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r w:rsidRPr="003602E1">
              <w:rPr>
                <w:b/>
                <w:bCs/>
                <w:sz w:val="24"/>
                <w:szCs w:val="24"/>
              </w:rPr>
              <w:t>1,1</w:t>
            </w:r>
          </w:p>
        </w:tc>
        <w:tc>
          <w:tcPr>
            <w:tcW w:w="364" w:type="pct"/>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r>
              <w:rPr>
                <w:b/>
                <w:bCs/>
                <w:sz w:val="24"/>
                <w:szCs w:val="24"/>
              </w:rPr>
              <w:t>1,5</w:t>
            </w:r>
          </w:p>
        </w:tc>
        <w:tc>
          <w:tcPr>
            <w:tcW w:w="364" w:type="pct"/>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r w:rsidRPr="003602E1">
              <w:rPr>
                <w:b/>
                <w:bCs/>
                <w:sz w:val="24"/>
                <w:szCs w:val="24"/>
              </w:rPr>
              <w:t>2,2</w:t>
            </w:r>
          </w:p>
        </w:tc>
        <w:tc>
          <w:tcPr>
            <w:tcW w:w="549" w:type="pct"/>
            <w:vMerge/>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p>
        </w:tc>
        <w:tc>
          <w:tcPr>
            <w:tcW w:w="736" w:type="pct"/>
            <w:vMerge/>
            <w:tcBorders>
              <w:top w:val="single" w:sz="8" w:space="0" w:color="auto"/>
              <w:left w:val="single" w:sz="8" w:space="0" w:color="auto"/>
              <w:bottom w:val="single" w:sz="12" w:space="0" w:color="auto"/>
              <w:right w:val="single" w:sz="8" w:space="0" w:color="auto"/>
            </w:tcBorders>
            <w:shd w:val="clear" w:color="auto" w:fill="DEEAF6" w:themeFill="accent1" w:themeFillTint="33"/>
            <w:vAlign w:val="center"/>
          </w:tcPr>
          <w:p w:rsidR="003A054C" w:rsidRPr="003602E1" w:rsidRDefault="003A054C" w:rsidP="000912E5">
            <w:pPr>
              <w:jc w:val="center"/>
              <w:rPr>
                <w:b/>
                <w:bCs/>
                <w:sz w:val="24"/>
                <w:szCs w:val="24"/>
              </w:rPr>
            </w:pPr>
          </w:p>
        </w:tc>
        <w:tc>
          <w:tcPr>
            <w:tcW w:w="613" w:type="pct"/>
            <w:vMerge/>
            <w:tcBorders>
              <w:top w:val="single" w:sz="8" w:space="0" w:color="auto"/>
              <w:left w:val="single" w:sz="8" w:space="0" w:color="auto"/>
              <w:bottom w:val="single" w:sz="12" w:space="0" w:color="auto"/>
              <w:right w:val="single" w:sz="12" w:space="0" w:color="auto"/>
            </w:tcBorders>
            <w:shd w:val="clear" w:color="auto" w:fill="DEEAF6" w:themeFill="accent1" w:themeFillTint="33"/>
            <w:vAlign w:val="center"/>
          </w:tcPr>
          <w:p w:rsidR="003A054C" w:rsidRPr="003602E1" w:rsidRDefault="003A054C" w:rsidP="000912E5">
            <w:pPr>
              <w:jc w:val="center"/>
              <w:rPr>
                <w:b/>
                <w:bCs/>
                <w:sz w:val="24"/>
                <w:szCs w:val="24"/>
              </w:rPr>
            </w:pPr>
          </w:p>
        </w:tc>
      </w:tr>
      <w:tr w:rsidR="003A054C" w:rsidRPr="0009292B" w:rsidTr="003A054C">
        <w:trPr>
          <w:cantSplit/>
          <w:trHeight w:val="459"/>
          <w:jc w:val="center"/>
        </w:trPr>
        <w:tc>
          <w:tcPr>
            <w:tcW w:w="1130"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3A054C" w:rsidRPr="003602E1" w:rsidRDefault="003A054C" w:rsidP="000912E5">
            <w:pPr>
              <w:rPr>
                <w:b/>
                <w:sz w:val="24"/>
                <w:szCs w:val="24"/>
              </w:rPr>
            </w:pPr>
            <w:r w:rsidRPr="003602E1">
              <w:rPr>
                <w:b/>
                <w:sz w:val="24"/>
                <w:szCs w:val="24"/>
              </w:rPr>
              <w:t>Papír a lepenka</w:t>
            </w:r>
          </w:p>
        </w:tc>
        <w:tc>
          <w:tcPr>
            <w:tcW w:w="517" w:type="pct"/>
            <w:tcBorders>
              <w:top w:val="single" w:sz="12" w:space="0" w:color="auto"/>
              <w:left w:val="nil"/>
              <w:bottom w:val="single" w:sz="8" w:space="0" w:color="auto"/>
              <w:right w:val="single" w:sz="8" w:space="0" w:color="auto"/>
            </w:tcBorders>
            <w:shd w:val="clear" w:color="auto" w:fill="auto"/>
            <w:vAlign w:val="center"/>
            <w:hideMark/>
          </w:tcPr>
          <w:p w:rsidR="003A054C" w:rsidRPr="003602E1" w:rsidRDefault="003A054C" w:rsidP="000912E5">
            <w:pPr>
              <w:jc w:val="center"/>
              <w:rPr>
                <w:b/>
                <w:sz w:val="24"/>
                <w:szCs w:val="24"/>
              </w:rPr>
            </w:pPr>
            <w:r w:rsidRPr="003602E1">
              <w:rPr>
                <w:b/>
                <w:sz w:val="24"/>
                <w:szCs w:val="24"/>
              </w:rPr>
              <w:t>ks</w:t>
            </w:r>
          </w:p>
        </w:tc>
        <w:tc>
          <w:tcPr>
            <w:tcW w:w="364"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39</w:t>
            </w:r>
          </w:p>
        </w:tc>
        <w:tc>
          <w:tcPr>
            <w:tcW w:w="364"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549"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42,9</w:t>
            </w:r>
          </w:p>
        </w:tc>
        <w:tc>
          <w:tcPr>
            <w:tcW w:w="736" w:type="pct"/>
            <w:tcBorders>
              <w:top w:val="single" w:sz="12"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7,8</w:t>
            </w:r>
          </w:p>
        </w:tc>
        <w:tc>
          <w:tcPr>
            <w:tcW w:w="613" w:type="pct"/>
            <w:tcBorders>
              <w:top w:val="single" w:sz="12" w:space="0" w:color="auto"/>
              <w:left w:val="nil"/>
              <w:bottom w:val="single" w:sz="8" w:space="0" w:color="auto"/>
              <w:right w:val="single" w:sz="12" w:space="0" w:color="auto"/>
            </w:tcBorders>
            <w:vAlign w:val="center"/>
          </w:tcPr>
          <w:p w:rsidR="003A054C" w:rsidRPr="003602E1" w:rsidRDefault="003A054C" w:rsidP="000912E5">
            <w:pPr>
              <w:jc w:val="center"/>
              <w:rPr>
                <w:b/>
                <w:sz w:val="24"/>
                <w:szCs w:val="24"/>
              </w:rPr>
            </w:pPr>
            <w:r w:rsidRPr="003602E1">
              <w:rPr>
                <w:b/>
                <w:sz w:val="24"/>
                <w:szCs w:val="24"/>
              </w:rPr>
              <w:t>Týdně</w:t>
            </w:r>
          </w:p>
        </w:tc>
      </w:tr>
      <w:tr w:rsidR="003A054C" w:rsidRPr="0009292B" w:rsidTr="003A054C">
        <w:trPr>
          <w:cantSplit/>
          <w:trHeight w:val="459"/>
          <w:jc w:val="center"/>
        </w:trPr>
        <w:tc>
          <w:tcPr>
            <w:tcW w:w="1130"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3A054C" w:rsidRPr="003602E1" w:rsidRDefault="003A054C" w:rsidP="00A170C0">
            <w:pPr>
              <w:rPr>
                <w:b/>
                <w:sz w:val="24"/>
                <w:szCs w:val="24"/>
              </w:rPr>
            </w:pPr>
            <w:r w:rsidRPr="003602E1">
              <w:rPr>
                <w:b/>
                <w:sz w:val="24"/>
                <w:szCs w:val="24"/>
              </w:rPr>
              <w:t xml:space="preserve">Plasty </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3A054C" w:rsidRPr="003602E1" w:rsidRDefault="003A054C" w:rsidP="000912E5">
            <w:pPr>
              <w:jc w:val="center"/>
              <w:rPr>
                <w:b/>
                <w:sz w:val="24"/>
                <w:szCs w:val="24"/>
              </w:rPr>
            </w:pPr>
            <w:r w:rsidRPr="003602E1">
              <w:rPr>
                <w:b/>
                <w:sz w:val="24"/>
                <w:szCs w:val="24"/>
              </w:rPr>
              <w:t>ks</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49</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549"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53,9</w:t>
            </w:r>
          </w:p>
        </w:tc>
        <w:tc>
          <w:tcPr>
            <w:tcW w:w="736" w:type="pct"/>
            <w:tcBorders>
              <w:top w:val="single" w:sz="8" w:space="0" w:color="auto"/>
              <w:left w:val="nil"/>
              <w:bottom w:val="single" w:sz="8" w:space="0" w:color="auto"/>
              <w:right w:val="single" w:sz="8" w:space="0" w:color="auto"/>
            </w:tcBorders>
            <w:shd w:val="clear" w:color="auto" w:fill="auto"/>
            <w:vAlign w:val="center"/>
          </w:tcPr>
          <w:p w:rsidR="003A054C" w:rsidRPr="00294BF1" w:rsidRDefault="003A054C" w:rsidP="000912E5">
            <w:pPr>
              <w:jc w:val="center"/>
              <w:rPr>
                <w:b/>
                <w:sz w:val="24"/>
                <w:szCs w:val="24"/>
              </w:rPr>
            </w:pPr>
            <w:r w:rsidRPr="00294BF1">
              <w:rPr>
                <w:b/>
                <w:sz w:val="24"/>
                <w:szCs w:val="24"/>
              </w:rPr>
              <w:t>9,8</w:t>
            </w:r>
          </w:p>
        </w:tc>
        <w:tc>
          <w:tcPr>
            <w:tcW w:w="613" w:type="pct"/>
            <w:tcBorders>
              <w:top w:val="single" w:sz="8" w:space="0" w:color="auto"/>
              <w:left w:val="nil"/>
              <w:bottom w:val="single" w:sz="8" w:space="0" w:color="auto"/>
              <w:right w:val="single" w:sz="12" w:space="0" w:color="auto"/>
            </w:tcBorders>
            <w:vAlign w:val="center"/>
          </w:tcPr>
          <w:p w:rsidR="003A054C" w:rsidRPr="003602E1" w:rsidRDefault="003A054C" w:rsidP="000912E5">
            <w:pPr>
              <w:jc w:val="center"/>
              <w:rPr>
                <w:b/>
                <w:sz w:val="24"/>
                <w:szCs w:val="24"/>
              </w:rPr>
            </w:pPr>
            <w:r w:rsidRPr="003602E1">
              <w:rPr>
                <w:b/>
                <w:sz w:val="24"/>
                <w:szCs w:val="24"/>
              </w:rPr>
              <w:t>Týdně</w:t>
            </w:r>
          </w:p>
        </w:tc>
      </w:tr>
      <w:tr w:rsidR="003A054C" w:rsidRPr="0009292B" w:rsidTr="003A054C">
        <w:trPr>
          <w:cantSplit/>
          <w:trHeight w:val="459"/>
          <w:jc w:val="center"/>
        </w:trPr>
        <w:tc>
          <w:tcPr>
            <w:tcW w:w="1130"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3A054C" w:rsidRPr="003602E1" w:rsidRDefault="003A054C" w:rsidP="000912E5">
            <w:pPr>
              <w:rPr>
                <w:b/>
                <w:sz w:val="24"/>
                <w:szCs w:val="24"/>
              </w:rPr>
            </w:pPr>
            <w:r w:rsidRPr="003602E1">
              <w:rPr>
                <w:b/>
                <w:sz w:val="24"/>
                <w:szCs w:val="24"/>
              </w:rPr>
              <w:t>Sklo barevné</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3A054C" w:rsidRPr="003602E1" w:rsidRDefault="003A054C" w:rsidP="000912E5">
            <w:pPr>
              <w:jc w:val="center"/>
              <w:rPr>
                <w:b/>
                <w:sz w:val="24"/>
                <w:szCs w:val="24"/>
              </w:rPr>
            </w:pPr>
            <w:r w:rsidRPr="003602E1">
              <w:rPr>
                <w:b/>
                <w:sz w:val="24"/>
                <w:szCs w:val="24"/>
              </w:rPr>
              <w:t>ks</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16</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19</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549"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46,1</w:t>
            </w:r>
          </w:p>
        </w:tc>
        <w:tc>
          <w:tcPr>
            <w:tcW w:w="736" w:type="pct"/>
            <w:tcBorders>
              <w:top w:val="single" w:sz="8" w:space="0" w:color="auto"/>
              <w:left w:val="nil"/>
              <w:bottom w:val="single" w:sz="8" w:space="0" w:color="auto"/>
              <w:right w:val="single" w:sz="8" w:space="0" w:color="auto"/>
            </w:tcBorders>
            <w:shd w:val="clear" w:color="auto" w:fill="auto"/>
            <w:vAlign w:val="center"/>
          </w:tcPr>
          <w:p w:rsidR="003A054C" w:rsidRPr="00294BF1" w:rsidRDefault="00294BF1" w:rsidP="00294BF1">
            <w:pPr>
              <w:jc w:val="center"/>
              <w:rPr>
                <w:b/>
                <w:sz w:val="24"/>
                <w:szCs w:val="24"/>
              </w:rPr>
            </w:pPr>
            <w:r w:rsidRPr="00294BF1">
              <w:rPr>
                <w:b/>
                <w:sz w:val="24"/>
                <w:szCs w:val="24"/>
              </w:rPr>
              <w:t>8,</w:t>
            </w:r>
          </w:p>
        </w:tc>
        <w:tc>
          <w:tcPr>
            <w:tcW w:w="613" w:type="pct"/>
            <w:tcBorders>
              <w:top w:val="single" w:sz="8" w:space="0" w:color="auto"/>
              <w:left w:val="nil"/>
              <w:bottom w:val="single" w:sz="8" w:space="0" w:color="auto"/>
              <w:right w:val="single" w:sz="12" w:space="0" w:color="auto"/>
            </w:tcBorders>
            <w:vAlign w:val="center"/>
          </w:tcPr>
          <w:p w:rsidR="003A054C" w:rsidRPr="003602E1" w:rsidRDefault="003A054C" w:rsidP="000912E5">
            <w:pPr>
              <w:jc w:val="center"/>
              <w:rPr>
                <w:b/>
                <w:sz w:val="24"/>
                <w:szCs w:val="24"/>
              </w:rPr>
            </w:pPr>
            <w:r w:rsidRPr="003602E1">
              <w:rPr>
                <w:b/>
                <w:sz w:val="24"/>
                <w:szCs w:val="24"/>
              </w:rPr>
              <w:t>Dle potřeby</w:t>
            </w:r>
          </w:p>
        </w:tc>
      </w:tr>
      <w:tr w:rsidR="003A054C" w:rsidRPr="0009292B" w:rsidTr="003A054C">
        <w:trPr>
          <w:cantSplit/>
          <w:trHeight w:val="459"/>
          <w:jc w:val="center"/>
        </w:trPr>
        <w:tc>
          <w:tcPr>
            <w:tcW w:w="1130" w:type="pct"/>
            <w:tcBorders>
              <w:top w:val="single" w:sz="8" w:space="0" w:color="auto"/>
              <w:left w:val="single" w:sz="12" w:space="0" w:color="auto"/>
              <w:bottom w:val="single" w:sz="8" w:space="0" w:color="auto"/>
              <w:right w:val="single" w:sz="8" w:space="0" w:color="auto"/>
            </w:tcBorders>
            <w:shd w:val="clear" w:color="auto" w:fill="auto"/>
            <w:vAlign w:val="center"/>
          </w:tcPr>
          <w:p w:rsidR="003A054C" w:rsidRPr="003602E1" w:rsidRDefault="003A054C" w:rsidP="000912E5">
            <w:pPr>
              <w:rPr>
                <w:b/>
                <w:sz w:val="24"/>
                <w:szCs w:val="24"/>
              </w:rPr>
            </w:pPr>
            <w:r w:rsidRPr="003602E1">
              <w:rPr>
                <w:b/>
                <w:sz w:val="24"/>
                <w:szCs w:val="24"/>
              </w:rPr>
              <w:t>Sklo bílé</w:t>
            </w:r>
          </w:p>
        </w:tc>
        <w:tc>
          <w:tcPr>
            <w:tcW w:w="517"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ks</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23</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12</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549"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294BF1" w:rsidP="000912E5">
            <w:pPr>
              <w:jc w:val="center"/>
              <w:rPr>
                <w:b/>
                <w:sz w:val="24"/>
                <w:szCs w:val="24"/>
              </w:rPr>
            </w:pPr>
            <w:r>
              <w:rPr>
                <w:b/>
                <w:sz w:val="24"/>
                <w:szCs w:val="24"/>
              </w:rPr>
              <w:t>43,3</w:t>
            </w:r>
          </w:p>
        </w:tc>
        <w:tc>
          <w:tcPr>
            <w:tcW w:w="736" w:type="pct"/>
            <w:tcBorders>
              <w:top w:val="single" w:sz="8" w:space="0" w:color="auto"/>
              <w:left w:val="nil"/>
              <w:bottom w:val="single" w:sz="8" w:space="0" w:color="auto"/>
              <w:right w:val="single" w:sz="8" w:space="0" w:color="auto"/>
            </w:tcBorders>
            <w:shd w:val="clear" w:color="auto" w:fill="auto"/>
            <w:vAlign w:val="center"/>
          </w:tcPr>
          <w:p w:rsidR="003A054C" w:rsidRPr="00294BF1" w:rsidRDefault="003A054C" w:rsidP="00294BF1">
            <w:pPr>
              <w:jc w:val="center"/>
              <w:rPr>
                <w:b/>
                <w:sz w:val="24"/>
                <w:szCs w:val="24"/>
              </w:rPr>
            </w:pPr>
            <w:r w:rsidRPr="00294BF1">
              <w:rPr>
                <w:b/>
                <w:sz w:val="24"/>
                <w:szCs w:val="24"/>
              </w:rPr>
              <w:t>7,</w:t>
            </w:r>
            <w:r w:rsidR="00294BF1" w:rsidRPr="00294BF1">
              <w:rPr>
                <w:b/>
                <w:sz w:val="24"/>
                <w:szCs w:val="24"/>
              </w:rPr>
              <w:t>8</w:t>
            </w:r>
          </w:p>
        </w:tc>
        <w:tc>
          <w:tcPr>
            <w:tcW w:w="613" w:type="pct"/>
            <w:tcBorders>
              <w:top w:val="single" w:sz="8" w:space="0" w:color="auto"/>
              <w:left w:val="nil"/>
              <w:bottom w:val="single" w:sz="8" w:space="0" w:color="auto"/>
              <w:right w:val="single" w:sz="12" w:space="0" w:color="auto"/>
            </w:tcBorders>
            <w:vAlign w:val="center"/>
          </w:tcPr>
          <w:p w:rsidR="003A054C" w:rsidRPr="003602E1" w:rsidRDefault="003A054C" w:rsidP="000912E5">
            <w:pPr>
              <w:jc w:val="center"/>
              <w:rPr>
                <w:b/>
                <w:sz w:val="24"/>
                <w:szCs w:val="24"/>
              </w:rPr>
            </w:pPr>
            <w:r w:rsidRPr="003602E1">
              <w:rPr>
                <w:b/>
                <w:sz w:val="24"/>
                <w:szCs w:val="24"/>
              </w:rPr>
              <w:t>Dle potřeby</w:t>
            </w:r>
          </w:p>
        </w:tc>
      </w:tr>
      <w:tr w:rsidR="003A054C" w:rsidRPr="0009292B" w:rsidTr="003A054C">
        <w:trPr>
          <w:cantSplit/>
          <w:trHeight w:val="459"/>
          <w:jc w:val="center"/>
        </w:trPr>
        <w:tc>
          <w:tcPr>
            <w:tcW w:w="1130" w:type="pct"/>
            <w:tcBorders>
              <w:top w:val="single" w:sz="8" w:space="0" w:color="auto"/>
              <w:left w:val="single" w:sz="12" w:space="0" w:color="auto"/>
              <w:bottom w:val="single" w:sz="8" w:space="0" w:color="auto"/>
              <w:right w:val="single" w:sz="8" w:space="0" w:color="auto"/>
            </w:tcBorders>
            <w:shd w:val="clear" w:color="auto" w:fill="auto"/>
            <w:vAlign w:val="center"/>
          </w:tcPr>
          <w:p w:rsidR="003A054C" w:rsidRPr="003602E1" w:rsidRDefault="003A054C" w:rsidP="000912E5">
            <w:pPr>
              <w:rPr>
                <w:b/>
                <w:sz w:val="24"/>
                <w:szCs w:val="24"/>
              </w:rPr>
            </w:pPr>
            <w:r w:rsidRPr="003602E1">
              <w:rPr>
                <w:b/>
                <w:sz w:val="24"/>
                <w:szCs w:val="24"/>
              </w:rPr>
              <w:t>Bioodpad</w:t>
            </w:r>
          </w:p>
        </w:tc>
        <w:tc>
          <w:tcPr>
            <w:tcW w:w="517"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ks</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300</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Pr>
                <w:b/>
                <w:sz w:val="24"/>
                <w:szCs w:val="24"/>
              </w:rPr>
              <w:t>-</w:t>
            </w:r>
          </w:p>
        </w:tc>
        <w:tc>
          <w:tcPr>
            <w:tcW w:w="549"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0912E5">
            <w:pPr>
              <w:jc w:val="center"/>
              <w:rPr>
                <w:b/>
                <w:sz w:val="24"/>
                <w:szCs w:val="24"/>
              </w:rPr>
            </w:pPr>
            <w:r w:rsidRPr="003602E1">
              <w:rPr>
                <w:b/>
                <w:sz w:val="24"/>
                <w:szCs w:val="24"/>
              </w:rPr>
              <w:t>72,0</w:t>
            </w:r>
          </w:p>
        </w:tc>
        <w:tc>
          <w:tcPr>
            <w:tcW w:w="736" w:type="pct"/>
            <w:tcBorders>
              <w:top w:val="single" w:sz="8" w:space="0" w:color="auto"/>
              <w:left w:val="nil"/>
              <w:bottom w:val="single" w:sz="8" w:space="0" w:color="auto"/>
              <w:right w:val="single" w:sz="8" w:space="0" w:color="auto"/>
            </w:tcBorders>
            <w:shd w:val="clear" w:color="auto" w:fill="auto"/>
            <w:vAlign w:val="center"/>
          </w:tcPr>
          <w:p w:rsidR="003A054C" w:rsidRPr="00294BF1" w:rsidRDefault="003A054C" w:rsidP="000912E5">
            <w:pPr>
              <w:jc w:val="center"/>
              <w:rPr>
                <w:b/>
                <w:sz w:val="24"/>
                <w:szCs w:val="24"/>
              </w:rPr>
            </w:pPr>
            <w:r w:rsidRPr="00294BF1">
              <w:rPr>
                <w:b/>
                <w:sz w:val="24"/>
                <w:szCs w:val="24"/>
              </w:rPr>
              <w:t>-</w:t>
            </w:r>
          </w:p>
        </w:tc>
        <w:tc>
          <w:tcPr>
            <w:tcW w:w="613" w:type="pct"/>
            <w:tcBorders>
              <w:top w:val="single" w:sz="8" w:space="0" w:color="auto"/>
              <w:left w:val="nil"/>
              <w:bottom w:val="single" w:sz="8" w:space="0" w:color="auto"/>
              <w:right w:val="single" w:sz="12" w:space="0" w:color="auto"/>
            </w:tcBorders>
            <w:vAlign w:val="center"/>
          </w:tcPr>
          <w:p w:rsidR="003A054C" w:rsidRPr="003602E1" w:rsidRDefault="003A054C" w:rsidP="000912E5">
            <w:pPr>
              <w:jc w:val="center"/>
              <w:rPr>
                <w:b/>
                <w:sz w:val="24"/>
                <w:szCs w:val="24"/>
              </w:rPr>
            </w:pPr>
            <w:r w:rsidRPr="003602E1">
              <w:rPr>
                <w:b/>
                <w:sz w:val="24"/>
                <w:szCs w:val="24"/>
              </w:rPr>
              <w:t>Týdně</w:t>
            </w:r>
          </w:p>
        </w:tc>
      </w:tr>
      <w:tr w:rsidR="003A054C" w:rsidRPr="00D55D74" w:rsidTr="003A054C">
        <w:trPr>
          <w:cantSplit/>
          <w:trHeight w:val="459"/>
          <w:jc w:val="center"/>
        </w:trPr>
        <w:tc>
          <w:tcPr>
            <w:tcW w:w="1130" w:type="pct"/>
            <w:tcBorders>
              <w:top w:val="single" w:sz="8" w:space="0" w:color="auto"/>
              <w:left w:val="single" w:sz="12" w:space="0" w:color="auto"/>
              <w:bottom w:val="single" w:sz="8" w:space="0" w:color="auto"/>
              <w:right w:val="single" w:sz="8" w:space="0" w:color="auto"/>
            </w:tcBorders>
            <w:shd w:val="clear" w:color="auto" w:fill="auto"/>
            <w:vAlign w:val="center"/>
          </w:tcPr>
          <w:p w:rsidR="003A054C" w:rsidRPr="003602E1" w:rsidRDefault="003A054C" w:rsidP="00F0553A">
            <w:pPr>
              <w:rPr>
                <w:b/>
                <w:sz w:val="24"/>
                <w:szCs w:val="24"/>
              </w:rPr>
            </w:pPr>
            <w:r w:rsidRPr="003602E1">
              <w:rPr>
                <w:b/>
                <w:sz w:val="24"/>
                <w:szCs w:val="24"/>
              </w:rPr>
              <w:t>Textil / oděvy</w:t>
            </w:r>
          </w:p>
        </w:tc>
        <w:tc>
          <w:tcPr>
            <w:tcW w:w="517"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sidRPr="003602E1">
              <w:rPr>
                <w:b/>
                <w:sz w:val="24"/>
                <w:szCs w:val="24"/>
              </w:rPr>
              <w:t>ks</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w:t>
            </w:r>
          </w:p>
        </w:tc>
        <w:tc>
          <w:tcPr>
            <w:tcW w:w="364"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sidRPr="003602E1">
              <w:rPr>
                <w:b/>
                <w:sz w:val="24"/>
                <w:szCs w:val="24"/>
              </w:rPr>
              <w:t>3</w:t>
            </w:r>
          </w:p>
        </w:tc>
        <w:tc>
          <w:tcPr>
            <w:tcW w:w="549" w:type="pct"/>
            <w:tcBorders>
              <w:top w:val="single" w:sz="8" w:space="0" w:color="auto"/>
              <w:left w:val="nil"/>
              <w:bottom w:val="single" w:sz="8" w:space="0" w:color="auto"/>
              <w:right w:val="single" w:sz="8" w:space="0" w:color="auto"/>
            </w:tcBorders>
            <w:shd w:val="clear" w:color="auto" w:fill="auto"/>
            <w:vAlign w:val="center"/>
          </w:tcPr>
          <w:p w:rsidR="003A054C" w:rsidRPr="003602E1" w:rsidRDefault="003A054C" w:rsidP="00F0553A">
            <w:pPr>
              <w:jc w:val="center"/>
              <w:rPr>
                <w:b/>
                <w:sz w:val="24"/>
                <w:szCs w:val="24"/>
              </w:rPr>
            </w:pPr>
            <w:r w:rsidRPr="003602E1">
              <w:rPr>
                <w:b/>
                <w:sz w:val="24"/>
                <w:szCs w:val="24"/>
              </w:rPr>
              <w:t>6,6</w:t>
            </w:r>
          </w:p>
        </w:tc>
        <w:tc>
          <w:tcPr>
            <w:tcW w:w="736" w:type="pct"/>
            <w:tcBorders>
              <w:top w:val="single" w:sz="8" w:space="0" w:color="auto"/>
              <w:left w:val="nil"/>
              <w:bottom w:val="single" w:sz="8" w:space="0" w:color="auto"/>
              <w:right w:val="single" w:sz="8" w:space="0" w:color="auto"/>
            </w:tcBorders>
            <w:shd w:val="clear" w:color="auto" w:fill="auto"/>
            <w:vAlign w:val="center"/>
          </w:tcPr>
          <w:p w:rsidR="003A054C" w:rsidRPr="00294BF1" w:rsidRDefault="003A054C" w:rsidP="00F0553A">
            <w:pPr>
              <w:jc w:val="center"/>
              <w:rPr>
                <w:b/>
                <w:sz w:val="24"/>
                <w:szCs w:val="24"/>
              </w:rPr>
            </w:pPr>
            <w:r w:rsidRPr="00294BF1">
              <w:rPr>
                <w:b/>
                <w:sz w:val="24"/>
                <w:szCs w:val="24"/>
              </w:rPr>
              <w:t>1,2</w:t>
            </w:r>
          </w:p>
        </w:tc>
        <w:tc>
          <w:tcPr>
            <w:tcW w:w="613" w:type="pct"/>
            <w:tcBorders>
              <w:top w:val="single" w:sz="8" w:space="0" w:color="auto"/>
              <w:left w:val="nil"/>
              <w:bottom w:val="single" w:sz="8" w:space="0" w:color="auto"/>
              <w:right w:val="single" w:sz="12" w:space="0" w:color="auto"/>
            </w:tcBorders>
            <w:vAlign w:val="center"/>
          </w:tcPr>
          <w:p w:rsidR="003A054C" w:rsidRPr="003602E1" w:rsidRDefault="003A054C" w:rsidP="00F0553A">
            <w:pPr>
              <w:jc w:val="center"/>
              <w:rPr>
                <w:b/>
                <w:sz w:val="24"/>
                <w:szCs w:val="24"/>
              </w:rPr>
            </w:pPr>
            <w:r w:rsidRPr="003602E1">
              <w:rPr>
                <w:b/>
                <w:sz w:val="24"/>
                <w:szCs w:val="24"/>
              </w:rPr>
              <w:t>Dle potřeby</w:t>
            </w:r>
          </w:p>
        </w:tc>
      </w:tr>
      <w:tr w:rsidR="003A054C" w:rsidRPr="00D55D74" w:rsidTr="003A054C">
        <w:trPr>
          <w:cantSplit/>
          <w:trHeight w:val="459"/>
          <w:jc w:val="center"/>
        </w:trPr>
        <w:tc>
          <w:tcPr>
            <w:tcW w:w="1130" w:type="pct"/>
            <w:tcBorders>
              <w:top w:val="single" w:sz="8" w:space="0" w:color="auto"/>
              <w:left w:val="single" w:sz="12" w:space="0" w:color="auto"/>
              <w:bottom w:val="single" w:sz="12" w:space="0" w:color="auto"/>
              <w:right w:val="single" w:sz="8" w:space="0" w:color="auto"/>
            </w:tcBorders>
            <w:shd w:val="clear" w:color="auto" w:fill="auto"/>
            <w:vAlign w:val="center"/>
          </w:tcPr>
          <w:p w:rsidR="003A054C" w:rsidRPr="003602E1" w:rsidRDefault="003A054C" w:rsidP="00F0553A">
            <w:pPr>
              <w:rPr>
                <w:b/>
                <w:sz w:val="24"/>
                <w:szCs w:val="24"/>
              </w:rPr>
            </w:pPr>
            <w:r>
              <w:rPr>
                <w:b/>
                <w:sz w:val="24"/>
                <w:szCs w:val="24"/>
              </w:rPr>
              <w:t>Elektroodpady</w:t>
            </w:r>
          </w:p>
        </w:tc>
        <w:tc>
          <w:tcPr>
            <w:tcW w:w="517" w:type="pct"/>
            <w:tcBorders>
              <w:top w:val="single" w:sz="8" w:space="0" w:color="auto"/>
              <w:left w:val="nil"/>
              <w:bottom w:val="single" w:sz="12"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ks</w:t>
            </w:r>
          </w:p>
        </w:tc>
        <w:tc>
          <w:tcPr>
            <w:tcW w:w="364" w:type="pct"/>
            <w:tcBorders>
              <w:top w:val="single" w:sz="8" w:space="0" w:color="auto"/>
              <w:left w:val="nil"/>
              <w:bottom w:val="single" w:sz="12" w:space="0" w:color="auto"/>
              <w:right w:val="single" w:sz="8" w:space="0" w:color="auto"/>
            </w:tcBorders>
            <w:shd w:val="clear" w:color="auto" w:fill="auto"/>
            <w:vAlign w:val="center"/>
          </w:tcPr>
          <w:p w:rsidR="003A054C" w:rsidRDefault="003A054C" w:rsidP="00F0553A">
            <w:pPr>
              <w:jc w:val="center"/>
              <w:rPr>
                <w:b/>
                <w:sz w:val="24"/>
                <w:szCs w:val="24"/>
              </w:rPr>
            </w:pPr>
            <w:r>
              <w:rPr>
                <w:b/>
                <w:sz w:val="24"/>
                <w:szCs w:val="24"/>
              </w:rPr>
              <w:t>-</w:t>
            </w:r>
          </w:p>
        </w:tc>
        <w:tc>
          <w:tcPr>
            <w:tcW w:w="364" w:type="pct"/>
            <w:tcBorders>
              <w:top w:val="single" w:sz="8" w:space="0" w:color="auto"/>
              <w:left w:val="nil"/>
              <w:bottom w:val="single" w:sz="12" w:space="0" w:color="auto"/>
              <w:right w:val="single" w:sz="8" w:space="0" w:color="auto"/>
            </w:tcBorders>
            <w:shd w:val="clear" w:color="auto" w:fill="auto"/>
            <w:vAlign w:val="center"/>
          </w:tcPr>
          <w:p w:rsidR="003A054C" w:rsidRDefault="003A054C" w:rsidP="00F0553A">
            <w:pPr>
              <w:jc w:val="center"/>
              <w:rPr>
                <w:b/>
                <w:sz w:val="24"/>
                <w:szCs w:val="24"/>
              </w:rPr>
            </w:pPr>
            <w:r>
              <w:rPr>
                <w:b/>
                <w:sz w:val="24"/>
                <w:szCs w:val="24"/>
              </w:rPr>
              <w:t>-</w:t>
            </w:r>
          </w:p>
        </w:tc>
        <w:tc>
          <w:tcPr>
            <w:tcW w:w="364" w:type="pct"/>
            <w:tcBorders>
              <w:top w:val="single" w:sz="8" w:space="0" w:color="auto"/>
              <w:left w:val="nil"/>
              <w:bottom w:val="single" w:sz="12" w:space="0" w:color="auto"/>
              <w:right w:val="single" w:sz="8" w:space="0" w:color="auto"/>
            </w:tcBorders>
            <w:shd w:val="clear" w:color="auto" w:fill="auto"/>
            <w:vAlign w:val="center"/>
          </w:tcPr>
          <w:p w:rsidR="003A054C" w:rsidRDefault="003A054C" w:rsidP="00F0553A">
            <w:pPr>
              <w:jc w:val="center"/>
              <w:rPr>
                <w:b/>
                <w:sz w:val="24"/>
                <w:szCs w:val="24"/>
              </w:rPr>
            </w:pPr>
            <w:r>
              <w:rPr>
                <w:b/>
                <w:sz w:val="24"/>
                <w:szCs w:val="24"/>
              </w:rPr>
              <w:t>-</w:t>
            </w:r>
          </w:p>
        </w:tc>
        <w:tc>
          <w:tcPr>
            <w:tcW w:w="364" w:type="pct"/>
            <w:tcBorders>
              <w:top w:val="single" w:sz="8" w:space="0" w:color="auto"/>
              <w:left w:val="nil"/>
              <w:bottom w:val="single" w:sz="12"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5</w:t>
            </w:r>
          </w:p>
        </w:tc>
        <w:tc>
          <w:tcPr>
            <w:tcW w:w="549" w:type="pct"/>
            <w:tcBorders>
              <w:top w:val="single" w:sz="8" w:space="0" w:color="auto"/>
              <w:left w:val="nil"/>
              <w:bottom w:val="single" w:sz="12"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11</w:t>
            </w:r>
          </w:p>
        </w:tc>
        <w:tc>
          <w:tcPr>
            <w:tcW w:w="736" w:type="pct"/>
            <w:tcBorders>
              <w:top w:val="single" w:sz="8" w:space="0" w:color="auto"/>
              <w:left w:val="nil"/>
              <w:bottom w:val="single" w:sz="12" w:space="0" w:color="auto"/>
              <w:right w:val="single" w:sz="8" w:space="0" w:color="auto"/>
            </w:tcBorders>
            <w:shd w:val="clear" w:color="auto" w:fill="auto"/>
            <w:vAlign w:val="center"/>
          </w:tcPr>
          <w:p w:rsidR="003A054C" w:rsidRPr="003602E1" w:rsidRDefault="003A054C" w:rsidP="00F0553A">
            <w:pPr>
              <w:jc w:val="center"/>
              <w:rPr>
                <w:b/>
                <w:sz w:val="24"/>
                <w:szCs w:val="24"/>
              </w:rPr>
            </w:pPr>
            <w:r>
              <w:rPr>
                <w:b/>
                <w:sz w:val="24"/>
                <w:szCs w:val="24"/>
              </w:rPr>
              <w:t>2,0</w:t>
            </w:r>
          </w:p>
        </w:tc>
        <w:tc>
          <w:tcPr>
            <w:tcW w:w="613" w:type="pct"/>
            <w:tcBorders>
              <w:top w:val="single" w:sz="8" w:space="0" w:color="auto"/>
              <w:left w:val="nil"/>
              <w:bottom w:val="single" w:sz="12" w:space="0" w:color="auto"/>
              <w:right w:val="single" w:sz="12" w:space="0" w:color="auto"/>
            </w:tcBorders>
            <w:vAlign w:val="center"/>
          </w:tcPr>
          <w:p w:rsidR="003A054C" w:rsidRPr="003602E1" w:rsidRDefault="003A054C" w:rsidP="00F0553A">
            <w:pPr>
              <w:jc w:val="center"/>
              <w:rPr>
                <w:b/>
                <w:sz w:val="24"/>
                <w:szCs w:val="24"/>
              </w:rPr>
            </w:pPr>
            <w:r w:rsidRPr="003602E1">
              <w:rPr>
                <w:b/>
                <w:sz w:val="24"/>
                <w:szCs w:val="24"/>
              </w:rPr>
              <w:t>Dle potřeby</w:t>
            </w:r>
          </w:p>
        </w:tc>
      </w:tr>
    </w:tbl>
    <w:p w:rsidR="000912E5" w:rsidRPr="0009292B" w:rsidRDefault="00F0553A" w:rsidP="00F0553A">
      <w:pPr>
        <w:spacing w:after="160" w:line="259" w:lineRule="auto"/>
        <w:jc w:val="right"/>
        <w:rPr>
          <w:sz w:val="24"/>
          <w:szCs w:val="24"/>
        </w:rPr>
      </w:pPr>
      <w:r w:rsidRPr="00337D68">
        <w:rPr>
          <w:i/>
        </w:rPr>
        <w:t>Zdroj dat: Evidence města</w:t>
      </w:r>
    </w:p>
    <w:p w:rsidR="0009292B" w:rsidRDefault="0009292B">
      <w:pPr>
        <w:spacing w:after="160" w:line="259" w:lineRule="auto"/>
        <w:rPr>
          <w:b/>
          <w:i/>
          <w:sz w:val="24"/>
          <w:szCs w:val="24"/>
        </w:rPr>
      </w:pPr>
    </w:p>
    <w:p w:rsidR="003602E1" w:rsidRDefault="003602E1" w:rsidP="003602E1">
      <w:pPr>
        <w:spacing w:after="160" w:line="259" w:lineRule="auto"/>
        <w:jc w:val="both"/>
        <w:rPr>
          <w:sz w:val="24"/>
          <w:szCs w:val="24"/>
        </w:rPr>
      </w:pPr>
      <w:r>
        <w:rPr>
          <w:sz w:val="24"/>
          <w:szCs w:val="24"/>
        </w:rPr>
        <w:t>Na území města je celkem 33 separačních stání k odložení využitelných složek komunálního odpadu. Tato separační stání jsou vybaven</w:t>
      </w:r>
      <w:r w:rsidR="00212F00">
        <w:rPr>
          <w:sz w:val="24"/>
          <w:szCs w:val="24"/>
        </w:rPr>
        <w:t>a</w:t>
      </w:r>
      <w:r>
        <w:rPr>
          <w:sz w:val="24"/>
          <w:szCs w:val="24"/>
        </w:rPr>
        <w:t xml:space="preserve"> nádobami na papír, plast a bílé a barevné sklo. Další nádoby jsou umístěny na sběrném dvoře. Ve městě jsou dále rozmístěny 3 nádoby na textilní materiály a u rodinných domů je umístěno celkem 300 nádob o objemu 240 l na bioodpady. Ve městě dále probíhá pytlový sběr. Jsou sbírány kompozitní obaly a drobné kovové předměty.</w:t>
      </w:r>
    </w:p>
    <w:p w:rsidR="003602E1" w:rsidRDefault="003602E1" w:rsidP="003602E1">
      <w:pPr>
        <w:spacing w:after="160" w:line="259" w:lineRule="auto"/>
        <w:jc w:val="both"/>
        <w:rPr>
          <w:sz w:val="24"/>
          <w:szCs w:val="24"/>
        </w:rPr>
      </w:pPr>
    </w:p>
    <w:p w:rsidR="003602E1" w:rsidRPr="00F0553A" w:rsidRDefault="003602E1" w:rsidP="003602E1">
      <w:pPr>
        <w:spacing w:after="160" w:line="259" w:lineRule="auto"/>
        <w:jc w:val="both"/>
        <w:rPr>
          <w:sz w:val="24"/>
          <w:szCs w:val="24"/>
        </w:rPr>
        <w:sectPr w:rsidR="003602E1" w:rsidRPr="00F0553A" w:rsidSect="00E2069D">
          <w:pgSz w:w="11907" w:h="16840" w:code="9"/>
          <w:pgMar w:top="1412" w:right="1366" w:bottom="1298" w:left="1106" w:header="709" w:footer="907" w:gutter="0"/>
          <w:cols w:space="708"/>
          <w:docGrid w:linePitch="272"/>
        </w:sectPr>
      </w:pPr>
    </w:p>
    <w:p w:rsidR="00302D2D" w:rsidRPr="00845CC6" w:rsidRDefault="00302D2D" w:rsidP="00302D2D">
      <w:pPr>
        <w:pStyle w:val="Nadpis4"/>
        <w:spacing w:before="200" w:after="240"/>
        <w:ind w:left="864" w:hanging="864"/>
        <w:rPr>
          <w:bCs/>
          <w:i w:val="0"/>
          <w:color w:val="auto"/>
          <w:sz w:val="24"/>
        </w:rPr>
      </w:pPr>
      <w:r w:rsidRPr="00845CC6">
        <w:rPr>
          <w:bCs/>
          <w:i w:val="0"/>
          <w:color w:val="auto"/>
          <w:sz w:val="24"/>
        </w:rPr>
        <w:lastRenderedPageBreak/>
        <w:t>2.2.1.</w:t>
      </w:r>
      <w:r>
        <w:rPr>
          <w:bCs/>
          <w:i w:val="0"/>
          <w:color w:val="auto"/>
          <w:sz w:val="24"/>
        </w:rPr>
        <w:t>4</w:t>
      </w:r>
      <w:r w:rsidRPr="00845CC6">
        <w:rPr>
          <w:bCs/>
          <w:i w:val="0"/>
          <w:color w:val="auto"/>
          <w:sz w:val="24"/>
        </w:rPr>
        <w:tab/>
      </w:r>
      <w:r>
        <w:rPr>
          <w:bCs/>
          <w:i w:val="0"/>
          <w:color w:val="auto"/>
          <w:sz w:val="24"/>
        </w:rPr>
        <w:t>Účinnost tříděného sběru v</w:t>
      </w:r>
      <w:r w:rsidRPr="00845CC6">
        <w:rPr>
          <w:bCs/>
          <w:i w:val="0"/>
          <w:color w:val="auto"/>
          <w:sz w:val="24"/>
        </w:rPr>
        <w:t>yužiteln</w:t>
      </w:r>
      <w:r>
        <w:rPr>
          <w:bCs/>
          <w:i w:val="0"/>
          <w:color w:val="auto"/>
          <w:sz w:val="24"/>
        </w:rPr>
        <w:t>ých</w:t>
      </w:r>
      <w:r w:rsidRPr="00845CC6">
        <w:rPr>
          <w:bCs/>
          <w:i w:val="0"/>
          <w:color w:val="auto"/>
          <w:sz w:val="24"/>
        </w:rPr>
        <w:t xml:space="preserve"> slož</w:t>
      </w:r>
      <w:r>
        <w:rPr>
          <w:bCs/>
          <w:i w:val="0"/>
          <w:color w:val="auto"/>
          <w:sz w:val="24"/>
        </w:rPr>
        <w:t>e</w:t>
      </w:r>
      <w:r w:rsidRPr="00845CC6">
        <w:rPr>
          <w:bCs/>
          <w:i w:val="0"/>
          <w:color w:val="auto"/>
          <w:sz w:val="24"/>
        </w:rPr>
        <w:t xml:space="preserve">k komunálního odpadu </w:t>
      </w:r>
    </w:p>
    <w:p w:rsidR="00302D2D" w:rsidRDefault="00302D2D" w:rsidP="00302D2D">
      <w:pPr>
        <w:suppressAutoHyphens/>
        <w:spacing w:line="276" w:lineRule="auto"/>
        <w:jc w:val="both"/>
        <w:rPr>
          <w:sz w:val="22"/>
          <w:szCs w:val="22"/>
        </w:rPr>
      </w:pPr>
      <w:r w:rsidRPr="00F52BA3">
        <w:rPr>
          <w:sz w:val="22"/>
          <w:szCs w:val="22"/>
        </w:rPr>
        <w:t>V závazné části POH je stanoven cíl 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r>
        <w:rPr>
          <w:sz w:val="22"/>
          <w:szCs w:val="22"/>
        </w:rPr>
        <w:t xml:space="preserve"> </w:t>
      </w:r>
    </w:p>
    <w:p w:rsidR="00302D2D" w:rsidRDefault="00302D2D" w:rsidP="00302D2D">
      <w:pPr>
        <w:suppressAutoHyphens/>
        <w:spacing w:line="276" w:lineRule="auto"/>
        <w:jc w:val="both"/>
        <w:rPr>
          <w:sz w:val="24"/>
          <w:szCs w:val="24"/>
        </w:rPr>
      </w:pPr>
    </w:p>
    <w:p w:rsidR="00302D2D" w:rsidRPr="002F6546" w:rsidRDefault="00302D2D" w:rsidP="00302D2D">
      <w:pPr>
        <w:suppressAutoHyphens/>
        <w:spacing w:line="276" w:lineRule="auto"/>
        <w:rPr>
          <w:sz w:val="24"/>
          <w:szCs w:val="24"/>
        </w:rPr>
      </w:pPr>
      <w:r w:rsidRPr="002F6546">
        <w:rPr>
          <w:sz w:val="24"/>
          <w:szCs w:val="24"/>
        </w:rPr>
        <w:t xml:space="preserve">Pro </w:t>
      </w:r>
      <w:r>
        <w:rPr>
          <w:sz w:val="24"/>
          <w:szCs w:val="24"/>
        </w:rPr>
        <w:t xml:space="preserve">tento </w:t>
      </w:r>
      <w:r w:rsidRPr="002F6546">
        <w:rPr>
          <w:sz w:val="24"/>
          <w:szCs w:val="24"/>
        </w:rPr>
        <w:t xml:space="preserve">cíl </w:t>
      </w:r>
      <w:r>
        <w:rPr>
          <w:sz w:val="24"/>
          <w:szCs w:val="24"/>
        </w:rPr>
        <w:t>s</w:t>
      </w:r>
      <w:r w:rsidRPr="002F6546">
        <w:rPr>
          <w:sz w:val="24"/>
          <w:szCs w:val="24"/>
        </w:rPr>
        <w:t xml:space="preserve">e navrhuje stanovení postupných hodnot v určených letech: </w:t>
      </w:r>
    </w:p>
    <w:p w:rsidR="00302D2D" w:rsidRPr="002F6546" w:rsidRDefault="00302D2D" w:rsidP="00FE48A9">
      <w:pPr>
        <w:numPr>
          <w:ilvl w:val="0"/>
          <w:numId w:val="37"/>
        </w:numPr>
        <w:suppressAutoHyphens/>
        <w:spacing w:before="120" w:after="120" w:line="276" w:lineRule="auto"/>
        <w:contextualSpacing/>
        <w:rPr>
          <w:sz w:val="24"/>
          <w:szCs w:val="24"/>
        </w:rPr>
      </w:pPr>
      <w:r w:rsidRPr="002F6546">
        <w:rPr>
          <w:sz w:val="24"/>
          <w:szCs w:val="24"/>
        </w:rPr>
        <w:t>2016 – 46 %</w:t>
      </w:r>
    </w:p>
    <w:p w:rsidR="00302D2D" w:rsidRPr="002F6546" w:rsidRDefault="00302D2D" w:rsidP="00FE48A9">
      <w:pPr>
        <w:numPr>
          <w:ilvl w:val="0"/>
          <w:numId w:val="37"/>
        </w:numPr>
        <w:suppressAutoHyphens/>
        <w:spacing w:before="120" w:after="120" w:line="276" w:lineRule="auto"/>
        <w:contextualSpacing/>
        <w:rPr>
          <w:sz w:val="24"/>
          <w:szCs w:val="24"/>
        </w:rPr>
      </w:pPr>
      <w:r w:rsidRPr="002F6546">
        <w:rPr>
          <w:sz w:val="24"/>
          <w:szCs w:val="24"/>
        </w:rPr>
        <w:t>2018 – 48 %</w:t>
      </w:r>
    </w:p>
    <w:p w:rsidR="00302D2D" w:rsidRPr="002F6546" w:rsidRDefault="00302D2D" w:rsidP="00FE48A9">
      <w:pPr>
        <w:numPr>
          <w:ilvl w:val="0"/>
          <w:numId w:val="37"/>
        </w:numPr>
        <w:suppressAutoHyphens/>
        <w:spacing w:before="120" w:after="120" w:line="276" w:lineRule="auto"/>
        <w:contextualSpacing/>
        <w:rPr>
          <w:sz w:val="24"/>
          <w:szCs w:val="24"/>
        </w:rPr>
      </w:pPr>
      <w:r w:rsidRPr="002F6546">
        <w:rPr>
          <w:sz w:val="24"/>
          <w:szCs w:val="24"/>
        </w:rPr>
        <w:t>2020 – 50 %</w:t>
      </w:r>
    </w:p>
    <w:p w:rsidR="00302D2D" w:rsidRDefault="00302D2D" w:rsidP="00302D2D">
      <w:pPr>
        <w:spacing w:after="160" w:line="259" w:lineRule="auto"/>
        <w:rPr>
          <w:sz w:val="24"/>
          <w:szCs w:val="24"/>
        </w:rPr>
      </w:pPr>
    </w:p>
    <w:p w:rsidR="00302D2D" w:rsidRDefault="00302D2D" w:rsidP="00302D2D">
      <w:pPr>
        <w:spacing w:after="160" w:line="259" w:lineRule="auto"/>
        <w:jc w:val="both"/>
        <w:rPr>
          <w:sz w:val="24"/>
          <w:szCs w:val="24"/>
        </w:rPr>
      </w:pPr>
      <w:r>
        <w:rPr>
          <w:sz w:val="24"/>
          <w:szCs w:val="24"/>
        </w:rPr>
        <w:t>Následující graf zachycuje účinnost tříděného sběru ve městě v letech 2011 – 2015 (procento vytříděných využitelných složek z celkové potenciální produkce komunálních odpadů), se zachycením cílových hodnot do roku 2020.</w:t>
      </w:r>
      <w:r w:rsidR="001110DB">
        <w:rPr>
          <w:sz w:val="24"/>
          <w:szCs w:val="24"/>
        </w:rPr>
        <w:t xml:space="preserve"> Do výpočtu jsou zahrnuty také veškeré vysbírané kovy</w:t>
      </w:r>
      <w:r w:rsidR="00BB4300">
        <w:rPr>
          <w:sz w:val="24"/>
          <w:szCs w:val="24"/>
        </w:rPr>
        <w:t>, přestože jsou evidovány pod skupinou 17</w:t>
      </w:r>
      <w:r w:rsidR="001110DB">
        <w:rPr>
          <w:sz w:val="24"/>
          <w:szCs w:val="24"/>
        </w:rPr>
        <w:t>.</w:t>
      </w:r>
      <w:r>
        <w:rPr>
          <w:sz w:val="24"/>
          <w:szCs w:val="24"/>
        </w:rPr>
        <w:t xml:space="preserve"> </w:t>
      </w:r>
    </w:p>
    <w:p w:rsidR="00302D2D" w:rsidRDefault="00302D2D" w:rsidP="00302D2D">
      <w:pPr>
        <w:spacing w:after="160" w:line="259" w:lineRule="auto"/>
        <w:jc w:val="both"/>
        <w:rPr>
          <w:sz w:val="24"/>
          <w:szCs w:val="24"/>
        </w:rPr>
      </w:pPr>
      <w:r>
        <w:rPr>
          <w:sz w:val="24"/>
          <w:szCs w:val="24"/>
        </w:rPr>
        <w:t>V roce 2015 byl papír využíván z</w:t>
      </w:r>
      <w:r w:rsidR="001110DB">
        <w:rPr>
          <w:sz w:val="24"/>
          <w:szCs w:val="24"/>
        </w:rPr>
        <w:t> 31,34</w:t>
      </w:r>
      <w:r>
        <w:rPr>
          <w:sz w:val="24"/>
          <w:szCs w:val="24"/>
        </w:rPr>
        <w:t xml:space="preserve"> %, sklo z</w:t>
      </w:r>
      <w:r w:rsidR="001110DB">
        <w:rPr>
          <w:sz w:val="24"/>
          <w:szCs w:val="24"/>
        </w:rPr>
        <w:t xml:space="preserve"> 59,26 </w:t>
      </w:r>
      <w:r>
        <w:rPr>
          <w:sz w:val="24"/>
          <w:szCs w:val="24"/>
        </w:rPr>
        <w:t>%, plasty z</w:t>
      </w:r>
      <w:r w:rsidR="001110DB">
        <w:rPr>
          <w:sz w:val="24"/>
          <w:szCs w:val="24"/>
        </w:rPr>
        <w:t> 24,81</w:t>
      </w:r>
      <w:r>
        <w:rPr>
          <w:sz w:val="24"/>
          <w:szCs w:val="24"/>
        </w:rPr>
        <w:t xml:space="preserve"> % a kovy z</w:t>
      </w:r>
      <w:r w:rsidR="00BB4300">
        <w:rPr>
          <w:sz w:val="24"/>
          <w:szCs w:val="24"/>
        </w:rPr>
        <w:t>e</w:t>
      </w:r>
      <w:r>
        <w:rPr>
          <w:sz w:val="24"/>
          <w:szCs w:val="24"/>
        </w:rPr>
        <w:t xml:space="preserve"> </w:t>
      </w:r>
      <w:r w:rsidR="001110DB">
        <w:rPr>
          <w:sz w:val="24"/>
          <w:szCs w:val="24"/>
        </w:rPr>
        <w:t>194</w:t>
      </w:r>
      <w:r>
        <w:rPr>
          <w:sz w:val="24"/>
          <w:szCs w:val="24"/>
        </w:rPr>
        <w:t xml:space="preserve"> %</w:t>
      </w:r>
      <w:r w:rsidR="006B67A4">
        <w:rPr>
          <w:sz w:val="24"/>
          <w:szCs w:val="24"/>
        </w:rPr>
        <w:t xml:space="preserve"> jejich potenciálního obsahu v KO</w:t>
      </w:r>
      <w:r>
        <w:rPr>
          <w:sz w:val="24"/>
          <w:szCs w:val="24"/>
        </w:rPr>
        <w:t xml:space="preserve">. </w:t>
      </w:r>
    </w:p>
    <w:p w:rsidR="00302D2D" w:rsidRDefault="00302D2D" w:rsidP="00302D2D">
      <w:pPr>
        <w:spacing w:after="160" w:line="259" w:lineRule="auto"/>
        <w:jc w:val="both"/>
        <w:rPr>
          <w:sz w:val="24"/>
          <w:szCs w:val="24"/>
        </w:rPr>
      </w:pPr>
    </w:p>
    <w:p w:rsidR="00302D2D" w:rsidRDefault="00302D2D" w:rsidP="00302D2D">
      <w:pPr>
        <w:pStyle w:val="Zkladntext2"/>
        <w:spacing w:line="276" w:lineRule="auto"/>
        <w:ind w:left="1134" w:hanging="1134"/>
        <w:jc w:val="left"/>
        <w:rPr>
          <w:b/>
          <w:bCs/>
          <w:i/>
        </w:rPr>
      </w:pPr>
      <w:bookmarkStart w:id="64" w:name="_Ref448921664"/>
      <w:r w:rsidRPr="009F3044">
        <w:rPr>
          <w:b/>
          <w:bCs/>
          <w:i/>
        </w:rPr>
        <w:t xml:space="preserve">Graf </w:t>
      </w:r>
      <w:r>
        <w:rPr>
          <w:b/>
          <w:i/>
        </w:rPr>
        <w:t xml:space="preserve">č. </w:t>
      </w:r>
      <w:r w:rsidRPr="00AF2ADA">
        <w:rPr>
          <w:b/>
          <w:bCs/>
          <w:i/>
        </w:rPr>
        <w:fldChar w:fldCharType="begin"/>
      </w:r>
      <w:r w:rsidRPr="00AF2ADA">
        <w:rPr>
          <w:b/>
          <w:bCs/>
          <w:i/>
        </w:rPr>
        <w:instrText xml:space="preserve"> SEQ Graf \* ARABIC </w:instrText>
      </w:r>
      <w:r w:rsidRPr="00AF2ADA">
        <w:rPr>
          <w:b/>
          <w:bCs/>
          <w:i/>
        </w:rPr>
        <w:fldChar w:fldCharType="separate"/>
      </w:r>
      <w:r w:rsidR="009178EF">
        <w:rPr>
          <w:b/>
          <w:bCs/>
          <w:i/>
          <w:noProof/>
        </w:rPr>
        <w:t>6</w:t>
      </w:r>
      <w:r w:rsidRPr="00AF2ADA">
        <w:rPr>
          <w:b/>
          <w:bCs/>
          <w:i/>
        </w:rPr>
        <w:fldChar w:fldCharType="end"/>
      </w:r>
      <w:r w:rsidRPr="009F3044">
        <w:rPr>
          <w:b/>
          <w:bCs/>
          <w:i/>
        </w:rPr>
        <w:t xml:space="preserve"> – </w:t>
      </w:r>
      <w:r>
        <w:rPr>
          <w:b/>
          <w:bCs/>
          <w:i/>
        </w:rPr>
        <w:t>Účinnost tříděného sběru využitelných složek KO</w:t>
      </w:r>
      <w:r w:rsidRPr="009F3044">
        <w:rPr>
          <w:b/>
          <w:bCs/>
          <w:i/>
        </w:rPr>
        <w:t xml:space="preserve"> v období 20</w:t>
      </w:r>
      <w:r>
        <w:rPr>
          <w:b/>
          <w:bCs/>
          <w:i/>
        </w:rPr>
        <w:t>1</w:t>
      </w:r>
      <w:r w:rsidR="00F8017C">
        <w:rPr>
          <w:b/>
          <w:bCs/>
          <w:i/>
        </w:rPr>
        <w:t>0</w:t>
      </w:r>
      <w:r w:rsidRPr="009F3044">
        <w:rPr>
          <w:b/>
          <w:bCs/>
          <w:i/>
        </w:rPr>
        <w:t xml:space="preserve"> – 20</w:t>
      </w:r>
      <w:r>
        <w:rPr>
          <w:b/>
          <w:bCs/>
          <w:i/>
        </w:rPr>
        <w:t>15</w:t>
      </w:r>
      <w:bookmarkEnd w:id="64"/>
      <w:r>
        <w:rPr>
          <w:b/>
          <w:bCs/>
          <w:i/>
        </w:rPr>
        <w:t xml:space="preserve"> </w:t>
      </w:r>
    </w:p>
    <w:p w:rsidR="00302D2D" w:rsidRDefault="00302D2D" w:rsidP="00302D2D">
      <w:pPr>
        <w:pStyle w:val="Zkladntext2"/>
        <w:spacing w:line="276" w:lineRule="auto"/>
        <w:ind w:left="1134"/>
        <w:jc w:val="left"/>
        <w:rPr>
          <w:b/>
          <w:bCs/>
          <w:i/>
        </w:rPr>
      </w:pPr>
      <w:r>
        <w:rPr>
          <w:b/>
          <w:bCs/>
          <w:i/>
        </w:rPr>
        <w:t>s výhledem cílových hodnot pro roky 2016, 2018 a 2020</w:t>
      </w:r>
    </w:p>
    <w:p w:rsidR="00302D2D" w:rsidRDefault="00302D2D" w:rsidP="00302D2D">
      <w:pPr>
        <w:pStyle w:val="Zkladntext2"/>
        <w:ind w:left="1134"/>
        <w:jc w:val="left"/>
        <w:rPr>
          <w:b/>
          <w:bCs/>
          <w:i/>
        </w:rPr>
      </w:pPr>
    </w:p>
    <w:p w:rsidR="00302D2D" w:rsidRDefault="00302D2D" w:rsidP="00302D2D">
      <w:pPr>
        <w:pStyle w:val="Zkladntext2"/>
        <w:spacing w:after="120"/>
        <w:rPr>
          <w:b/>
          <w:i/>
          <w:color w:val="FF0000"/>
        </w:rPr>
      </w:pPr>
      <w:r>
        <w:rPr>
          <w:noProof/>
        </w:rPr>
        <w:drawing>
          <wp:inline distT="0" distB="0" distL="0" distR="0" wp14:anchorId="4CA0858E" wp14:editId="45306803">
            <wp:extent cx="5988050" cy="3511550"/>
            <wp:effectExtent l="0" t="0" r="12700" b="12700"/>
            <wp:docPr id="4" name="Graf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2D2D" w:rsidRDefault="00302D2D" w:rsidP="00302D2D">
      <w:pPr>
        <w:spacing w:after="160" w:line="259" w:lineRule="auto"/>
        <w:jc w:val="both"/>
        <w:rPr>
          <w:sz w:val="24"/>
          <w:szCs w:val="24"/>
        </w:rPr>
      </w:pPr>
    </w:p>
    <w:p w:rsidR="00302D2D" w:rsidRPr="00C807CA" w:rsidRDefault="00302D2D" w:rsidP="00C807CA">
      <w:pPr>
        <w:pStyle w:val="Zkladntext2"/>
        <w:ind w:right="435"/>
        <w:rPr>
          <w:bCs/>
          <w:color w:val="000000" w:themeColor="text1"/>
        </w:rPr>
      </w:pPr>
    </w:p>
    <w:p w:rsidR="00C807CA" w:rsidRDefault="00C807CA">
      <w:pPr>
        <w:spacing w:after="160" w:line="259" w:lineRule="auto"/>
        <w:rPr>
          <w:bCs/>
          <w:color w:val="000000" w:themeColor="text1"/>
          <w:sz w:val="24"/>
        </w:rPr>
      </w:pPr>
      <w:r>
        <w:rPr>
          <w:bCs/>
          <w:color w:val="000000" w:themeColor="text1"/>
        </w:rPr>
        <w:br w:type="page"/>
      </w:r>
    </w:p>
    <w:p w:rsidR="00DF6A18" w:rsidRPr="00845CC6" w:rsidRDefault="00302D2D" w:rsidP="00845CC6">
      <w:pPr>
        <w:pStyle w:val="Nadpis4"/>
        <w:spacing w:before="200" w:after="240"/>
        <w:ind w:left="864" w:hanging="864"/>
        <w:rPr>
          <w:bCs/>
          <w:i w:val="0"/>
          <w:color w:val="auto"/>
          <w:sz w:val="24"/>
        </w:rPr>
      </w:pPr>
      <w:r>
        <w:rPr>
          <w:bCs/>
          <w:i w:val="0"/>
          <w:color w:val="auto"/>
          <w:sz w:val="24"/>
        </w:rPr>
        <w:lastRenderedPageBreak/>
        <w:t>2.2.1.5</w:t>
      </w:r>
      <w:r w:rsidR="00DF6A18" w:rsidRPr="00845CC6">
        <w:rPr>
          <w:bCs/>
          <w:i w:val="0"/>
          <w:color w:val="auto"/>
          <w:sz w:val="24"/>
        </w:rPr>
        <w:tab/>
        <w:t xml:space="preserve">Nebezpečné složky komunálního odpadu </w:t>
      </w:r>
    </w:p>
    <w:p w:rsidR="00351CBD" w:rsidRPr="005D4C8C" w:rsidRDefault="00351CBD" w:rsidP="002303BD">
      <w:pPr>
        <w:pStyle w:val="Zhlav"/>
        <w:tabs>
          <w:tab w:val="clear" w:pos="4536"/>
          <w:tab w:val="clear" w:pos="9072"/>
        </w:tabs>
        <w:suppressAutoHyphens/>
        <w:spacing w:after="120" w:line="276" w:lineRule="auto"/>
        <w:jc w:val="both"/>
        <w:rPr>
          <w:sz w:val="24"/>
          <w:szCs w:val="24"/>
        </w:rPr>
      </w:pPr>
      <w:r w:rsidRPr="005D4C8C">
        <w:rPr>
          <w:sz w:val="24"/>
          <w:szCs w:val="24"/>
        </w:rPr>
        <w:t xml:space="preserve">Nebezpečné odpady tvoří pouze malou část z celkové </w:t>
      </w:r>
      <w:r w:rsidR="00EA71E3">
        <w:rPr>
          <w:sz w:val="24"/>
          <w:szCs w:val="24"/>
        </w:rPr>
        <w:t>produkce odpadů města, p</w:t>
      </w:r>
      <w:r w:rsidRPr="00BB231F">
        <w:rPr>
          <w:sz w:val="24"/>
          <w:szCs w:val="24"/>
        </w:rPr>
        <w:t xml:space="preserve">řesto právě </w:t>
      </w:r>
      <w:r w:rsidRPr="006B67A4">
        <w:rPr>
          <w:sz w:val="24"/>
          <w:szCs w:val="24"/>
        </w:rPr>
        <w:t>jim musí být věnována zvláštní pozornost. Jejich nebezpečnost nejen pro životní prostředí, ale i </w:t>
      </w:r>
      <w:r w:rsidRPr="005D4C8C">
        <w:rPr>
          <w:sz w:val="24"/>
          <w:szCs w:val="24"/>
        </w:rPr>
        <w:t>přímo pro člověka, který s nimi nevhodně manipuluje</w:t>
      </w:r>
      <w:r>
        <w:rPr>
          <w:sz w:val="24"/>
          <w:szCs w:val="24"/>
        </w:rPr>
        <w:t>,</w:t>
      </w:r>
      <w:r w:rsidRPr="005D4C8C">
        <w:rPr>
          <w:sz w:val="24"/>
          <w:szCs w:val="24"/>
        </w:rPr>
        <w:t xml:space="preserve"> může být obrovská. </w:t>
      </w:r>
    </w:p>
    <w:p w:rsidR="00351CBD" w:rsidRPr="005D4C8C" w:rsidRDefault="00351CBD" w:rsidP="002303BD">
      <w:pPr>
        <w:pStyle w:val="Zhlav"/>
        <w:tabs>
          <w:tab w:val="clear" w:pos="4536"/>
          <w:tab w:val="clear" w:pos="9072"/>
        </w:tabs>
        <w:suppressAutoHyphens/>
        <w:spacing w:after="120" w:line="276" w:lineRule="auto"/>
        <w:jc w:val="both"/>
        <w:rPr>
          <w:sz w:val="24"/>
          <w:szCs w:val="24"/>
          <w:highlight w:val="darkGray"/>
        </w:rPr>
      </w:pPr>
    </w:p>
    <w:p w:rsidR="00351CBD" w:rsidRPr="005D4C8C" w:rsidRDefault="00351CBD" w:rsidP="002303BD">
      <w:pPr>
        <w:pStyle w:val="Zhlav"/>
        <w:tabs>
          <w:tab w:val="clear" w:pos="4536"/>
          <w:tab w:val="clear" w:pos="9072"/>
        </w:tabs>
        <w:suppressAutoHyphens/>
        <w:spacing w:after="120" w:line="276" w:lineRule="auto"/>
        <w:jc w:val="both"/>
        <w:rPr>
          <w:sz w:val="24"/>
          <w:szCs w:val="24"/>
        </w:rPr>
      </w:pPr>
      <w:r w:rsidRPr="005D4C8C">
        <w:rPr>
          <w:sz w:val="24"/>
          <w:szCs w:val="24"/>
        </w:rPr>
        <w:t>Obecné povinnosti obce pro nakládání s těmito odpady stanovuje v §17 zákona o odpadech:</w:t>
      </w:r>
    </w:p>
    <w:p w:rsidR="00351CBD" w:rsidRPr="005D4C8C" w:rsidRDefault="00351CBD" w:rsidP="002303BD">
      <w:pPr>
        <w:pStyle w:val="Zhlav"/>
        <w:tabs>
          <w:tab w:val="clear" w:pos="4536"/>
          <w:tab w:val="clear" w:pos="9072"/>
        </w:tabs>
        <w:suppressAutoHyphens/>
        <w:spacing w:after="120" w:line="276" w:lineRule="auto"/>
        <w:jc w:val="both"/>
        <w:rPr>
          <w:i/>
          <w:iCs/>
          <w:sz w:val="24"/>
          <w:szCs w:val="24"/>
        </w:rPr>
      </w:pPr>
      <w:r w:rsidRPr="005D4C8C">
        <w:rPr>
          <w:i/>
          <w:iCs/>
          <w:sz w:val="24"/>
          <w:szCs w:val="24"/>
        </w:rPr>
        <w:t>(3) Obec je povinna v souladu se zvláštními předpisy určit místa, kam mohou fyzické osoby odkládat komunální odpad, který produkují, a zajistit místa, kam mohou fyzické osoby odkládat nebezpečné složky komunálních odpadů (např. zbytky barev a spotřební chemikálie, zářivky, rozpouštědla). Povinnost zajištění míst k odkládání nebezpečných složek komunálního odpadu obec splní určením místa k soustřeďování nebezpečných složek komunálního odpadu ve stanovených termínech, minimálně však dvakrát ročně, a dále zajištěním odvozu oprávněnou osobou. Obec může tento systém v případě potřeby doplnit pravidelným mobilním svozem oprávněnou osobou.</w:t>
      </w:r>
    </w:p>
    <w:p w:rsidR="003D6BEE" w:rsidRDefault="003D6BEE" w:rsidP="002303BD">
      <w:pPr>
        <w:suppressAutoHyphens/>
        <w:spacing w:after="120" w:line="276" w:lineRule="auto"/>
        <w:jc w:val="both"/>
      </w:pPr>
    </w:p>
    <w:p w:rsidR="004A66D6" w:rsidRPr="00F75521" w:rsidRDefault="00F8017C" w:rsidP="002303BD">
      <w:pPr>
        <w:suppressAutoHyphens/>
        <w:spacing w:after="120" w:line="276" w:lineRule="auto"/>
        <w:jc w:val="both"/>
        <w:rPr>
          <w:color w:val="000000" w:themeColor="text1"/>
          <w:sz w:val="24"/>
        </w:rPr>
      </w:pPr>
      <w:r>
        <w:rPr>
          <w:color w:val="000000" w:themeColor="text1"/>
          <w:sz w:val="24"/>
        </w:rPr>
        <w:t>Následující t</w:t>
      </w:r>
      <w:r w:rsidR="004A66D6" w:rsidRPr="00F75521">
        <w:rPr>
          <w:color w:val="000000" w:themeColor="text1"/>
          <w:sz w:val="24"/>
        </w:rPr>
        <w:t>abulka poskytuj</w:t>
      </w:r>
      <w:r>
        <w:rPr>
          <w:color w:val="000000" w:themeColor="text1"/>
          <w:sz w:val="24"/>
        </w:rPr>
        <w:t>e</w:t>
      </w:r>
      <w:r w:rsidR="004A66D6" w:rsidRPr="00F75521">
        <w:rPr>
          <w:color w:val="000000" w:themeColor="text1"/>
          <w:sz w:val="24"/>
        </w:rPr>
        <w:t xml:space="preserve"> přehled o produkci nebezpečných odpadů produkovaných městem v období let 201</w:t>
      </w:r>
      <w:r w:rsidR="00B24497">
        <w:rPr>
          <w:color w:val="000000" w:themeColor="text1"/>
          <w:sz w:val="24"/>
        </w:rPr>
        <w:t>1</w:t>
      </w:r>
      <w:r w:rsidR="004A66D6" w:rsidRPr="00F75521">
        <w:rPr>
          <w:color w:val="000000" w:themeColor="text1"/>
          <w:sz w:val="24"/>
        </w:rPr>
        <w:t xml:space="preserve"> až 201</w:t>
      </w:r>
      <w:r w:rsidR="004A66D6">
        <w:rPr>
          <w:color w:val="000000" w:themeColor="text1"/>
          <w:sz w:val="24"/>
        </w:rPr>
        <w:t>5</w:t>
      </w:r>
      <w:r w:rsidR="004A66D6" w:rsidRPr="00F75521">
        <w:rPr>
          <w:color w:val="000000" w:themeColor="text1"/>
          <w:sz w:val="24"/>
        </w:rPr>
        <w:t xml:space="preserve"> (data vychází z Hlášení o produkci a nakládání s odpady města</w:t>
      </w:r>
      <w:r w:rsidR="00BB231F">
        <w:rPr>
          <w:color w:val="000000" w:themeColor="text1"/>
          <w:sz w:val="24"/>
        </w:rPr>
        <w:t>)</w:t>
      </w:r>
      <w:r w:rsidR="004A66D6" w:rsidRPr="00F75521">
        <w:rPr>
          <w:color w:val="000000" w:themeColor="text1"/>
          <w:sz w:val="24"/>
        </w:rPr>
        <w:t xml:space="preserve">. </w:t>
      </w:r>
    </w:p>
    <w:p w:rsidR="00BB231F" w:rsidRDefault="00BB231F" w:rsidP="002303BD">
      <w:pPr>
        <w:pStyle w:val="Zkladntext2"/>
        <w:suppressAutoHyphens/>
        <w:spacing w:after="120" w:line="276" w:lineRule="auto"/>
        <w:rPr>
          <w:bCs/>
          <w:color w:val="000000" w:themeColor="text1"/>
        </w:rPr>
      </w:pPr>
      <w:r>
        <w:rPr>
          <w:bCs/>
          <w:color w:val="000000" w:themeColor="text1"/>
        </w:rPr>
        <w:t xml:space="preserve">Mezi roky 2011 a 2012 byl zaznamenán prudký nárůst produkce NO, a to z 3,777 t na 6,547 t. Nárůst byl způsoben zejména lepším sběrem znečištěných obalů (150110) a </w:t>
      </w:r>
      <w:r w:rsidR="007A7AFE">
        <w:rPr>
          <w:bCs/>
          <w:color w:val="000000" w:themeColor="text1"/>
        </w:rPr>
        <w:t xml:space="preserve">evidováním sbíraných baterií </w:t>
      </w:r>
      <w:r w:rsidR="008D09B1">
        <w:rPr>
          <w:bCs/>
          <w:color w:val="000000" w:themeColor="text1"/>
        </w:rPr>
        <w:t xml:space="preserve">a akumulátorů </w:t>
      </w:r>
      <w:r w:rsidR="007A7AFE">
        <w:rPr>
          <w:bCs/>
          <w:color w:val="000000" w:themeColor="text1"/>
        </w:rPr>
        <w:t>(200133).</w:t>
      </w:r>
      <w:r>
        <w:rPr>
          <w:bCs/>
          <w:color w:val="000000" w:themeColor="text1"/>
        </w:rPr>
        <w:t xml:space="preserve">  </w:t>
      </w:r>
    </w:p>
    <w:p w:rsidR="00F8017C" w:rsidRPr="00F223CE" w:rsidRDefault="004A66D6" w:rsidP="002303BD">
      <w:pPr>
        <w:pStyle w:val="Zkladntext2"/>
        <w:suppressAutoHyphens/>
        <w:spacing w:after="120" w:line="276" w:lineRule="auto"/>
        <w:rPr>
          <w:bCs/>
          <w:color w:val="FF0000"/>
        </w:rPr>
      </w:pPr>
      <w:r w:rsidRPr="00AD0411">
        <w:rPr>
          <w:bCs/>
          <w:color w:val="000000" w:themeColor="text1"/>
        </w:rPr>
        <w:t>V letech 201</w:t>
      </w:r>
      <w:r w:rsidR="007A7AFE">
        <w:rPr>
          <w:bCs/>
          <w:color w:val="000000" w:themeColor="text1"/>
        </w:rPr>
        <w:t>2</w:t>
      </w:r>
      <w:r w:rsidRPr="00AD0411">
        <w:rPr>
          <w:bCs/>
          <w:color w:val="000000" w:themeColor="text1"/>
        </w:rPr>
        <w:t xml:space="preserve"> až 201</w:t>
      </w:r>
      <w:r>
        <w:rPr>
          <w:bCs/>
          <w:color w:val="000000" w:themeColor="text1"/>
        </w:rPr>
        <w:t>5</w:t>
      </w:r>
      <w:r w:rsidRPr="00AD0411">
        <w:rPr>
          <w:bCs/>
          <w:color w:val="000000" w:themeColor="text1"/>
        </w:rPr>
        <w:t xml:space="preserve"> se produkce nebezpečných odpadů </w:t>
      </w:r>
      <w:r w:rsidR="007A7AFE">
        <w:rPr>
          <w:bCs/>
          <w:color w:val="000000" w:themeColor="text1"/>
        </w:rPr>
        <w:t>postupně snižuje</w:t>
      </w:r>
      <w:r w:rsidRPr="00AD0411">
        <w:rPr>
          <w:bCs/>
          <w:color w:val="000000" w:themeColor="text1"/>
        </w:rPr>
        <w:t xml:space="preserve"> </w:t>
      </w:r>
      <w:r w:rsidR="007A7AFE">
        <w:rPr>
          <w:bCs/>
          <w:color w:val="000000" w:themeColor="text1"/>
        </w:rPr>
        <w:t xml:space="preserve">až na 4,217 </w:t>
      </w:r>
      <w:r w:rsidRPr="00AD0411">
        <w:rPr>
          <w:bCs/>
          <w:color w:val="000000" w:themeColor="text1"/>
        </w:rPr>
        <w:t xml:space="preserve">tun/rok. </w:t>
      </w:r>
      <w:r w:rsidR="008D09B1">
        <w:rPr>
          <w:bCs/>
          <w:color w:val="000000" w:themeColor="text1"/>
        </w:rPr>
        <w:t xml:space="preserve">Je to </w:t>
      </w:r>
      <w:r w:rsidR="008D09B1" w:rsidRPr="007528B4">
        <w:rPr>
          <w:bCs/>
        </w:rPr>
        <w:t xml:space="preserve">částečně způsobeno přesunem sbíraných baterií z odpadového režimu do režimu zpětného odběru. </w:t>
      </w:r>
      <w:r w:rsidRPr="007528B4">
        <w:rPr>
          <w:bCs/>
        </w:rPr>
        <w:t xml:space="preserve"> </w:t>
      </w:r>
      <w:r w:rsidR="008D09B1" w:rsidRPr="007528B4">
        <w:rPr>
          <w:bCs/>
        </w:rPr>
        <w:t xml:space="preserve">Pozitivní je, že v evidenci </w:t>
      </w:r>
      <w:r w:rsidR="007528B4" w:rsidRPr="007528B4">
        <w:rPr>
          <w:bCs/>
        </w:rPr>
        <w:t>klesá množství evidovaných</w:t>
      </w:r>
      <w:r w:rsidR="008D09B1" w:rsidRPr="007528B4">
        <w:rPr>
          <w:bCs/>
        </w:rPr>
        <w:t xml:space="preserve"> elektroodpad</w:t>
      </w:r>
      <w:r w:rsidR="007528B4" w:rsidRPr="007528B4">
        <w:rPr>
          <w:bCs/>
        </w:rPr>
        <w:t>ů</w:t>
      </w:r>
      <w:r w:rsidR="008D09B1" w:rsidRPr="007528B4">
        <w:rPr>
          <w:bCs/>
        </w:rPr>
        <w:t xml:space="preserve">, z čehož je zřejmé, že sbírané elektrozařízení jsou předávány kolektivním systémům v režimu zpětně odebraných výrobků. </w:t>
      </w:r>
      <w:r w:rsidR="00F8017C" w:rsidRPr="007528B4">
        <w:rPr>
          <w:bCs/>
        </w:rPr>
        <w:t xml:space="preserve">Od 1. 10. 2014 je možné elektrozařízení předávat pouze kolektivním systémům nebo přímo do koncového zařízení. Z tohoto důvodu </w:t>
      </w:r>
      <w:r w:rsidR="008D09B1" w:rsidRPr="007528B4">
        <w:rPr>
          <w:bCs/>
        </w:rPr>
        <w:t>lze předpokládat, že by</w:t>
      </w:r>
      <w:r w:rsidR="00F8017C" w:rsidRPr="007528B4">
        <w:rPr>
          <w:bCs/>
        </w:rPr>
        <w:t xml:space="preserve"> se elektroodpady </w:t>
      </w:r>
      <w:r w:rsidR="008D09B1" w:rsidRPr="007528B4">
        <w:rPr>
          <w:bCs/>
        </w:rPr>
        <w:t xml:space="preserve">neměly </w:t>
      </w:r>
      <w:r w:rsidR="007528B4" w:rsidRPr="007528B4">
        <w:rPr>
          <w:bCs/>
        </w:rPr>
        <w:t xml:space="preserve">v dalším období </w:t>
      </w:r>
      <w:r w:rsidR="008D09B1" w:rsidRPr="007528B4">
        <w:rPr>
          <w:bCs/>
        </w:rPr>
        <w:t>v evidenci vyskytovat</w:t>
      </w:r>
      <w:r w:rsidR="00F8017C" w:rsidRPr="007528B4">
        <w:rPr>
          <w:bCs/>
        </w:rPr>
        <w:t xml:space="preserve">. </w:t>
      </w:r>
    </w:p>
    <w:p w:rsidR="004A66D6" w:rsidRPr="00AD0411" w:rsidRDefault="004A66D6" w:rsidP="002303BD">
      <w:pPr>
        <w:pStyle w:val="Zkladntext2"/>
        <w:suppressAutoHyphens/>
        <w:spacing w:after="120" w:line="276" w:lineRule="auto"/>
        <w:rPr>
          <w:b/>
          <w:iCs/>
          <w:color w:val="000000" w:themeColor="text1"/>
        </w:rPr>
      </w:pPr>
      <w:r w:rsidRPr="00AD0411">
        <w:rPr>
          <w:b/>
          <w:iCs/>
          <w:color w:val="000000" w:themeColor="text1"/>
        </w:rPr>
        <w:t>Na celkov</w:t>
      </w:r>
      <w:r>
        <w:rPr>
          <w:b/>
          <w:iCs/>
          <w:color w:val="000000" w:themeColor="text1"/>
        </w:rPr>
        <w:t>é produkci odpadů se v roce 2015</w:t>
      </w:r>
      <w:r w:rsidRPr="00AD0411">
        <w:rPr>
          <w:b/>
          <w:iCs/>
          <w:color w:val="000000" w:themeColor="text1"/>
        </w:rPr>
        <w:t xml:space="preserve"> nebezpečné odpady podílely </w:t>
      </w:r>
      <w:r>
        <w:rPr>
          <w:b/>
          <w:iCs/>
          <w:color w:val="000000" w:themeColor="text1"/>
        </w:rPr>
        <w:t>pouze</w:t>
      </w:r>
      <w:r w:rsidRPr="00AD0411">
        <w:rPr>
          <w:b/>
          <w:iCs/>
          <w:color w:val="000000" w:themeColor="text1"/>
        </w:rPr>
        <w:t xml:space="preserve"> </w:t>
      </w:r>
      <w:r w:rsidR="008D09B1">
        <w:rPr>
          <w:b/>
          <w:iCs/>
          <w:color w:val="000000" w:themeColor="text1"/>
        </w:rPr>
        <w:t>0,3</w:t>
      </w:r>
      <w:r>
        <w:rPr>
          <w:b/>
          <w:iCs/>
          <w:color w:val="000000" w:themeColor="text1"/>
        </w:rPr>
        <w:t xml:space="preserve"> </w:t>
      </w:r>
      <w:r w:rsidRPr="00AD0411">
        <w:rPr>
          <w:b/>
          <w:iCs/>
          <w:color w:val="000000" w:themeColor="text1"/>
        </w:rPr>
        <w:t>% hm.</w:t>
      </w:r>
    </w:p>
    <w:p w:rsidR="004A66D6" w:rsidRDefault="004A66D6">
      <w:pPr>
        <w:spacing w:after="160" w:line="259" w:lineRule="auto"/>
      </w:pPr>
    </w:p>
    <w:p w:rsidR="00DF6A18" w:rsidRDefault="00DF6A18">
      <w:pPr>
        <w:spacing w:after="160" w:line="259" w:lineRule="auto"/>
      </w:pPr>
    </w:p>
    <w:p w:rsidR="0099554D" w:rsidRDefault="0099554D">
      <w:pPr>
        <w:spacing w:after="160" w:line="259" w:lineRule="auto"/>
        <w:sectPr w:rsidR="0099554D" w:rsidSect="0099554D">
          <w:pgSz w:w="11907" w:h="16840" w:code="9"/>
          <w:pgMar w:top="1412" w:right="1366" w:bottom="1298" w:left="1106" w:header="709" w:footer="907" w:gutter="0"/>
          <w:cols w:space="708"/>
        </w:sectPr>
      </w:pPr>
    </w:p>
    <w:p w:rsidR="0099554D" w:rsidRDefault="007765BA" w:rsidP="0099554D">
      <w:pPr>
        <w:pStyle w:val="Zkladntext2"/>
        <w:rPr>
          <w:bCs/>
          <w:color w:val="000000" w:themeColor="text1"/>
        </w:rPr>
      </w:pPr>
      <w:bookmarkStart w:id="65" w:name="_Toc448323539"/>
      <w:bookmarkStart w:id="66" w:name="_Ref448324442"/>
      <w:r w:rsidRPr="007765BA">
        <w:rPr>
          <w:b/>
          <w:i/>
          <w:color w:val="000000" w:themeColor="text1"/>
          <w:szCs w:val="24"/>
        </w:rPr>
        <w:lastRenderedPageBreak/>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8</w:t>
      </w:r>
      <w:r w:rsidRPr="007765BA">
        <w:rPr>
          <w:b/>
          <w:i/>
          <w:color w:val="000000" w:themeColor="text1"/>
          <w:szCs w:val="24"/>
        </w:rPr>
        <w:fldChar w:fldCharType="end"/>
      </w:r>
      <w:r w:rsidR="0099554D" w:rsidRPr="00F75521">
        <w:rPr>
          <w:b/>
          <w:bCs/>
          <w:i/>
          <w:color w:val="000000" w:themeColor="text1"/>
        </w:rPr>
        <w:t xml:space="preserve"> – </w:t>
      </w:r>
      <w:r w:rsidR="00DF6A18">
        <w:rPr>
          <w:b/>
          <w:bCs/>
          <w:i/>
          <w:color w:val="000000" w:themeColor="text1"/>
        </w:rPr>
        <w:t>P</w:t>
      </w:r>
      <w:r w:rsidR="0099554D" w:rsidRPr="00F75521">
        <w:rPr>
          <w:b/>
          <w:bCs/>
          <w:i/>
          <w:color w:val="000000" w:themeColor="text1"/>
        </w:rPr>
        <w:t>rodukce nebezpečných odpadů v období 201</w:t>
      </w:r>
      <w:r w:rsidR="006B67A4">
        <w:rPr>
          <w:b/>
          <w:bCs/>
          <w:i/>
          <w:color w:val="000000" w:themeColor="text1"/>
        </w:rPr>
        <w:t>1</w:t>
      </w:r>
      <w:r w:rsidR="0099554D" w:rsidRPr="00F75521">
        <w:rPr>
          <w:b/>
          <w:bCs/>
          <w:i/>
          <w:color w:val="000000" w:themeColor="text1"/>
        </w:rPr>
        <w:t xml:space="preserve"> – 201</w:t>
      </w:r>
      <w:r w:rsidR="006F272C">
        <w:rPr>
          <w:b/>
          <w:bCs/>
          <w:i/>
          <w:color w:val="000000" w:themeColor="text1"/>
        </w:rPr>
        <w:t>5</w:t>
      </w:r>
      <w:bookmarkEnd w:id="65"/>
      <w:bookmarkEnd w:id="66"/>
      <w:r w:rsidR="0099554D" w:rsidRPr="00F75521">
        <w:rPr>
          <w:bCs/>
          <w:color w:val="000000" w:themeColor="text1"/>
        </w:rPr>
        <w:t xml:space="preserve"> </w:t>
      </w:r>
    </w:p>
    <w:p w:rsidR="006B67A4" w:rsidRDefault="006B67A4" w:rsidP="006B67A4">
      <w:pPr>
        <w:pStyle w:val="Zkladntext2"/>
        <w:rPr>
          <w:b/>
          <w:i/>
          <w:color w:val="FF0000"/>
        </w:rPr>
      </w:pPr>
    </w:p>
    <w:tbl>
      <w:tblPr>
        <w:tblW w:w="5362" w:type="pct"/>
        <w:tblInd w:w="-639" w:type="dxa"/>
        <w:tblLayout w:type="fixed"/>
        <w:tblCellMar>
          <w:left w:w="70" w:type="dxa"/>
          <w:right w:w="70" w:type="dxa"/>
        </w:tblCellMar>
        <w:tblLook w:val="04A0" w:firstRow="1" w:lastRow="0" w:firstColumn="1" w:lastColumn="0" w:noHBand="0" w:noVBand="1"/>
      </w:tblPr>
      <w:tblGrid>
        <w:gridCol w:w="772"/>
        <w:gridCol w:w="3645"/>
        <w:gridCol w:w="588"/>
        <w:gridCol w:w="1028"/>
        <w:gridCol w:w="1028"/>
        <w:gridCol w:w="1028"/>
        <w:gridCol w:w="1028"/>
        <w:gridCol w:w="1034"/>
        <w:gridCol w:w="998"/>
        <w:gridCol w:w="1001"/>
        <w:gridCol w:w="1001"/>
        <w:gridCol w:w="1001"/>
        <w:gridCol w:w="1151"/>
      </w:tblGrid>
      <w:tr w:rsidR="006B67A4" w:rsidRPr="002A0272" w:rsidTr="006B67A4">
        <w:trPr>
          <w:cantSplit/>
          <w:trHeight w:val="1035"/>
          <w:tblHeader/>
        </w:trPr>
        <w:tc>
          <w:tcPr>
            <w:tcW w:w="25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6B67A4" w:rsidRPr="002A0272" w:rsidRDefault="006B67A4" w:rsidP="006B67A4">
            <w:pPr>
              <w:spacing w:before="40" w:after="40"/>
              <w:jc w:val="center"/>
              <w:rPr>
                <w:b/>
                <w:bCs/>
                <w:i/>
                <w:iCs/>
                <w:color w:val="000000"/>
              </w:rPr>
            </w:pPr>
            <w:r w:rsidRPr="002A0272">
              <w:rPr>
                <w:b/>
                <w:bCs/>
                <w:i/>
                <w:iCs/>
                <w:color w:val="000000"/>
              </w:rPr>
              <w:t>Katalogové číslo odpadu</w:t>
            </w:r>
          </w:p>
        </w:tc>
        <w:tc>
          <w:tcPr>
            <w:tcW w:w="1191"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6B67A4" w:rsidRPr="002A0272" w:rsidRDefault="006B67A4" w:rsidP="006B67A4">
            <w:pPr>
              <w:spacing w:before="40" w:after="40"/>
              <w:rPr>
                <w:b/>
                <w:bCs/>
                <w:i/>
                <w:iCs/>
                <w:color w:val="000000"/>
              </w:rPr>
            </w:pPr>
            <w:r w:rsidRPr="002A0272">
              <w:rPr>
                <w:b/>
                <w:bCs/>
                <w:i/>
                <w:iCs/>
                <w:color w:val="000000"/>
              </w:rPr>
              <w:t>Název druhu odpadu</w:t>
            </w:r>
          </w:p>
        </w:tc>
        <w:tc>
          <w:tcPr>
            <w:tcW w:w="192" w:type="pct"/>
            <w:vMerge w:val="restart"/>
            <w:tcBorders>
              <w:top w:val="single" w:sz="12" w:space="0" w:color="auto"/>
              <w:left w:val="single" w:sz="12" w:space="0" w:color="auto"/>
              <w:bottom w:val="nil"/>
              <w:right w:val="single" w:sz="12" w:space="0" w:color="auto"/>
            </w:tcBorders>
            <w:shd w:val="clear" w:color="auto" w:fill="D9D9D9" w:themeFill="background1" w:themeFillShade="D9"/>
            <w:textDirection w:val="btLr"/>
            <w:vAlign w:val="center"/>
            <w:hideMark/>
          </w:tcPr>
          <w:p w:rsidR="006B67A4" w:rsidRPr="002A0272" w:rsidRDefault="006B67A4" w:rsidP="006B67A4">
            <w:pPr>
              <w:spacing w:before="40" w:after="40"/>
              <w:jc w:val="center"/>
              <w:rPr>
                <w:b/>
                <w:bCs/>
                <w:i/>
                <w:iCs/>
                <w:color w:val="000000"/>
              </w:rPr>
            </w:pPr>
            <w:r w:rsidRPr="002A0272">
              <w:rPr>
                <w:b/>
                <w:bCs/>
                <w:i/>
                <w:iCs/>
                <w:color w:val="000000"/>
              </w:rPr>
              <w:t>Kategorie odpadu</w:t>
            </w:r>
          </w:p>
        </w:tc>
        <w:tc>
          <w:tcPr>
            <w:tcW w:w="168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67A4" w:rsidRPr="002A0272" w:rsidRDefault="006B67A4" w:rsidP="006B67A4">
            <w:pPr>
              <w:spacing w:before="40" w:after="40"/>
              <w:jc w:val="center"/>
              <w:rPr>
                <w:b/>
                <w:bCs/>
                <w:i/>
                <w:iCs/>
                <w:color w:val="000000"/>
              </w:rPr>
            </w:pPr>
            <w:r w:rsidRPr="002A0272">
              <w:rPr>
                <w:b/>
                <w:bCs/>
                <w:i/>
                <w:iCs/>
                <w:color w:val="000000"/>
              </w:rPr>
              <w:t>Produkce (t/rok)</w:t>
            </w:r>
          </w:p>
        </w:tc>
        <w:tc>
          <w:tcPr>
            <w:tcW w:w="1307" w:type="pct"/>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B67A4" w:rsidRDefault="006B67A4" w:rsidP="006B67A4">
            <w:pPr>
              <w:spacing w:before="40" w:after="40"/>
              <w:jc w:val="center"/>
              <w:rPr>
                <w:b/>
                <w:bCs/>
                <w:i/>
                <w:iCs/>
                <w:color w:val="000000"/>
                <w:sz w:val="16"/>
                <w:szCs w:val="18"/>
              </w:rPr>
            </w:pPr>
            <w:r w:rsidRPr="002A0272">
              <w:rPr>
                <w:b/>
                <w:bCs/>
                <w:i/>
                <w:iCs/>
                <w:color w:val="000000"/>
              </w:rPr>
              <w:t>Změna produkce</w:t>
            </w:r>
          </w:p>
        </w:tc>
        <w:tc>
          <w:tcPr>
            <w:tcW w:w="376" w:type="pct"/>
            <w:vMerge w:val="restart"/>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rsidR="006B67A4" w:rsidRPr="002A0272" w:rsidRDefault="006B67A4" w:rsidP="006B67A4">
            <w:pPr>
              <w:spacing w:before="40" w:after="40"/>
              <w:jc w:val="center"/>
              <w:rPr>
                <w:b/>
                <w:bCs/>
                <w:i/>
                <w:iCs/>
                <w:color w:val="000000"/>
                <w:sz w:val="16"/>
                <w:szCs w:val="16"/>
              </w:rPr>
            </w:pPr>
            <w:r>
              <w:rPr>
                <w:b/>
                <w:bCs/>
                <w:i/>
                <w:iCs/>
                <w:color w:val="000000"/>
                <w:sz w:val="16"/>
                <w:szCs w:val="18"/>
              </w:rPr>
              <w:t>Měrná produkce v roce 2015</w:t>
            </w:r>
            <w:r w:rsidRPr="007766FD">
              <w:rPr>
                <w:b/>
                <w:bCs/>
                <w:i/>
                <w:iCs/>
                <w:color w:val="000000"/>
                <w:sz w:val="24"/>
                <w:szCs w:val="18"/>
              </w:rPr>
              <w:t>*</w:t>
            </w:r>
          </w:p>
          <w:p w:rsidR="006B67A4" w:rsidRPr="002A0272" w:rsidRDefault="006B67A4" w:rsidP="006B67A4">
            <w:pPr>
              <w:spacing w:before="40" w:after="40"/>
              <w:jc w:val="center"/>
              <w:rPr>
                <w:b/>
                <w:bCs/>
                <w:i/>
                <w:iCs/>
                <w:color w:val="000000"/>
                <w:sz w:val="16"/>
                <w:szCs w:val="16"/>
              </w:rPr>
            </w:pPr>
            <w:r w:rsidRPr="002A0272">
              <w:rPr>
                <w:b/>
                <w:bCs/>
                <w:i/>
                <w:iCs/>
                <w:color w:val="000000"/>
                <w:sz w:val="16"/>
                <w:szCs w:val="18"/>
              </w:rPr>
              <w:t>(kg/obyv.)</w:t>
            </w:r>
          </w:p>
        </w:tc>
      </w:tr>
      <w:tr w:rsidR="006B67A4" w:rsidRPr="002A0272" w:rsidTr="006B67A4">
        <w:trPr>
          <w:trHeight w:val="315"/>
          <w:tblHeader/>
        </w:trPr>
        <w:tc>
          <w:tcPr>
            <w:tcW w:w="25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B67A4" w:rsidRPr="002A0272" w:rsidRDefault="006B67A4" w:rsidP="006B67A4">
            <w:pPr>
              <w:spacing w:before="40" w:after="40"/>
              <w:rPr>
                <w:b/>
                <w:bCs/>
                <w:i/>
                <w:iCs/>
                <w:color w:val="000000"/>
              </w:rPr>
            </w:pPr>
          </w:p>
        </w:tc>
        <w:tc>
          <w:tcPr>
            <w:tcW w:w="1191"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B67A4" w:rsidRPr="002A0272" w:rsidRDefault="006B67A4" w:rsidP="006B67A4">
            <w:pPr>
              <w:spacing w:before="40" w:after="40"/>
              <w:rPr>
                <w:b/>
                <w:bCs/>
                <w:i/>
                <w:iCs/>
                <w:color w:val="000000"/>
              </w:rPr>
            </w:pPr>
          </w:p>
        </w:tc>
        <w:tc>
          <w:tcPr>
            <w:tcW w:w="192" w:type="pct"/>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B67A4" w:rsidRPr="002A0272" w:rsidRDefault="006B67A4" w:rsidP="006B67A4">
            <w:pPr>
              <w:spacing w:before="40" w:after="40"/>
              <w:rPr>
                <w:b/>
                <w:bCs/>
                <w:i/>
                <w:iCs/>
                <w:color w:val="000000"/>
              </w:rPr>
            </w:pPr>
          </w:p>
        </w:tc>
        <w:tc>
          <w:tcPr>
            <w:tcW w:w="33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sidRPr="002A0272">
              <w:rPr>
                <w:rFonts w:eastAsia="Arial Unicode MS"/>
                <w:b/>
                <w:bCs/>
                <w:i/>
                <w:iCs/>
                <w:color w:val="000000"/>
              </w:rPr>
              <w:t>2011</w:t>
            </w:r>
          </w:p>
        </w:tc>
        <w:tc>
          <w:tcPr>
            <w:tcW w:w="336"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sidRPr="002A0272">
              <w:rPr>
                <w:rFonts w:eastAsia="Arial Unicode MS"/>
                <w:b/>
                <w:bCs/>
                <w:i/>
                <w:iCs/>
                <w:color w:val="000000"/>
              </w:rPr>
              <w:t>2012</w:t>
            </w:r>
          </w:p>
        </w:tc>
        <w:tc>
          <w:tcPr>
            <w:tcW w:w="336" w:type="pct"/>
            <w:tcBorders>
              <w:top w:val="single" w:sz="12" w:space="0" w:color="auto"/>
              <w:left w:val="nil"/>
              <w:bottom w:val="single" w:sz="12" w:space="0" w:color="auto"/>
              <w:right w:val="single" w:sz="4" w:space="0" w:color="auto"/>
            </w:tcBorders>
            <w:shd w:val="clear" w:color="auto" w:fill="DEEAF6" w:themeFill="accent1" w:themeFillTint="33"/>
            <w:vAlign w:val="center"/>
          </w:tcPr>
          <w:p w:rsidR="006B67A4" w:rsidRPr="002A0272" w:rsidRDefault="006B67A4" w:rsidP="006B67A4">
            <w:pPr>
              <w:spacing w:before="40" w:after="40"/>
              <w:jc w:val="center"/>
              <w:rPr>
                <w:rFonts w:eastAsia="Arial Unicode MS"/>
                <w:b/>
                <w:bCs/>
                <w:i/>
                <w:iCs/>
                <w:color w:val="000000"/>
              </w:rPr>
            </w:pPr>
            <w:r w:rsidRPr="002A0272">
              <w:rPr>
                <w:rFonts w:eastAsia="Arial Unicode MS"/>
                <w:b/>
                <w:bCs/>
                <w:i/>
                <w:iCs/>
                <w:color w:val="000000"/>
              </w:rPr>
              <w:t>2013</w:t>
            </w:r>
          </w:p>
        </w:tc>
        <w:tc>
          <w:tcPr>
            <w:tcW w:w="336" w:type="pct"/>
            <w:tcBorders>
              <w:top w:val="single" w:sz="12" w:space="0" w:color="auto"/>
              <w:left w:val="single" w:sz="4" w:space="0" w:color="auto"/>
              <w:bottom w:val="single" w:sz="12" w:space="0" w:color="auto"/>
              <w:right w:val="nil"/>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sidRPr="002A0272">
              <w:rPr>
                <w:b/>
                <w:bCs/>
                <w:i/>
                <w:iCs/>
                <w:color w:val="000000"/>
              </w:rPr>
              <w:t>2014</w:t>
            </w:r>
          </w:p>
        </w:tc>
        <w:tc>
          <w:tcPr>
            <w:tcW w:w="338" w:type="pct"/>
            <w:tcBorders>
              <w:top w:val="single" w:sz="12" w:space="0" w:color="auto"/>
              <w:left w:val="single" w:sz="8" w:space="0" w:color="auto"/>
              <w:bottom w:val="single" w:sz="12" w:space="0" w:color="auto"/>
              <w:right w:val="single" w:sz="12" w:space="0" w:color="auto"/>
            </w:tcBorders>
            <w:shd w:val="clear" w:color="auto" w:fill="DEEAF6" w:themeFill="accent1" w:themeFillTint="33"/>
            <w:noWrap/>
            <w:vAlign w:val="center"/>
            <w:hideMark/>
          </w:tcPr>
          <w:p w:rsidR="006B67A4" w:rsidRPr="002A0272" w:rsidRDefault="006B67A4" w:rsidP="006B67A4">
            <w:pPr>
              <w:spacing w:before="40" w:after="40"/>
              <w:jc w:val="center"/>
              <w:rPr>
                <w:b/>
                <w:bCs/>
                <w:i/>
                <w:iCs/>
                <w:color w:val="000000"/>
              </w:rPr>
            </w:pPr>
            <w:r>
              <w:rPr>
                <w:b/>
                <w:bCs/>
                <w:i/>
                <w:iCs/>
                <w:color w:val="000000"/>
              </w:rPr>
              <w:t>2015</w:t>
            </w:r>
          </w:p>
        </w:tc>
        <w:tc>
          <w:tcPr>
            <w:tcW w:w="326" w:type="pct"/>
            <w:tcBorders>
              <w:top w:val="single" w:sz="12" w:space="0" w:color="auto"/>
              <w:left w:val="single" w:sz="12" w:space="0" w:color="auto"/>
              <w:bottom w:val="single" w:sz="12" w:space="0" w:color="auto"/>
              <w:right w:val="single" w:sz="8" w:space="0" w:color="auto"/>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Pr>
                <w:rFonts w:eastAsia="Arial Unicode MS"/>
                <w:b/>
                <w:bCs/>
                <w:i/>
                <w:iCs/>
                <w:color w:val="000000"/>
              </w:rPr>
              <w:t>12/</w:t>
            </w:r>
            <w:r w:rsidRPr="002A0272">
              <w:rPr>
                <w:rFonts w:eastAsia="Arial Unicode MS"/>
                <w:b/>
                <w:bCs/>
                <w:i/>
                <w:iCs/>
                <w:color w:val="000000"/>
              </w:rPr>
              <w:t>11</w:t>
            </w:r>
          </w:p>
        </w:tc>
        <w:tc>
          <w:tcPr>
            <w:tcW w:w="327" w:type="pct"/>
            <w:tcBorders>
              <w:top w:val="single" w:sz="12" w:space="0" w:color="auto"/>
              <w:left w:val="nil"/>
              <w:bottom w:val="single" w:sz="12" w:space="0" w:color="auto"/>
              <w:right w:val="single" w:sz="8" w:space="0" w:color="auto"/>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sidRPr="002A0272">
              <w:rPr>
                <w:rFonts w:eastAsia="Arial Unicode MS"/>
                <w:b/>
                <w:bCs/>
                <w:i/>
                <w:iCs/>
                <w:color w:val="000000"/>
              </w:rPr>
              <w:t>13</w:t>
            </w:r>
            <w:r>
              <w:rPr>
                <w:rFonts w:eastAsia="Arial Unicode MS"/>
                <w:b/>
                <w:bCs/>
                <w:i/>
                <w:iCs/>
                <w:color w:val="000000"/>
              </w:rPr>
              <w:t>/</w:t>
            </w:r>
            <w:r w:rsidRPr="002A0272">
              <w:rPr>
                <w:rFonts w:eastAsia="Arial Unicode MS"/>
                <w:b/>
                <w:bCs/>
                <w:i/>
                <w:iCs/>
                <w:color w:val="000000"/>
              </w:rPr>
              <w:t>12</w:t>
            </w:r>
          </w:p>
        </w:tc>
        <w:tc>
          <w:tcPr>
            <w:tcW w:w="327" w:type="pct"/>
            <w:tcBorders>
              <w:top w:val="single" w:sz="12" w:space="0" w:color="auto"/>
              <w:left w:val="nil"/>
              <w:bottom w:val="single" w:sz="12" w:space="0" w:color="auto"/>
              <w:right w:val="single" w:sz="4" w:space="0" w:color="auto"/>
            </w:tcBorders>
            <w:shd w:val="clear" w:color="auto" w:fill="DEEAF6" w:themeFill="accent1" w:themeFillTint="33"/>
            <w:vAlign w:val="center"/>
            <w:hideMark/>
          </w:tcPr>
          <w:p w:rsidR="006B67A4" w:rsidRPr="002A0272" w:rsidRDefault="006B67A4" w:rsidP="006B67A4">
            <w:pPr>
              <w:spacing w:before="40" w:after="40"/>
              <w:jc w:val="center"/>
              <w:rPr>
                <w:b/>
                <w:bCs/>
                <w:i/>
                <w:iCs/>
                <w:color w:val="000000"/>
              </w:rPr>
            </w:pPr>
            <w:r>
              <w:rPr>
                <w:b/>
                <w:bCs/>
                <w:i/>
                <w:iCs/>
                <w:color w:val="000000"/>
              </w:rPr>
              <w:t>14/</w:t>
            </w:r>
            <w:r w:rsidRPr="002A0272">
              <w:rPr>
                <w:b/>
                <w:bCs/>
                <w:i/>
                <w:iCs/>
                <w:color w:val="000000"/>
              </w:rPr>
              <w:t>13</w:t>
            </w:r>
          </w:p>
        </w:tc>
        <w:tc>
          <w:tcPr>
            <w:tcW w:w="327" w:type="pct"/>
            <w:tcBorders>
              <w:top w:val="nil"/>
              <w:left w:val="single" w:sz="4" w:space="0" w:color="auto"/>
              <w:bottom w:val="single" w:sz="12" w:space="0" w:color="auto"/>
              <w:right w:val="single" w:sz="12" w:space="0" w:color="auto"/>
            </w:tcBorders>
            <w:shd w:val="clear" w:color="auto" w:fill="DEEAF6" w:themeFill="accent1" w:themeFillTint="33"/>
            <w:vAlign w:val="center"/>
          </w:tcPr>
          <w:p w:rsidR="006B67A4" w:rsidRPr="002A0272" w:rsidRDefault="006B67A4" w:rsidP="006B67A4">
            <w:pPr>
              <w:spacing w:before="40" w:after="40"/>
              <w:jc w:val="center"/>
              <w:rPr>
                <w:b/>
                <w:bCs/>
                <w:i/>
                <w:iCs/>
                <w:color w:val="000000"/>
                <w:sz w:val="16"/>
                <w:szCs w:val="18"/>
              </w:rPr>
            </w:pPr>
            <w:r w:rsidRPr="00F13FB9">
              <w:rPr>
                <w:b/>
                <w:bCs/>
                <w:i/>
                <w:iCs/>
                <w:color w:val="000000"/>
                <w:szCs w:val="18"/>
              </w:rPr>
              <w:t>15/14</w:t>
            </w:r>
          </w:p>
        </w:tc>
        <w:tc>
          <w:tcPr>
            <w:tcW w:w="376" w:type="pct"/>
            <w:vMerge/>
            <w:tcBorders>
              <w:left w:val="single" w:sz="12" w:space="0" w:color="auto"/>
              <w:bottom w:val="single" w:sz="12" w:space="0" w:color="auto"/>
              <w:right w:val="single" w:sz="12" w:space="0" w:color="auto"/>
            </w:tcBorders>
            <w:shd w:val="clear" w:color="auto" w:fill="D9D9D9" w:themeFill="background1" w:themeFillShade="D9"/>
            <w:vAlign w:val="center"/>
            <w:hideMark/>
          </w:tcPr>
          <w:p w:rsidR="006B67A4" w:rsidRPr="002A0272" w:rsidRDefault="006B67A4" w:rsidP="006B67A4">
            <w:pPr>
              <w:spacing w:before="40" w:after="40"/>
              <w:jc w:val="center"/>
              <w:rPr>
                <w:b/>
                <w:bCs/>
                <w:i/>
                <w:iCs/>
                <w:color w:val="000000"/>
                <w:sz w:val="16"/>
                <w:szCs w:val="16"/>
              </w:rPr>
            </w:pPr>
          </w:p>
        </w:tc>
      </w:tr>
      <w:tr w:rsidR="006B67A4" w:rsidRPr="002A0272" w:rsidTr="006B67A4">
        <w:trPr>
          <w:trHeight w:val="227"/>
        </w:trPr>
        <w:tc>
          <w:tcPr>
            <w:tcW w:w="252"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060101</w:t>
            </w:r>
          </w:p>
        </w:tc>
        <w:tc>
          <w:tcPr>
            <w:tcW w:w="1191" w:type="pct"/>
            <w:tcBorders>
              <w:top w:val="single" w:sz="12" w:space="0" w:color="auto"/>
              <w:left w:val="single" w:sz="12" w:space="0" w:color="auto"/>
              <w:bottom w:val="single" w:sz="4" w:space="0" w:color="auto"/>
              <w:right w:val="single" w:sz="12" w:space="0" w:color="auto"/>
            </w:tcBorders>
            <w:shd w:val="clear" w:color="auto" w:fill="auto"/>
          </w:tcPr>
          <w:p w:rsidR="006B67A4" w:rsidRDefault="006B67A4" w:rsidP="006B67A4">
            <w:r>
              <w:t>Kyselina sírová a kyselina siřičitá</w:t>
            </w:r>
          </w:p>
        </w:tc>
        <w:tc>
          <w:tcPr>
            <w:tcW w:w="192"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rsidRPr="00F46591">
              <w:t>0,008</w:t>
            </w:r>
          </w:p>
        </w:tc>
        <w:tc>
          <w:tcPr>
            <w:tcW w:w="336" w:type="pct"/>
            <w:tcBorders>
              <w:top w:val="single" w:sz="12"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rsidRPr="00F46591">
              <w:t>0,002</w:t>
            </w:r>
          </w:p>
        </w:tc>
        <w:tc>
          <w:tcPr>
            <w:tcW w:w="336" w:type="pct"/>
            <w:tcBorders>
              <w:top w:val="single" w:sz="12" w:space="0" w:color="auto"/>
              <w:left w:val="nil"/>
              <w:bottom w:val="single" w:sz="4" w:space="0" w:color="auto"/>
              <w:right w:val="single" w:sz="4" w:space="0" w:color="auto"/>
            </w:tcBorders>
            <w:vAlign w:val="center"/>
          </w:tcPr>
          <w:p w:rsidR="006B67A4" w:rsidRPr="00F46591" w:rsidRDefault="006B67A4" w:rsidP="006B67A4">
            <w:pPr>
              <w:jc w:val="right"/>
            </w:pPr>
            <w:r>
              <w:t>x</w:t>
            </w:r>
            <w:r w:rsidRPr="00F46591">
              <w:t> </w:t>
            </w:r>
          </w:p>
        </w:tc>
        <w:tc>
          <w:tcPr>
            <w:tcW w:w="336" w:type="pct"/>
            <w:tcBorders>
              <w:top w:val="single" w:sz="12"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t>x</w:t>
            </w:r>
            <w:r w:rsidRPr="00F46591">
              <w:t> </w:t>
            </w:r>
          </w:p>
        </w:tc>
        <w:tc>
          <w:tcPr>
            <w:tcW w:w="338" w:type="pct"/>
            <w:tcBorders>
              <w:top w:val="single" w:sz="12" w:space="0" w:color="auto"/>
              <w:left w:val="nil"/>
              <w:bottom w:val="single" w:sz="4"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rsidRPr="00F46591">
              <w:t>0,27</w:t>
            </w:r>
          </w:p>
        </w:tc>
        <w:tc>
          <w:tcPr>
            <w:tcW w:w="327" w:type="pct"/>
            <w:tcBorders>
              <w:top w:val="single" w:sz="12" w:space="0" w:color="auto"/>
              <w:left w:val="single" w:sz="4" w:space="0" w:color="auto"/>
              <w:bottom w:val="single" w:sz="4"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single" w:sz="12" w:space="0" w:color="auto"/>
              <w:left w:val="nil"/>
              <w:bottom w:val="single" w:sz="4"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single" w:sz="12" w:space="0" w:color="auto"/>
              <w:left w:val="nil"/>
              <w:bottom w:val="single" w:sz="4" w:space="0" w:color="auto"/>
              <w:right w:val="single" w:sz="12" w:space="0" w:color="auto"/>
            </w:tcBorders>
            <w:vAlign w:val="center"/>
          </w:tcPr>
          <w:p w:rsidR="006B67A4" w:rsidRDefault="006B67A4" w:rsidP="006B67A4">
            <w:pPr>
              <w:jc w:val="center"/>
            </w:pPr>
            <w:r>
              <w:t>x</w:t>
            </w:r>
          </w:p>
        </w:tc>
        <w:tc>
          <w:tcPr>
            <w:tcW w:w="376"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right"/>
            </w:pPr>
            <w:r>
              <w:t>0,00</w:t>
            </w:r>
          </w:p>
        </w:tc>
      </w:tr>
      <w:tr w:rsidR="006B67A4" w:rsidRPr="002A0272" w:rsidTr="006B67A4">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060404</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6B67A4" w:rsidRDefault="006B67A4" w:rsidP="006B67A4">
            <w:r>
              <w:t>Odpady obsahující rtuť</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t>x</w:t>
            </w:r>
            <w:r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rsidRPr="00F46591">
              <w:t>0,032</w:t>
            </w:r>
          </w:p>
        </w:tc>
        <w:tc>
          <w:tcPr>
            <w:tcW w:w="336" w:type="pct"/>
            <w:tcBorders>
              <w:top w:val="single" w:sz="4" w:space="0" w:color="auto"/>
              <w:left w:val="nil"/>
              <w:bottom w:val="single" w:sz="4" w:space="0" w:color="auto"/>
              <w:right w:val="single" w:sz="4" w:space="0" w:color="auto"/>
            </w:tcBorders>
            <w:vAlign w:val="center"/>
          </w:tcPr>
          <w:p w:rsidR="006B67A4" w:rsidRPr="00F46591" w:rsidRDefault="006B67A4" w:rsidP="006B67A4">
            <w:pPr>
              <w:jc w:val="right"/>
            </w:pPr>
            <w:r>
              <w:t>x</w:t>
            </w:r>
            <w:r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t>x</w:t>
            </w:r>
            <w:r w:rsidRPr="00F46591">
              <w:t> </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t>x</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single" w:sz="4" w:space="0" w:color="auto"/>
              <w:left w:val="nil"/>
              <w:bottom w:val="single" w:sz="4" w:space="0" w:color="auto"/>
              <w:right w:val="single" w:sz="12" w:space="0" w:color="auto"/>
            </w:tcBorders>
            <w:vAlign w:val="center"/>
          </w:tcPr>
          <w:p w:rsidR="006B67A4" w:rsidRDefault="006B67A4" w:rsidP="006B67A4">
            <w:pPr>
              <w:jc w:val="center"/>
            </w:pPr>
            <w:r>
              <w:t>x</w:t>
            </w:r>
          </w:p>
        </w:tc>
        <w:tc>
          <w:tcPr>
            <w:tcW w:w="3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right"/>
            </w:pPr>
            <w:r>
              <w:t>0,00</w:t>
            </w:r>
          </w:p>
        </w:tc>
      </w:tr>
      <w:tr w:rsidR="006B67A4" w:rsidRPr="002A0272" w:rsidTr="006B67A4">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080111</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6B67A4" w:rsidRDefault="006B67A4" w:rsidP="006B67A4">
            <w:r>
              <w:t>Odpadní barvy a laky obsahující organická rozpouštědla nebo jiné nebezpe</w:t>
            </w:r>
            <w:r w:rsidR="008D09B1">
              <w:t>č</w:t>
            </w:r>
            <w:r>
              <w:t>né látky</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rsidRPr="00F46591">
              <w:t>0,437</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rsidRPr="00F46591">
              <w:t>0,096</w:t>
            </w:r>
          </w:p>
        </w:tc>
        <w:tc>
          <w:tcPr>
            <w:tcW w:w="336" w:type="pct"/>
            <w:tcBorders>
              <w:top w:val="single" w:sz="4" w:space="0" w:color="auto"/>
              <w:left w:val="nil"/>
              <w:bottom w:val="single" w:sz="4" w:space="0" w:color="auto"/>
              <w:right w:val="single" w:sz="4" w:space="0" w:color="auto"/>
            </w:tcBorders>
            <w:vAlign w:val="center"/>
          </w:tcPr>
          <w:p w:rsidR="006B67A4" w:rsidRPr="00F46591" w:rsidRDefault="006B67A4" w:rsidP="006B67A4">
            <w:pPr>
              <w:jc w:val="right"/>
            </w:pPr>
            <w:r>
              <w:t>x</w:t>
            </w:r>
            <w:r w:rsidRPr="00F46591">
              <w:t> </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t>x</w:t>
            </w:r>
            <w:r w:rsidRPr="00F46591">
              <w:t> </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rsidRPr="00F46591">
              <w:t>0,22</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single" w:sz="4" w:space="0" w:color="auto"/>
              <w:left w:val="nil"/>
              <w:bottom w:val="single" w:sz="4" w:space="0" w:color="auto"/>
              <w:right w:val="single" w:sz="12" w:space="0" w:color="auto"/>
            </w:tcBorders>
            <w:vAlign w:val="center"/>
          </w:tcPr>
          <w:p w:rsidR="006B67A4" w:rsidRDefault="006B67A4" w:rsidP="006B67A4">
            <w:pPr>
              <w:jc w:val="center"/>
            </w:pPr>
            <w:r>
              <w:t>x</w:t>
            </w:r>
          </w:p>
        </w:tc>
        <w:tc>
          <w:tcPr>
            <w:tcW w:w="3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right"/>
            </w:pPr>
            <w:r>
              <w:t>0,00</w:t>
            </w:r>
          </w:p>
        </w:tc>
      </w:tr>
      <w:tr w:rsidR="006B67A4" w:rsidRPr="002A0272" w:rsidTr="006B67A4">
        <w:trPr>
          <w:trHeight w:val="227"/>
        </w:trPr>
        <w:tc>
          <w:tcPr>
            <w:tcW w:w="25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080317</w:t>
            </w:r>
          </w:p>
        </w:tc>
        <w:tc>
          <w:tcPr>
            <w:tcW w:w="1191" w:type="pct"/>
            <w:tcBorders>
              <w:top w:val="single" w:sz="4" w:space="0" w:color="auto"/>
              <w:left w:val="single" w:sz="12" w:space="0" w:color="auto"/>
              <w:bottom w:val="single" w:sz="4" w:space="0" w:color="auto"/>
              <w:right w:val="single" w:sz="12" w:space="0" w:color="auto"/>
            </w:tcBorders>
            <w:shd w:val="clear" w:color="auto" w:fill="auto"/>
          </w:tcPr>
          <w:p w:rsidR="006B67A4" w:rsidRDefault="006B67A4" w:rsidP="006B67A4">
            <w:r>
              <w:t>Odpadní tiskařský toner obsahující nebezpečné látky</w:t>
            </w:r>
          </w:p>
        </w:tc>
        <w:tc>
          <w:tcPr>
            <w:tcW w:w="192"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rsidRPr="00F46591">
              <w:t>0,027</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rsidRPr="00F46591">
              <w:t>0,015</w:t>
            </w:r>
          </w:p>
        </w:tc>
        <w:tc>
          <w:tcPr>
            <w:tcW w:w="336" w:type="pct"/>
            <w:tcBorders>
              <w:top w:val="single" w:sz="4" w:space="0" w:color="auto"/>
              <w:left w:val="nil"/>
              <w:bottom w:val="single" w:sz="4" w:space="0" w:color="auto"/>
              <w:right w:val="single" w:sz="4" w:space="0" w:color="auto"/>
            </w:tcBorders>
            <w:vAlign w:val="center"/>
          </w:tcPr>
          <w:p w:rsidR="006B67A4" w:rsidRPr="00F46591" w:rsidRDefault="006B67A4" w:rsidP="006B67A4">
            <w:pPr>
              <w:jc w:val="right"/>
            </w:pPr>
            <w:r w:rsidRPr="00F46591">
              <w:t>0,044</w:t>
            </w:r>
          </w:p>
        </w:tc>
        <w:tc>
          <w:tcPr>
            <w:tcW w:w="336"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Pr="00F46591" w:rsidRDefault="006B67A4" w:rsidP="006B67A4">
            <w:pPr>
              <w:jc w:val="right"/>
            </w:pPr>
            <w:r w:rsidRPr="00F46591">
              <w:t>0,041</w:t>
            </w:r>
          </w:p>
        </w:tc>
        <w:tc>
          <w:tcPr>
            <w:tcW w:w="338" w:type="pct"/>
            <w:tcBorders>
              <w:top w:val="single" w:sz="4" w:space="0" w:color="auto"/>
              <w:left w:val="nil"/>
              <w:bottom w:val="single" w:sz="4" w:space="0" w:color="auto"/>
              <w:right w:val="single" w:sz="12" w:space="0" w:color="auto"/>
            </w:tcBorders>
            <w:shd w:val="clear" w:color="auto" w:fill="auto"/>
            <w:noWrap/>
            <w:vAlign w:val="center"/>
          </w:tcPr>
          <w:p w:rsidR="006B67A4" w:rsidRPr="00F46591" w:rsidRDefault="006B67A4" w:rsidP="006B67A4">
            <w:pPr>
              <w:jc w:val="right"/>
            </w:pPr>
            <w:r w:rsidRPr="00F46591">
              <w:t>0,030</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rsidRPr="00F46591">
              <w:t>0,55</w:t>
            </w:r>
          </w:p>
        </w:tc>
        <w:tc>
          <w:tcPr>
            <w:tcW w:w="327" w:type="pct"/>
            <w:tcBorders>
              <w:top w:val="single" w:sz="4" w:space="0" w:color="auto"/>
              <w:left w:val="single" w:sz="4" w:space="0" w:color="auto"/>
              <w:bottom w:val="single" w:sz="4" w:space="0" w:color="auto"/>
              <w:right w:val="single" w:sz="8" w:space="0" w:color="auto"/>
            </w:tcBorders>
            <w:shd w:val="clear" w:color="auto" w:fill="auto"/>
            <w:noWrap/>
            <w:vAlign w:val="center"/>
          </w:tcPr>
          <w:p w:rsidR="006B67A4" w:rsidRDefault="006B67A4" w:rsidP="006B67A4">
            <w:pPr>
              <w:jc w:val="center"/>
            </w:pPr>
            <w:r>
              <w:t>2,93</w:t>
            </w:r>
          </w:p>
        </w:tc>
        <w:tc>
          <w:tcPr>
            <w:tcW w:w="327" w:type="pct"/>
            <w:tcBorders>
              <w:top w:val="single" w:sz="4" w:space="0" w:color="auto"/>
              <w:left w:val="nil"/>
              <w:bottom w:val="single" w:sz="4" w:space="0" w:color="auto"/>
              <w:right w:val="single" w:sz="8" w:space="0" w:color="auto"/>
            </w:tcBorders>
            <w:shd w:val="clear" w:color="auto" w:fill="auto"/>
            <w:noWrap/>
            <w:vAlign w:val="center"/>
          </w:tcPr>
          <w:p w:rsidR="006B67A4" w:rsidRDefault="006B67A4" w:rsidP="006B67A4">
            <w:pPr>
              <w:jc w:val="center"/>
            </w:pPr>
            <w:r>
              <w:t>0,93</w:t>
            </w:r>
          </w:p>
        </w:tc>
        <w:tc>
          <w:tcPr>
            <w:tcW w:w="327" w:type="pct"/>
            <w:tcBorders>
              <w:top w:val="single" w:sz="4" w:space="0" w:color="auto"/>
              <w:left w:val="nil"/>
              <w:bottom w:val="single" w:sz="4" w:space="0" w:color="auto"/>
              <w:right w:val="single" w:sz="12" w:space="0" w:color="auto"/>
            </w:tcBorders>
            <w:vAlign w:val="center"/>
          </w:tcPr>
          <w:p w:rsidR="006B67A4" w:rsidRDefault="006B67A4" w:rsidP="006B67A4">
            <w:pPr>
              <w:jc w:val="center"/>
            </w:pPr>
            <w:r>
              <w:t>0,73</w:t>
            </w:r>
          </w:p>
        </w:tc>
        <w:tc>
          <w:tcPr>
            <w:tcW w:w="3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6B67A4" w:rsidRDefault="006B67A4" w:rsidP="006B67A4">
            <w:pPr>
              <w:jc w:val="right"/>
            </w:pPr>
            <w:r>
              <w:t>0,01</w:t>
            </w:r>
          </w:p>
        </w:tc>
      </w:tr>
      <w:tr w:rsidR="006B67A4" w:rsidRPr="002A0272" w:rsidTr="006B67A4">
        <w:trPr>
          <w:trHeight w:val="227"/>
        </w:trPr>
        <w:tc>
          <w:tcPr>
            <w:tcW w:w="252"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6B67A4" w:rsidRDefault="006B67A4" w:rsidP="006B67A4">
            <w:pPr>
              <w:jc w:val="center"/>
            </w:pPr>
            <w:r>
              <w:t>090101</w:t>
            </w:r>
          </w:p>
        </w:tc>
        <w:tc>
          <w:tcPr>
            <w:tcW w:w="1191" w:type="pct"/>
            <w:tcBorders>
              <w:top w:val="single" w:sz="4" w:space="0" w:color="auto"/>
              <w:left w:val="single" w:sz="12" w:space="0" w:color="auto"/>
              <w:bottom w:val="single" w:sz="8" w:space="0" w:color="auto"/>
              <w:right w:val="single" w:sz="12" w:space="0" w:color="auto"/>
            </w:tcBorders>
            <w:shd w:val="clear" w:color="auto" w:fill="auto"/>
          </w:tcPr>
          <w:p w:rsidR="006B67A4" w:rsidRDefault="006B67A4" w:rsidP="006B67A4">
            <w:r>
              <w:t>Vodné roztoky vývojek a aktivátorů</w:t>
            </w:r>
          </w:p>
        </w:tc>
        <w:tc>
          <w:tcPr>
            <w:tcW w:w="192"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t>x</w:t>
            </w:r>
            <w:r w:rsidRPr="00F46591">
              <w:t> </w:t>
            </w:r>
          </w:p>
        </w:tc>
        <w:tc>
          <w:tcPr>
            <w:tcW w:w="336" w:type="pct"/>
            <w:tcBorders>
              <w:top w:val="single" w:sz="4" w:space="0" w:color="auto"/>
              <w:left w:val="single" w:sz="4" w:space="0" w:color="auto"/>
              <w:bottom w:val="single" w:sz="8" w:space="0" w:color="auto"/>
              <w:right w:val="single" w:sz="8" w:space="0" w:color="auto"/>
            </w:tcBorders>
            <w:shd w:val="clear" w:color="auto" w:fill="auto"/>
            <w:noWrap/>
            <w:vAlign w:val="center"/>
          </w:tcPr>
          <w:p w:rsidR="006B67A4" w:rsidRPr="00F46591" w:rsidRDefault="006B67A4" w:rsidP="006B67A4">
            <w:pPr>
              <w:jc w:val="right"/>
            </w:pPr>
            <w:r w:rsidRPr="00F46591">
              <w:t>0,012</w:t>
            </w:r>
          </w:p>
        </w:tc>
        <w:tc>
          <w:tcPr>
            <w:tcW w:w="336" w:type="pct"/>
            <w:tcBorders>
              <w:top w:val="single" w:sz="4" w:space="0" w:color="auto"/>
              <w:left w:val="nil"/>
              <w:bottom w:val="single" w:sz="8" w:space="0" w:color="auto"/>
              <w:right w:val="single" w:sz="4" w:space="0" w:color="auto"/>
            </w:tcBorders>
            <w:vAlign w:val="center"/>
          </w:tcPr>
          <w:p w:rsidR="006B67A4" w:rsidRPr="00F46591" w:rsidRDefault="006B67A4" w:rsidP="006B67A4">
            <w:pPr>
              <w:jc w:val="right"/>
            </w:pPr>
            <w:r>
              <w:t>x</w:t>
            </w:r>
            <w:r w:rsidRPr="00F46591">
              <w:t> </w:t>
            </w:r>
          </w:p>
        </w:tc>
        <w:tc>
          <w:tcPr>
            <w:tcW w:w="336" w:type="pct"/>
            <w:tcBorders>
              <w:top w:val="single" w:sz="4" w:space="0" w:color="auto"/>
              <w:left w:val="single" w:sz="4" w:space="0" w:color="auto"/>
              <w:bottom w:val="single" w:sz="8" w:space="0" w:color="auto"/>
              <w:right w:val="single" w:sz="8" w:space="0" w:color="auto"/>
            </w:tcBorders>
            <w:shd w:val="clear" w:color="auto" w:fill="auto"/>
            <w:noWrap/>
            <w:vAlign w:val="center"/>
          </w:tcPr>
          <w:p w:rsidR="006B67A4" w:rsidRPr="00F46591" w:rsidRDefault="006B67A4" w:rsidP="006B67A4">
            <w:pPr>
              <w:jc w:val="right"/>
            </w:pPr>
            <w:r>
              <w:t>x</w:t>
            </w:r>
            <w:r w:rsidRPr="00F46591">
              <w:t> </w:t>
            </w:r>
          </w:p>
        </w:tc>
        <w:tc>
          <w:tcPr>
            <w:tcW w:w="338" w:type="pct"/>
            <w:tcBorders>
              <w:top w:val="single" w:sz="4" w:space="0" w:color="auto"/>
              <w:left w:val="nil"/>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t>x</w:t>
            </w:r>
          </w:p>
        </w:tc>
        <w:tc>
          <w:tcPr>
            <w:tcW w:w="327" w:type="pct"/>
            <w:tcBorders>
              <w:top w:val="single" w:sz="4" w:space="0" w:color="auto"/>
              <w:left w:val="single" w:sz="4" w:space="0" w:color="auto"/>
              <w:bottom w:val="single" w:sz="8"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single" w:sz="4" w:space="0" w:color="auto"/>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single" w:sz="4" w:space="0" w:color="auto"/>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single" w:sz="4" w:space="0" w:color="auto"/>
              <w:left w:val="single" w:sz="12" w:space="0" w:color="auto"/>
              <w:bottom w:val="single" w:sz="8" w:space="0" w:color="auto"/>
              <w:right w:val="single" w:sz="12" w:space="0" w:color="auto"/>
            </w:tcBorders>
            <w:shd w:val="clear" w:color="auto" w:fill="auto"/>
            <w:noWrap/>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auto" w:fill="auto"/>
            <w:noWrap/>
            <w:vAlign w:val="center"/>
          </w:tcPr>
          <w:p w:rsidR="006B67A4" w:rsidRDefault="006B67A4" w:rsidP="006B67A4">
            <w:pPr>
              <w:jc w:val="center"/>
            </w:pPr>
            <w:r>
              <w:t>090104</w:t>
            </w:r>
          </w:p>
        </w:tc>
        <w:tc>
          <w:tcPr>
            <w:tcW w:w="1191" w:type="pct"/>
            <w:tcBorders>
              <w:top w:val="nil"/>
              <w:left w:val="single" w:sz="12" w:space="0" w:color="auto"/>
              <w:bottom w:val="single" w:sz="8" w:space="0" w:color="auto"/>
              <w:right w:val="single" w:sz="12" w:space="0" w:color="auto"/>
            </w:tcBorders>
            <w:shd w:val="clear" w:color="auto" w:fill="auto"/>
          </w:tcPr>
          <w:p w:rsidR="006B67A4" w:rsidRDefault="006B67A4" w:rsidP="006B67A4">
            <w:r>
              <w:t>Roztoky ustalovačů</w:t>
            </w:r>
          </w:p>
        </w:tc>
        <w:tc>
          <w:tcPr>
            <w:tcW w:w="192" w:type="pct"/>
            <w:tcBorders>
              <w:top w:val="nil"/>
              <w:left w:val="single" w:sz="12" w:space="0" w:color="auto"/>
              <w:bottom w:val="single" w:sz="8" w:space="0" w:color="auto"/>
              <w:right w:val="single" w:sz="12" w:space="0" w:color="auto"/>
            </w:tcBorders>
            <w:shd w:val="clear" w:color="auto" w:fill="auto"/>
            <w:noWrap/>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auto" w:fill="auto"/>
            <w:noWrap/>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auto" w:fill="auto"/>
            <w:noWrap/>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0,011</w:t>
            </w:r>
          </w:p>
        </w:tc>
        <w:tc>
          <w:tcPr>
            <w:tcW w:w="326" w:type="pct"/>
            <w:tcBorders>
              <w:top w:val="single" w:sz="4" w:space="0" w:color="auto"/>
              <w:left w:val="single" w:sz="12" w:space="0" w:color="auto"/>
              <w:bottom w:val="single" w:sz="4" w:space="0" w:color="auto"/>
              <w:right w:val="single" w:sz="4" w:space="0" w:color="auto"/>
            </w:tcBorders>
            <w:shd w:val="clear" w:color="auto" w:fill="auto"/>
            <w:noWrap/>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auto" w:fill="auto"/>
            <w:noWrap/>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130205</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Nechlorované minerální motorové, převodové a mazací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 xml:space="preserve">x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0,008</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130208</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Jiné motorové, převodové a mazací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0,503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1,167</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0,387</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0,182</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0,177</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2,32</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0,33</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0,47</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0,97</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0,03</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130507</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Zaolejovaná vada z odlučovačů oleje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0,026</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140603</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Jiné rozpouštědla a směsi rozpouštědel</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0,113</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0,073</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0,109</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0,021</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0,65</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1,49</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0,19</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150110</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Obaly obsahující zbytky nebezpečných látek nebo obaly těmito látkami znečištěné</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1,434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3,345</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3,343</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2,484</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3,840</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2,33</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1,00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0,74</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1,55</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0,70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150202</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Absorpční činidla, filtrační materiály (včetně olejových filtrů jinak blíže neurčených), čisticí tkaniny a ochranné oděvy znečištěné neb. látkami</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0,005</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2,00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160107</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Olejové filtry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0,056</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0,021</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0,013</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0,62</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0,00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160113</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Brzdové kapaliny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0,267</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0,002</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0,004</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0,01</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160506</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Laboratorní chemikálie a jejich směsi,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0,012</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160507</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Vyřazené anorganické chemikálie,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0,021</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160508</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Vyřazené organické chemikálie, které jsou nebo obsahují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0,004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160601</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Olověné akumulátory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0,185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0,254</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0,252</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1,37</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0,00</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160602</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Nikl-kadmiové baterie a akumulátory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0,028</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lastRenderedPageBreak/>
              <w:t>170605</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Stavební materiály obsahující azbest</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0,004</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0,010</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0,00</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170903</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Jiné stavební a demoliční odpady (včetně směsných stavebních a demoličních odpadů) obsahující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0,054</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0,00</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200113</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Rozpouštědla</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0,015</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200114</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Kyseliny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0,003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200117</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Fotochemikálie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0,009</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200126</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Olej a tuk neuvedený pod číslem 200125</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1,003</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200127</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Barvy, tiskařské barvy, lepidla a pryskyřice obsahující nebezpečné látky</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0,068</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200132</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Jiná nepoužitelná léčiva neuvedená pod číslem 200131</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rsidRPr="00F46591">
              <w:t>0,002</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t>x</w:t>
            </w:r>
            <w:r w:rsidRPr="00F46591">
              <w:t> </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t>x</w:t>
            </w:r>
            <w:r w:rsidRPr="00F46591">
              <w:t> </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rsidRPr="00F46591">
              <w:t>0,00</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x</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x</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x</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0,00</w:t>
            </w:r>
          </w:p>
        </w:tc>
      </w:tr>
      <w:tr w:rsidR="006B67A4" w:rsidRPr="002A0272" w:rsidTr="006B67A4">
        <w:trPr>
          <w:trHeight w:val="227"/>
        </w:trPr>
        <w:tc>
          <w:tcPr>
            <w:tcW w:w="25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200133</w:t>
            </w:r>
          </w:p>
        </w:tc>
        <w:tc>
          <w:tcPr>
            <w:tcW w:w="1191" w:type="pct"/>
            <w:tcBorders>
              <w:top w:val="nil"/>
              <w:left w:val="single" w:sz="12" w:space="0" w:color="auto"/>
              <w:bottom w:val="single" w:sz="8" w:space="0" w:color="auto"/>
              <w:right w:val="single" w:sz="12" w:space="0" w:color="auto"/>
            </w:tcBorders>
            <w:shd w:val="clear" w:color="000000" w:fill="FFFFFF"/>
          </w:tcPr>
          <w:p w:rsidR="006B67A4" w:rsidRDefault="006B67A4" w:rsidP="006B67A4">
            <w:r>
              <w:t>Baterie a akumulátory, zařazené pod čísly 160601, 160602, nebo pod číslem 160603 a netříděné baterie a akumulátory obsahující tyto baterie</w:t>
            </w:r>
          </w:p>
        </w:tc>
        <w:tc>
          <w:tcPr>
            <w:tcW w:w="192"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center"/>
            </w:pPr>
            <w:r>
              <w:t>N</w:t>
            </w:r>
          </w:p>
        </w:tc>
        <w:tc>
          <w:tcPr>
            <w:tcW w:w="33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right"/>
            </w:pPr>
            <w:r>
              <w:t>x</w:t>
            </w:r>
            <w:r w:rsidRPr="00F46591">
              <w:t> </w:t>
            </w:r>
          </w:p>
        </w:tc>
        <w:tc>
          <w:tcPr>
            <w:tcW w:w="336" w:type="pct"/>
            <w:tcBorders>
              <w:top w:val="nil"/>
              <w:left w:val="single" w:sz="4" w:space="0" w:color="auto"/>
              <w:bottom w:val="single" w:sz="8" w:space="0" w:color="auto"/>
              <w:right w:val="single" w:sz="8" w:space="0" w:color="auto"/>
            </w:tcBorders>
            <w:shd w:val="clear" w:color="000000" w:fill="FFFFFF"/>
            <w:vAlign w:val="center"/>
          </w:tcPr>
          <w:p w:rsidR="006B67A4" w:rsidRPr="00F46591" w:rsidRDefault="006B67A4" w:rsidP="006B67A4">
            <w:pPr>
              <w:jc w:val="right"/>
            </w:pPr>
            <w:r w:rsidRPr="00F46591">
              <w:t>1,149</w:t>
            </w:r>
          </w:p>
        </w:tc>
        <w:tc>
          <w:tcPr>
            <w:tcW w:w="336" w:type="pct"/>
            <w:tcBorders>
              <w:top w:val="nil"/>
              <w:left w:val="nil"/>
              <w:bottom w:val="single" w:sz="8" w:space="0" w:color="auto"/>
              <w:right w:val="single" w:sz="4" w:space="0" w:color="auto"/>
            </w:tcBorders>
            <w:shd w:val="clear" w:color="000000" w:fill="FFFFFF"/>
            <w:vAlign w:val="center"/>
          </w:tcPr>
          <w:p w:rsidR="006B67A4" w:rsidRPr="00F46591" w:rsidRDefault="006B67A4" w:rsidP="006B67A4">
            <w:pPr>
              <w:jc w:val="right"/>
            </w:pPr>
            <w:r w:rsidRPr="00F46591">
              <w:t>1,356</w:t>
            </w:r>
          </w:p>
        </w:tc>
        <w:tc>
          <w:tcPr>
            <w:tcW w:w="336" w:type="pct"/>
            <w:tcBorders>
              <w:top w:val="nil"/>
              <w:left w:val="single" w:sz="4" w:space="0" w:color="auto"/>
              <w:bottom w:val="single" w:sz="8" w:space="0" w:color="auto"/>
              <w:right w:val="nil"/>
            </w:tcBorders>
            <w:shd w:val="clear" w:color="000000" w:fill="FFFFFF"/>
            <w:vAlign w:val="center"/>
          </w:tcPr>
          <w:p w:rsidR="006B67A4" w:rsidRPr="00F46591" w:rsidRDefault="006B67A4" w:rsidP="006B67A4">
            <w:pPr>
              <w:jc w:val="right"/>
            </w:pPr>
            <w:r w:rsidRPr="00F46591">
              <w:t>1,626</w:t>
            </w:r>
          </w:p>
        </w:tc>
        <w:tc>
          <w:tcPr>
            <w:tcW w:w="338" w:type="pct"/>
            <w:tcBorders>
              <w:top w:val="nil"/>
              <w:left w:val="single" w:sz="8" w:space="0" w:color="auto"/>
              <w:bottom w:val="single" w:sz="8" w:space="0" w:color="auto"/>
              <w:right w:val="single" w:sz="12" w:space="0" w:color="auto"/>
            </w:tcBorders>
            <w:shd w:val="clear" w:color="auto" w:fill="auto"/>
            <w:noWrap/>
            <w:vAlign w:val="center"/>
          </w:tcPr>
          <w:p w:rsidR="006B67A4" w:rsidRPr="00F46591" w:rsidRDefault="006B67A4" w:rsidP="006B67A4">
            <w:pPr>
              <w:jc w:val="right"/>
            </w:pPr>
            <w:r w:rsidRPr="00F46591">
              <w:t>0,093</w:t>
            </w:r>
          </w:p>
        </w:tc>
        <w:tc>
          <w:tcPr>
            <w:tcW w:w="326" w:type="pct"/>
            <w:tcBorders>
              <w:top w:val="single" w:sz="4" w:space="0" w:color="auto"/>
              <w:left w:val="single" w:sz="12" w:space="0" w:color="auto"/>
              <w:bottom w:val="single" w:sz="4" w:space="0" w:color="auto"/>
              <w:right w:val="single" w:sz="4" w:space="0" w:color="auto"/>
            </w:tcBorders>
            <w:shd w:val="clear" w:color="auto" w:fill="auto"/>
            <w:vAlign w:val="center"/>
          </w:tcPr>
          <w:p w:rsidR="006B67A4" w:rsidRPr="00F46591" w:rsidRDefault="006B67A4" w:rsidP="006B67A4">
            <w:pPr>
              <w:jc w:val="center"/>
            </w:pPr>
            <w:r>
              <w:t>x</w:t>
            </w:r>
          </w:p>
        </w:tc>
        <w:tc>
          <w:tcPr>
            <w:tcW w:w="327" w:type="pct"/>
            <w:tcBorders>
              <w:top w:val="nil"/>
              <w:left w:val="single" w:sz="4" w:space="0" w:color="auto"/>
              <w:bottom w:val="single" w:sz="8" w:space="0" w:color="auto"/>
              <w:right w:val="single" w:sz="8" w:space="0" w:color="auto"/>
            </w:tcBorders>
            <w:shd w:val="clear" w:color="000000" w:fill="FFFFFF"/>
            <w:vAlign w:val="center"/>
          </w:tcPr>
          <w:p w:rsidR="006B67A4" w:rsidRDefault="006B67A4" w:rsidP="006B67A4">
            <w:pPr>
              <w:jc w:val="center"/>
            </w:pPr>
            <w:r>
              <w:t>1,18</w:t>
            </w:r>
          </w:p>
        </w:tc>
        <w:tc>
          <w:tcPr>
            <w:tcW w:w="327" w:type="pct"/>
            <w:tcBorders>
              <w:top w:val="nil"/>
              <w:left w:val="nil"/>
              <w:bottom w:val="single" w:sz="8" w:space="0" w:color="auto"/>
              <w:right w:val="single" w:sz="8" w:space="0" w:color="auto"/>
            </w:tcBorders>
            <w:shd w:val="clear" w:color="auto" w:fill="auto"/>
            <w:noWrap/>
            <w:vAlign w:val="center"/>
          </w:tcPr>
          <w:p w:rsidR="006B67A4" w:rsidRDefault="006B67A4" w:rsidP="006B67A4">
            <w:pPr>
              <w:jc w:val="center"/>
            </w:pPr>
            <w:r>
              <w:t>1,20</w:t>
            </w:r>
          </w:p>
        </w:tc>
        <w:tc>
          <w:tcPr>
            <w:tcW w:w="327" w:type="pct"/>
            <w:tcBorders>
              <w:top w:val="nil"/>
              <w:left w:val="nil"/>
              <w:bottom w:val="single" w:sz="8" w:space="0" w:color="auto"/>
              <w:right w:val="single" w:sz="12" w:space="0" w:color="auto"/>
            </w:tcBorders>
            <w:vAlign w:val="center"/>
          </w:tcPr>
          <w:p w:rsidR="006B67A4" w:rsidRDefault="006B67A4" w:rsidP="006B67A4">
            <w:pPr>
              <w:jc w:val="center"/>
            </w:pPr>
            <w:r>
              <w:t>0,06</w:t>
            </w:r>
          </w:p>
        </w:tc>
        <w:tc>
          <w:tcPr>
            <w:tcW w:w="376" w:type="pct"/>
            <w:tcBorders>
              <w:top w:val="nil"/>
              <w:left w:val="single" w:sz="12" w:space="0" w:color="auto"/>
              <w:bottom w:val="single" w:sz="8" w:space="0" w:color="auto"/>
              <w:right w:val="single" w:sz="12" w:space="0" w:color="auto"/>
            </w:tcBorders>
            <w:shd w:val="clear" w:color="000000" w:fill="FFFFFF"/>
            <w:vAlign w:val="center"/>
          </w:tcPr>
          <w:p w:rsidR="006B67A4" w:rsidRDefault="006B67A4" w:rsidP="006B67A4">
            <w:pPr>
              <w:jc w:val="right"/>
            </w:pPr>
            <w:r>
              <w:t>0,02</w:t>
            </w:r>
          </w:p>
        </w:tc>
      </w:tr>
      <w:tr w:rsidR="006B67A4" w:rsidRPr="002A0272" w:rsidTr="006B67A4">
        <w:trPr>
          <w:trHeight w:val="217"/>
        </w:trPr>
        <w:tc>
          <w:tcPr>
            <w:tcW w:w="1635" w:type="pct"/>
            <w:gridSpan w:val="3"/>
            <w:tcBorders>
              <w:top w:val="single" w:sz="12" w:space="0" w:color="auto"/>
              <w:left w:val="single" w:sz="12" w:space="0" w:color="auto"/>
              <w:bottom w:val="single" w:sz="12" w:space="0" w:color="auto"/>
              <w:right w:val="single" w:sz="8" w:space="0" w:color="000000"/>
            </w:tcBorders>
            <w:shd w:val="clear" w:color="auto" w:fill="FFFF00"/>
            <w:vAlign w:val="center"/>
          </w:tcPr>
          <w:p w:rsidR="006B67A4" w:rsidRPr="006B67A4" w:rsidRDefault="006B67A4" w:rsidP="006B67A4">
            <w:pPr>
              <w:spacing w:before="40" w:after="40"/>
              <w:rPr>
                <w:b/>
                <w:bCs/>
                <w:color w:val="000000"/>
                <w:sz w:val="22"/>
                <w:szCs w:val="22"/>
              </w:rPr>
            </w:pPr>
            <w:r w:rsidRPr="006B67A4">
              <w:rPr>
                <w:b/>
                <w:bCs/>
                <w:color w:val="000000"/>
                <w:sz w:val="22"/>
                <w:szCs w:val="22"/>
              </w:rPr>
              <w:t>CELKEM</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3,777</w:t>
            </w:r>
          </w:p>
        </w:tc>
        <w:tc>
          <w:tcPr>
            <w:tcW w:w="336" w:type="pct"/>
            <w:tcBorders>
              <w:top w:val="single" w:sz="12" w:space="0" w:color="auto"/>
              <w:left w:val="nil"/>
              <w:bottom w:val="single" w:sz="12" w:space="0" w:color="auto"/>
              <w:right w:val="single" w:sz="8"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6,547</w:t>
            </w:r>
          </w:p>
        </w:tc>
        <w:tc>
          <w:tcPr>
            <w:tcW w:w="336" w:type="pct"/>
            <w:tcBorders>
              <w:top w:val="single" w:sz="12" w:space="0" w:color="auto"/>
              <w:left w:val="nil"/>
              <w:bottom w:val="single" w:sz="12" w:space="0" w:color="auto"/>
              <w:right w:val="single" w:sz="4"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5,256</w:t>
            </w:r>
          </w:p>
        </w:tc>
        <w:tc>
          <w:tcPr>
            <w:tcW w:w="336" w:type="pct"/>
            <w:tcBorders>
              <w:top w:val="single" w:sz="12" w:space="0" w:color="auto"/>
              <w:left w:val="single" w:sz="4" w:space="0" w:color="auto"/>
              <w:bottom w:val="single" w:sz="12" w:space="0" w:color="auto"/>
              <w:right w:val="nil"/>
            </w:tcBorders>
            <w:shd w:val="clear" w:color="auto" w:fill="FFFF00"/>
            <w:vAlign w:val="center"/>
          </w:tcPr>
          <w:p w:rsidR="006B67A4" w:rsidRPr="006B67A4" w:rsidRDefault="006B67A4" w:rsidP="006B67A4">
            <w:pPr>
              <w:jc w:val="right"/>
              <w:rPr>
                <w:b/>
                <w:bCs/>
                <w:sz w:val="22"/>
                <w:szCs w:val="22"/>
              </w:rPr>
            </w:pPr>
            <w:r w:rsidRPr="006B67A4">
              <w:rPr>
                <w:b/>
                <w:bCs/>
                <w:sz w:val="22"/>
                <w:szCs w:val="22"/>
              </w:rPr>
              <w:t>4,707</w:t>
            </w:r>
          </w:p>
        </w:tc>
        <w:tc>
          <w:tcPr>
            <w:tcW w:w="338" w:type="pct"/>
            <w:tcBorders>
              <w:top w:val="single" w:sz="12" w:space="0" w:color="auto"/>
              <w:left w:val="single" w:sz="8" w:space="0" w:color="auto"/>
              <w:bottom w:val="single" w:sz="12" w:space="0" w:color="auto"/>
              <w:right w:val="single" w:sz="12" w:space="0" w:color="auto"/>
            </w:tcBorders>
            <w:shd w:val="clear" w:color="auto" w:fill="FFFF00"/>
            <w:noWrap/>
            <w:vAlign w:val="center"/>
          </w:tcPr>
          <w:p w:rsidR="006B67A4" w:rsidRPr="006B67A4" w:rsidRDefault="006B67A4" w:rsidP="006B67A4">
            <w:pPr>
              <w:jc w:val="right"/>
              <w:rPr>
                <w:b/>
                <w:bCs/>
                <w:sz w:val="22"/>
                <w:szCs w:val="22"/>
              </w:rPr>
            </w:pPr>
            <w:r w:rsidRPr="006B67A4">
              <w:rPr>
                <w:b/>
                <w:bCs/>
                <w:sz w:val="22"/>
                <w:szCs w:val="22"/>
              </w:rPr>
              <w:t>4,217</w:t>
            </w:r>
          </w:p>
        </w:tc>
        <w:tc>
          <w:tcPr>
            <w:tcW w:w="326" w:type="pct"/>
            <w:tcBorders>
              <w:top w:val="single" w:sz="12" w:space="0" w:color="auto"/>
              <w:left w:val="single" w:sz="12" w:space="0" w:color="auto"/>
              <w:bottom w:val="single" w:sz="12" w:space="0" w:color="auto"/>
              <w:right w:val="single" w:sz="8"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1,73</w:t>
            </w:r>
          </w:p>
        </w:tc>
        <w:tc>
          <w:tcPr>
            <w:tcW w:w="327" w:type="pct"/>
            <w:tcBorders>
              <w:top w:val="single" w:sz="12" w:space="0" w:color="auto"/>
              <w:left w:val="nil"/>
              <w:bottom w:val="single" w:sz="12" w:space="0" w:color="auto"/>
              <w:right w:val="single" w:sz="8"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0,80</w:t>
            </w:r>
          </w:p>
        </w:tc>
        <w:tc>
          <w:tcPr>
            <w:tcW w:w="327" w:type="pct"/>
            <w:tcBorders>
              <w:top w:val="single" w:sz="12" w:space="0" w:color="auto"/>
              <w:left w:val="nil"/>
              <w:bottom w:val="single" w:sz="12" w:space="0" w:color="auto"/>
              <w:right w:val="single" w:sz="8" w:space="0" w:color="auto"/>
            </w:tcBorders>
            <w:shd w:val="clear" w:color="auto" w:fill="FFFF00"/>
            <w:noWrap/>
            <w:vAlign w:val="center"/>
          </w:tcPr>
          <w:p w:rsidR="006B67A4" w:rsidRPr="006B67A4" w:rsidRDefault="006B67A4" w:rsidP="006B67A4">
            <w:pPr>
              <w:jc w:val="right"/>
              <w:rPr>
                <w:b/>
                <w:bCs/>
                <w:sz w:val="22"/>
                <w:szCs w:val="22"/>
              </w:rPr>
            </w:pPr>
            <w:r w:rsidRPr="006B67A4">
              <w:rPr>
                <w:b/>
                <w:bCs/>
                <w:sz w:val="22"/>
                <w:szCs w:val="22"/>
              </w:rPr>
              <w:t>0,90</w:t>
            </w:r>
          </w:p>
        </w:tc>
        <w:tc>
          <w:tcPr>
            <w:tcW w:w="327" w:type="pct"/>
            <w:tcBorders>
              <w:top w:val="single" w:sz="12" w:space="0" w:color="auto"/>
              <w:left w:val="nil"/>
              <w:bottom w:val="single" w:sz="12" w:space="0" w:color="auto"/>
              <w:right w:val="single" w:sz="12" w:space="0" w:color="auto"/>
            </w:tcBorders>
            <w:shd w:val="clear" w:color="auto" w:fill="FFFF00"/>
            <w:vAlign w:val="center"/>
          </w:tcPr>
          <w:p w:rsidR="006B67A4" w:rsidRPr="006B67A4" w:rsidRDefault="006B67A4" w:rsidP="006B67A4">
            <w:pPr>
              <w:jc w:val="right"/>
              <w:rPr>
                <w:b/>
                <w:bCs/>
                <w:sz w:val="22"/>
                <w:szCs w:val="22"/>
              </w:rPr>
            </w:pPr>
            <w:r w:rsidRPr="006B67A4">
              <w:rPr>
                <w:b/>
                <w:bCs/>
                <w:sz w:val="22"/>
                <w:szCs w:val="22"/>
              </w:rPr>
              <w:t>0,90</w:t>
            </w:r>
          </w:p>
        </w:tc>
        <w:tc>
          <w:tcPr>
            <w:tcW w:w="376" w:type="pct"/>
            <w:tcBorders>
              <w:top w:val="single" w:sz="12" w:space="0" w:color="auto"/>
              <w:left w:val="single" w:sz="12" w:space="0" w:color="auto"/>
              <w:bottom w:val="single" w:sz="12" w:space="0" w:color="auto"/>
              <w:right w:val="single" w:sz="12" w:space="0" w:color="auto"/>
            </w:tcBorders>
            <w:shd w:val="clear" w:color="auto" w:fill="FFFF00"/>
            <w:vAlign w:val="center"/>
          </w:tcPr>
          <w:p w:rsidR="006B67A4" w:rsidRPr="006B67A4" w:rsidRDefault="006B67A4" w:rsidP="006B67A4">
            <w:pPr>
              <w:jc w:val="right"/>
              <w:rPr>
                <w:sz w:val="22"/>
                <w:szCs w:val="22"/>
              </w:rPr>
            </w:pPr>
            <w:r w:rsidRPr="006B67A4">
              <w:rPr>
                <w:sz w:val="22"/>
                <w:szCs w:val="22"/>
              </w:rPr>
              <w:t>0,76</w:t>
            </w:r>
          </w:p>
        </w:tc>
      </w:tr>
    </w:tbl>
    <w:p w:rsidR="006B67A4" w:rsidRPr="00F72C35" w:rsidRDefault="006B67A4" w:rsidP="006B67A4">
      <w:pPr>
        <w:pStyle w:val="Zkladntext2"/>
        <w:spacing w:before="120"/>
        <w:rPr>
          <w:sz w:val="20"/>
        </w:rPr>
      </w:pPr>
      <w:r w:rsidRPr="00F72C35">
        <w:rPr>
          <w:i/>
          <w:sz w:val="20"/>
        </w:rPr>
        <w:t>Z</w:t>
      </w:r>
      <w:r>
        <w:rPr>
          <w:i/>
          <w:sz w:val="20"/>
        </w:rPr>
        <w:t>droj dat: Evidence odpadů města – roční hlášení v letech 2011 – 2015</w:t>
      </w:r>
    </w:p>
    <w:p w:rsidR="006B67A4" w:rsidRPr="00F72C35" w:rsidRDefault="006B67A4" w:rsidP="006B67A4">
      <w:pPr>
        <w:pStyle w:val="Zkladntext2"/>
        <w:rPr>
          <w:i/>
          <w:iCs/>
          <w:sz w:val="20"/>
        </w:rPr>
      </w:pPr>
      <w:r w:rsidRPr="00F72C35">
        <w:rPr>
          <w:i/>
          <w:iCs/>
          <w:sz w:val="20"/>
        </w:rPr>
        <w:t>*</w:t>
      </w:r>
      <w:r>
        <w:rPr>
          <w:i/>
          <w:iCs/>
          <w:sz w:val="20"/>
        </w:rPr>
        <w:t xml:space="preserve"> vztaženo k počtu obyvatel města k 31.12. 2015 (5 515 obyvatel)</w:t>
      </w:r>
    </w:p>
    <w:p w:rsidR="006B67A4" w:rsidRPr="00F72C35" w:rsidRDefault="006B67A4" w:rsidP="006B67A4">
      <w:pPr>
        <w:pStyle w:val="Zkladntext2"/>
        <w:rPr>
          <w:i/>
          <w:iCs/>
          <w:sz w:val="20"/>
        </w:rPr>
      </w:pPr>
      <w:r w:rsidRPr="00F72C35">
        <w:rPr>
          <w:i/>
          <w:iCs/>
          <w:sz w:val="20"/>
        </w:rPr>
        <w:t>x nelze číselně vyjádřit (v daném roce nebyla vykázána produkce)</w:t>
      </w:r>
    </w:p>
    <w:p w:rsidR="006B67A4" w:rsidRDefault="006B67A4" w:rsidP="0099554D">
      <w:pPr>
        <w:pStyle w:val="Zkladntext2"/>
        <w:rPr>
          <w:bCs/>
          <w:color w:val="000000" w:themeColor="text1"/>
        </w:rPr>
      </w:pPr>
    </w:p>
    <w:p w:rsidR="0099554D" w:rsidRPr="00351DDD" w:rsidRDefault="0099554D" w:rsidP="0099554D">
      <w:pPr>
        <w:pStyle w:val="Zkladntext2"/>
        <w:rPr>
          <w:i/>
          <w:iCs/>
          <w:color w:val="FF0000"/>
          <w:sz w:val="20"/>
          <w:highlight w:val="lightGray"/>
        </w:rPr>
        <w:sectPr w:rsidR="0099554D" w:rsidRPr="00351DDD" w:rsidSect="00197CF4">
          <w:pgSz w:w="16840" w:h="11907" w:orient="landscape" w:code="9"/>
          <w:pgMar w:top="1106" w:right="1412" w:bottom="1366" w:left="1298" w:header="709" w:footer="907" w:gutter="0"/>
          <w:cols w:space="708"/>
        </w:sectPr>
      </w:pPr>
    </w:p>
    <w:p w:rsidR="009A6E41" w:rsidRPr="00F75521" w:rsidRDefault="0099554D" w:rsidP="00BE27B1">
      <w:pPr>
        <w:pStyle w:val="Zkladntext2"/>
        <w:ind w:left="1560" w:hanging="1560"/>
        <w:rPr>
          <w:b/>
          <w:bCs/>
          <w:i/>
          <w:color w:val="000000" w:themeColor="text1"/>
        </w:rPr>
      </w:pPr>
      <w:bookmarkStart w:id="67" w:name="_Toc448476393"/>
      <w:bookmarkStart w:id="68" w:name="_Ref448476694"/>
      <w:r w:rsidRPr="00F75521">
        <w:rPr>
          <w:b/>
          <w:bCs/>
          <w:i/>
          <w:color w:val="000000" w:themeColor="text1"/>
        </w:rPr>
        <w:lastRenderedPageBreak/>
        <w:t xml:space="preserve">Graf </w:t>
      </w:r>
      <w:r w:rsidR="00AB08AC">
        <w:rPr>
          <w:b/>
          <w:bCs/>
          <w:i/>
          <w:color w:val="000000" w:themeColor="text1"/>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9178EF">
        <w:rPr>
          <w:b/>
          <w:bCs/>
          <w:i/>
          <w:noProof/>
        </w:rPr>
        <w:t>7</w:t>
      </w:r>
      <w:r w:rsidR="00AF2ADA" w:rsidRPr="00AF2ADA">
        <w:rPr>
          <w:b/>
          <w:bCs/>
          <w:i/>
        </w:rPr>
        <w:fldChar w:fldCharType="end"/>
      </w:r>
      <w:r w:rsidRPr="00F75521">
        <w:rPr>
          <w:b/>
          <w:bCs/>
          <w:i/>
          <w:color w:val="000000" w:themeColor="text1"/>
        </w:rPr>
        <w:t xml:space="preserve"> – </w:t>
      </w:r>
      <w:r w:rsidR="00DF6A18">
        <w:rPr>
          <w:b/>
          <w:bCs/>
          <w:i/>
          <w:color w:val="000000" w:themeColor="text1"/>
        </w:rPr>
        <w:t>P</w:t>
      </w:r>
      <w:r w:rsidRPr="00F75521">
        <w:rPr>
          <w:b/>
          <w:bCs/>
          <w:i/>
          <w:color w:val="000000" w:themeColor="text1"/>
        </w:rPr>
        <w:t>rodukce nebezpečných odpadů v období 2010</w:t>
      </w:r>
      <w:r w:rsidR="00A84DC8">
        <w:rPr>
          <w:b/>
          <w:bCs/>
          <w:i/>
          <w:color w:val="000000" w:themeColor="text1"/>
        </w:rPr>
        <w:t xml:space="preserve"> </w:t>
      </w:r>
      <w:r w:rsidR="009A6E41">
        <w:rPr>
          <w:b/>
          <w:bCs/>
          <w:i/>
          <w:color w:val="000000" w:themeColor="text1"/>
        </w:rPr>
        <w:t>–</w:t>
      </w:r>
      <w:r w:rsidR="00A84DC8">
        <w:rPr>
          <w:b/>
          <w:bCs/>
          <w:i/>
          <w:color w:val="000000" w:themeColor="text1"/>
        </w:rPr>
        <w:t xml:space="preserve"> </w:t>
      </w:r>
      <w:r w:rsidRPr="00F75521">
        <w:rPr>
          <w:b/>
          <w:bCs/>
          <w:i/>
          <w:color w:val="000000" w:themeColor="text1"/>
        </w:rPr>
        <w:t>201</w:t>
      </w:r>
      <w:r w:rsidR="00211695">
        <w:rPr>
          <w:b/>
          <w:bCs/>
          <w:i/>
          <w:color w:val="000000" w:themeColor="text1"/>
        </w:rPr>
        <w:t>5</w:t>
      </w:r>
      <w:bookmarkEnd w:id="67"/>
      <w:bookmarkEnd w:id="68"/>
    </w:p>
    <w:p w:rsidR="0099554D" w:rsidRPr="00351DDD" w:rsidRDefault="0099554D" w:rsidP="0099554D">
      <w:pPr>
        <w:pStyle w:val="Zkladntext2"/>
        <w:rPr>
          <w:bCs/>
          <w:color w:val="FF0000"/>
          <w:highlight w:val="lightGray"/>
        </w:rPr>
      </w:pPr>
    </w:p>
    <w:p w:rsidR="0099554D" w:rsidRDefault="007A66A4" w:rsidP="00645EB5">
      <w:pPr>
        <w:pStyle w:val="Zkladntext2"/>
        <w:spacing w:after="120"/>
        <w:jc w:val="center"/>
        <w:rPr>
          <w:color w:val="000000" w:themeColor="text1"/>
        </w:rPr>
      </w:pPr>
      <w:r>
        <w:rPr>
          <w:noProof/>
        </w:rPr>
        <w:drawing>
          <wp:inline distT="0" distB="0" distL="0" distR="0" wp14:anchorId="6D13033E" wp14:editId="0D705EA8">
            <wp:extent cx="5572125" cy="3067050"/>
            <wp:effectExtent l="0" t="0" r="9525" b="19050"/>
            <wp:docPr id="17" name="Graf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66D6" w:rsidRDefault="004A66D6" w:rsidP="004A66D6">
      <w:pPr>
        <w:pStyle w:val="Zkladntext2"/>
        <w:ind w:left="1276" w:hanging="1276"/>
        <w:jc w:val="left"/>
        <w:rPr>
          <w:b/>
          <w:i/>
        </w:rPr>
      </w:pPr>
    </w:p>
    <w:p w:rsidR="0099554D" w:rsidRPr="003106FE" w:rsidRDefault="0099554D" w:rsidP="009A6E41">
      <w:pPr>
        <w:pStyle w:val="Zkladntext2"/>
        <w:keepNext/>
        <w:ind w:left="1276" w:hanging="1276"/>
        <w:jc w:val="left"/>
        <w:rPr>
          <w:b/>
          <w:bCs/>
          <w:i/>
        </w:rPr>
      </w:pPr>
      <w:bookmarkStart w:id="69" w:name="_Toc448476394"/>
      <w:bookmarkStart w:id="70" w:name="_Ref448476697"/>
      <w:r w:rsidRPr="003106FE">
        <w:rPr>
          <w:b/>
          <w:i/>
        </w:rPr>
        <w:t xml:space="preserve">Graf </w:t>
      </w:r>
      <w:r w:rsidR="00AB08AC">
        <w:rPr>
          <w:b/>
          <w:i/>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9178EF">
        <w:rPr>
          <w:b/>
          <w:bCs/>
          <w:i/>
          <w:noProof/>
        </w:rPr>
        <w:t>8</w:t>
      </w:r>
      <w:r w:rsidR="00AF2ADA" w:rsidRPr="00AF2ADA">
        <w:rPr>
          <w:b/>
          <w:bCs/>
          <w:i/>
        </w:rPr>
        <w:fldChar w:fldCharType="end"/>
      </w:r>
      <w:r w:rsidRPr="003106FE">
        <w:rPr>
          <w:b/>
          <w:i/>
        </w:rPr>
        <w:t xml:space="preserve"> – P</w:t>
      </w:r>
      <w:r w:rsidRPr="003106FE">
        <w:rPr>
          <w:b/>
          <w:i/>
          <w:iCs/>
        </w:rPr>
        <w:t>rodukce hmotnostně nejvýznamnějších nebezpečných odpadů</w:t>
      </w:r>
      <w:r w:rsidR="00A43E6A">
        <w:rPr>
          <w:b/>
          <w:bCs/>
          <w:i/>
        </w:rPr>
        <w:t xml:space="preserve"> </w:t>
      </w:r>
      <w:r w:rsidRPr="003106FE">
        <w:rPr>
          <w:b/>
          <w:bCs/>
          <w:i/>
        </w:rPr>
        <w:t>v roce 201</w:t>
      </w:r>
      <w:r w:rsidR="00A43E6A">
        <w:rPr>
          <w:b/>
          <w:bCs/>
          <w:i/>
        </w:rPr>
        <w:t>5</w:t>
      </w:r>
      <w:bookmarkEnd w:id="69"/>
      <w:bookmarkEnd w:id="70"/>
    </w:p>
    <w:p w:rsidR="0099554D" w:rsidRPr="00351DDD" w:rsidRDefault="0099554D" w:rsidP="009A6E41">
      <w:pPr>
        <w:pStyle w:val="Titulek"/>
        <w:rPr>
          <w:i/>
          <w:color w:val="FF0000"/>
          <w:sz w:val="20"/>
          <w:highlight w:val="lightGray"/>
        </w:rPr>
      </w:pPr>
    </w:p>
    <w:p w:rsidR="0099554D" w:rsidRPr="00351DDD" w:rsidRDefault="005B2A8E" w:rsidP="0099554D">
      <w:pPr>
        <w:pStyle w:val="Zkladntext2"/>
        <w:jc w:val="center"/>
        <w:rPr>
          <w:i/>
          <w:color w:val="FF0000"/>
          <w:sz w:val="20"/>
          <w:highlight w:val="lightGray"/>
        </w:rPr>
      </w:pPr>
      <w:r>
        <w:rPr>
          <w:i/>
          <w:noProof/>
          <w:color w:val="FF0000"/>
          <w:sz w:val="20"/>
        </w:rPr>
        <w:drawing>
          <wp:inline distT="0" distB="0" distL="0" distR="0" wp14:anchorId="2AEC13B2" wp14:editId="3DBC6423">
            <wp:extent cx="5438775" cy="2762250"/>
            <wp:effectExtent l="0" t="0" r="9525" b="19050"/>
            <wp:docPr id="84" name="objek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554D" w:rsidRDefault="0099554D" w:rsidP="002303BD">
      <w:pPr>
        <w:pStyle w:val="Zkladntext2"/>
        <w:spacing w:after="120" w:line="276" w:lineRule="auto"/>
        <w:rPr>
          <w:bCs/>
          <w:color w:val="FF0000"/>
        </w:rPr>
      </w:pPr>
    </w:p>
    <w:p w:rsidR="009A0B4D" w:rsidRPr="000C7F88" w:rsidRDefault="009A0B4D" w:rsidP="002303BD">
      <w:pPr>
        <w:pStyle w:val="Zkladntext2"/>
        <w:spacing w:after="120" w:line="276" w:lineRule="auto"/>
        <w:rPr>
          <w:bCs/>
        </w:rPr>
      </w:pPr>
      <w:r w:rsidRPr="000C7F88">
        <w:rPr>
          <w:bCs/>
        </w:rPr>
        <w:t xml:space="preserve">Z hlediska množstevního je hlavním produkovaným nebezpečným odpadem města je odpad kat. č. </w:t>
      </w:r>
      <w:r w:rsidR="004679AC" w:rsidRPr="000C7F88">
        <w:rPr>
          <w:bCs/>
        </w:rPr>
        <w:t>150110 Obaly obsahující zbytky nebezpečných látek nebo obaly těmito látkami znečištěné</w:t>
      </w:r>
      <w:r w:rsidR="000C7F88" w:rsidRPr="000C7F88">
        <w:rPr>
          <w:bCs/>
        </w:rPr>
        <w:t>.</w:t>
      </w:r>
      <w:r w:rsidRPr="000C7F88">
        <w:rPr>
          <w:bCs/>
        </w:rPr>
        <w:t xml:space="preserve"> Tento odpad zaujímá na celkové produkci nebezpečných odpadů </w:t>
      </w:r>
      <w:r w:rsidR="00C80840">
        <w:rPr>
          <w:bCs/>
        </w:rPr>
        <w:t>cca</w:t>
      </w:r>
      <w:r w:rsidRPr="000C7F88">
        <w:rPr>
          <w:bCs/>
        </w:rPr>
        <w:t xml:space="preserve"> </w:t>
      </w:r>
      <w:r w:rsidR="000C7F88" w:rsidRPr="000C7F88">
        <w:rPr>
          <w:bCs/>
        </w:rPr>
        <w:t>91</w:t>
      </w:r>
      <w:r w:rsidRPr="000C7F88">
        <w:rPr>
          <w:bCs/>
        </w:rPr>
        <w:t xml:space="preserve"> %. </w:t>
      </w:r>
    </w:p>
    <w:p w:rsidR="009A0B4D" w:rsidRPr="000C7F88" w:rsidRDefault="009A0B4D" w:rsidP="002303BD">
      <w:pPr>
        <w:pStyle w:val="Zkladntext2"/>
        <w:spacing w:after="120" w:line="276" w:lineRule="auto"/>
        <w:rPr>
          <w:bCs/>
        </w:rPr>
      </w:pPr>
      <w:r w:rsidRPr="000C7F88">
        <w:rPr>
          <w:bCs/>
        </w:rPr>
        <w:t xml:space="preserve">Druhým hmotnostně významným nebezpečným odpadem je odpad kat. č. </w:t>
      </w:r>
      <w:r w:rsidR="000C7F88" w:rsidRPr="000C7F88">
        <w:rPr>
          <w:bCs/>
        </w:rPr>
        <w:t>130208 Jiné motorové, převodové a mazací oleje.</w:t>
      </w:r>
      <w:r w:rsidRPr="000C7F88">
        <w:rPr>
          <w:bCs/>
        </w:rPr>
        <w:t xml:space="preserve"> Tento odpad zaujím</w:t>
      </w:r>
      <w:r w:rsidR="00C80840">
        <w:rPr>
          <w:bCs/>
        </w:rPr>
        <w:t>al</w:t>
      </w:r>
      <w:r w:rsidRPr="000C7F88">
        <w:rPr>
          <w:bCs/>
        </w:rPr>
        <w:t xml:space="preserve"> na celkové produkci nebezpečných odpadů</w:t>
      </w:r>
      <w:r w:rsidR="00C80840">
        <w:rPr>
          <w:bCs/>
        </w:rPr>
        <w:t xml:space="preserve"> v roce 2015 již pouze </w:t>
      </w:r>
      <w:r w:rsidR="000C7F88" w:rsidRPr="000C7F88">
        <w:rPr>
          <w:bCs/>
        </w:rPr>
        <w:t>4</w:t>
      </w:r>
      <w:r w:rsidRPr="000C7F88">
        <w:rPr>
          <w:bCs/>
        </w:rPr>
        <w:t xml:space="preserve"> %.</w:t>
      </w:r>
      <w:r w:rsidR="000C7F88" w:rsidRPr="000C7F88">
        <w:rPr>
          <w:bCs/>
        </w:rPr>
        <w:t xml:space="preserve"> Jeho produkce v posledních letech výrazně klesá. </w:t>
      </w:r>
    </w:p>
    <w:p w:rsidR="005159C5" w:rsidRPr="00845CC6" w:rsidRDefault="00351CBD" w:rsidP="00845CC6">
      <w:pPr>
        <w:pStyle w:val="Nadpis4"/>
        <w:spacing w:before="200" w:after="240"/>
        <w:ind w:left="864" w:hanging="864"/>
        <w:rPr>
          <w:bCs/>
          <w:i w:val="0"/>
          <w:color w:val="auto"/>
          <w:sz w:val="24"/>
        </w:rPr>
      </w:pPr>
      <w:r w:rsidRPr="00845CC6">
        <w:rPr>
          <w:bCs/>
          <w:i w:val="0"/>
          <w:color w:val="auto"/>
          <w:sz w:val="24"/>
        </w:rPr>
        <w:lastRenderedPageBreak/>
        <w:t>2.2.1.</w:t>
      </w:r>
      <w:r w:rsidR="00691ACD">
        <w:rPr>
          <w:bCs/>
          <w:i w:val="0"/>
          <w:color w:val="auto"/>
          <w:sz w:val="24"/>
        </w:rPr>
        <w:t>6</w:t>
      </w:r>
      <w:r w:rsidRPr="00845CC6">
        <w:rPr>
          <w:bCs/>
          <w:i w:val="0"/>
          <w:color w:val="auto"/>
          <w:sz w:val="24"/>
        </w:rPr>
        <w:tab/>
      </w:r>
      <w:r w:rsidR="005159C5" w:rsidRPr="00845CC6">
        <w:rPr>
          <w:bCs/>
          <w:i w:val="0"/>
          <w:color w:val="auto"/>
          <w:sz w:val="24"/>
        </w:rPr>
        <w:t>Biologick</w:t>
      </w:r>
      <w:r w:rsidR="00532AEE" w:rsidRPr="00845CC6">
        <w:rPr>
          <w:bCs/>
          <w:i w:val="0"/>
          <w:color w:val="auto"/>
          <w:sz w:val="24"/>
        </w:rPr>
        <w:t>y rozložitelné komunální odpady a biologicky rozložitelné odpady</w:t>
      </w:r>
    </w:p>
    <w:p w:rsidR="005159C5" w:rsidRDefault="005159C5" w:rsidP="005159C5">
      <w:pPr>
        <w:pStyle w:val="Zkladntext2"/>
        <w:ind w:left="1985" w:hanging="1843"/>
        <w:rPr>
          <w:b/>
          <w:i/>
          <w:iCs/>
          <w:color w:val="000000" w:themeColor="text1"/>
        </w:rPr>
      </w:pPr>
    </w:p>
    <w:p w:rsidR="00C33751" w:rsidRPr="00C80840" w:rsidRDefault="00C33751" w:rsidP="002303BD">
      <w:pPr>
        <w:spacing w:line="276" w:lineRule="auto"/>
        <w:jc w:val="both"/>
        <w:rPr>
          <w:sz w:val="24"/>
          <w:szCs w:val="24"/>
        </w:rPr>
      </w:pPr>
      <w:r w:rsidRPr="00C80840">
        <w:rPr>
          <w:sz w:val="24"/>
          <w:szCs w:val="24"/>
        </w:rPr>
        <w:t>Pod pojmem BRKO se zahrnují veškeré komunální odpady mající podíl biologicky rozložitelné složky. Do výpočtu celkového množství produkovaného BRKO se z jednotlivých druhů odpadů započítává pouze jejich biologicky rozložitelná část. Nejvýznamnější složkou BRKO je SKO. SKO obsahuje biologicky rozložitelnou složku ve výši 48 %. Dále významně přispívají k produkci BRKO objemný odpad (katalogové číslo 20 03 07) a biologicky rozložitelné odpady ze zahrad a parků (katalogové číslo 20 02 01).</w:t>
      </w:r>
    </w:p>
    <w:p w:rsidR="002303BD" w:rsidRPr="00C33751" w:rsidRDefault="002303BD" w:rsidP="002303BD">
      <w:pPr>
        <w:spacing w:line="276" w:lineRule="auto"/>
        <w:jc w:val="both"/>
        <w:rPr>
          <w:sz w:val="24"/>
          <w:szCs w:val="24"/>
        </w:rPr>
      </w:pPr>
    </w:p>
    <w:p w:rsidR="00C33751" w:rsidRPr="00C33751" w:rsidRDefault="00C33751" w:rsidP="002303BD">
      <w:pPr>
        <w:spacing w:line="276" w:lineRule="auto"/>
        <w:jc w:val="both"/>
        <w:rPr>
          <w:rFonts w:cs="Arial"/>
          <w:sz w:val="24"/>
          <w:szCs w:val="24"/>
        </w:rPr>
      </w:pPr>
      <w:r w:rsidRPr="00C33751">
        <w:rPr>
          <w:rFonts w:cs="Arial"/>
          <w:sz w:val="24"/>
          <w:szCs w:val="24"/>
        </w:rPr>
        <w:t xml:space="preserve">Do výpočtu </w:t>
      </w:r>
      <w:r w:rsidR="00C80840">
        <w:rPr>
          <w:rFonts w:cs="Arial"/>
          <w:sz w:val="24"/>
          <w:szCs w:val="24"/>
        </w:rPr>
        <w:t>se</w:t>
      </w:r>
      <w:r w:rsidRPr="00C33751">
        <w:rPr>
          <w:rFonts w:cs="Arial"/>
          <w:sz w:val="24"/>
          <w:szCs w:val="24"/>
        </w:rPr>
        <w:t xml:space="preserve"> dále zahrnu</w:t>
      </w:r>
      <w:r w:rsidR="00C80840">
        <w:rPr>
          <w:rFonts w:cs="Arial"/>
          <w:sz w:val="24"/>
          <w:szCs w:val="24"/>
        </w:rPr>
        <w:t>jí</w:t>
      </w:r>
      <w:r w:rsidRPr="00C33751">
        <w:rPr>
          <w:rFonts w:cs="Arial"/>
          <w:sz w:val="24"/>
          <w:szCs w:val="24"/>
        </w:rPr>
        <w:t xml:space="preserve"> odpady papír a lepenka (20 01 01), biologicky rozložitelný odpad z kuchyní a stravoven (20 01 08) oděvy (20 01 10), textilní materiály (20 01 11), dřevo neuvedené pod číslem 20 01 37 (20 01 38) a odpad z tržišť (20</w:t>
      </w:r>
      <w:r>
        <w:rPr>
          <w:rFonts w:cs="Arial"/>
          <w:sz w:val="24"/>
          <w:szCs w:val="24"/>
        </w:rPr>
        <w:t xml:space="preserve"> </w:t>
      </w:r>
      <w:r w:rsidRPr="00C33751">
        <w:rPr>
          <w:rFonts w:cs="Arial"/>
          <w:sz w:val="24"/>
          <w:szCs w:val="24"/>
        </w:rPr>
        <w:t>03</w:t>
      </w:r>
      <w:r>
        <w:rPr>
          <w:rFonts w:cs="Arial"/>
          <w:sz w:val="24"/>
          <w:szCs w:val="24"/>
        </w:rPr>
        <w:t xml:space="preserve"> </w:t>
      </w:r>
      <w:r w:rsidRPr="00C33751">
        <w:rPr>
          <w:rFonts w:cs="Arial"/>
          <w:sz w:val="24"/>
          <w:szCs w:val="24"/>
        </w:rPr>
        <w:t>02). V následující tabulce jsou uvedeny koeficienty podílu biologicky rozložitelných odpadů v jednotlivých komunálních odpadech.</w:t>
      </w:r>
    </w:p>
    <w:p w:rsidR="00C33751" w:rsidRPr="00C33751" w:rsidRDefault="00C33751" w:rsidP="00C33751">
      <w:pPr>
        <w:jc w:val="both"/>
        <w:rPr>
          <w:rFonts w:cs="Arial"/>
          <w:sz w:val="24"/>
          <w:szCs w:val="24"/>
        </w:rPr>
      </w:pPr>
    </w:p>
    <w:p w:rsidR="00C33751" w:rsidRDefault="00AB08AC" w:rsidP="00C33751">
      <w:pPr>
        <w:pStyle w:val="Zkladntext2"/>
        <w:ind w:left="1985" w:hanging="1843"/>
        <w:rPr>
          <w:b/>
          <w:i/>
          <w:iCs/>
          <w:color w:val="000000" w:themeColor="text1"/>
        </w:rPr>
      </w:pPr>
      <w:bookmarkStart w:id="71" w:name="_Toc433619119"/>
      <w:bookmarkStart w:id="72" w:name="_Toc434396821"/>
      <w:bookmarkStart w:id="73" w:name="_Toc448323542"/>
      <w:bookmarkStart w:id="74" w:name="_Ref448324452"/>
      <w:r w:rsidRPr="007765BA">
        <w:rPr>
          <w:b/>
          <w:i/>
          <w:color w:val="000000" w:themeColor="text1"/>
          <w:szCs w:val="24"/>
        </w:rPr>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9</w:t>
      </w:r>
      <w:r w:rsidRPr="007765BA">
        <w:rPr>
          <w:b/>
          <w:i/>
          <w:color w:val="000000" w:themeColor="text1"/>
          <w:szCs w:val="24"/>
        </w:rPr>
        <w:fldChar w:fldCharType="end"/>
      </w:r>
      <w:r w:rsidR="00A045DD">
        <w:rPr>
          <w:b/>
          <w:i/>
          <w:color w:val="000000" w:themeColor="text1"/>
          <w:szCs w:val="24"/>
        </w:rPr>
        <w:t xml:space="preserve"> – </w:t>
      </w:r>
      <w:r w:rsidR="00C33751" w:rsidRPr="00C33751">
        <w:rPr>
          <w:b/>
          <w:i/>
          <w:iCs/>
          <w:color w:val="000000" w:themeColor="text1"/>
        </w:rPr>
        <w:t>Koeficient</w:t>
      </w:r>
      <w:r w:rsidR="00A045DD">
        <w:rPr>
          <w:b/>
          <w:i/>
          <w:iCs/>
          <w:color w:val="000000" w:themeColor="text1"/>
        </w:rPr>
        <w:t>y</w:t>
      </w:r>
      <w:r w:rsidR="00C33751" w:rsidRPr="00C33751">
        <w:rPr>
          <w:b/>
          <w:i/>
          <w:iCs/>
          <w:color w:val="000000" w:themeColor="text1"/>
        </w:rPr>
        <w:t xml:space="preserve"> podílu biologicky rozložitelných odpadů v komunálním odpadu</w:t>
      </w:r>
      <w:bookmarkEnd w:id="71"/>
      <w:bookmarkEnd w:id="72"/>
      <w:bookmarkEnd w:id="73"/>
      <w:bookmarkEnd w:id="74"/>
    </w:p>
    <w:p w:rsidR="00A045DD" w:rsidRPr="00C33751" w:rsidRDefault="00A045DD" w:rsidP="00C33751">
      <w:pPr>
        <w:pStyle w:val="Zkladntext2"/>
        <w:ind w:left="1985" w:hanging="1843"/>
        <w:rPr>
          <w:b/>
          <w:i/>
          <w:iCs/>
          <w:color w:val="000000" w:themeColor="text1"/>
        </w:rPr>
      </w:pPr>
    </w:p>
    <w:tbl>
      <w:tblPr>
        <w:tblW w:w="9329"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26"/>
        <w:gridCol w:w="4850"/>
        <w:gridCol w:w="3153"/>
      </w:tblGrid>
      <w:tr w:rsidR="00C33751" w:rsidRPr="002303BD" w:rsidTr="002303BD">
        <w:trPr>
          <w:trHeight w:val="308"/>
          <w:tblHeader/>
          <w:jc w:val="center"/>
        </w:trPr>
        <w:tc>
          <w:tcPr>
            <w:tcW w:w="1326" w:type="dxa"/>
            <w:tcBorders>
              <w:top w:val="single" w:sz="12" w:space="0" w:color="auto"/>
              <w:bottom w:val="single" w:sz="12" w:space="0" w:color="auto"/>
            </w:tcBorders>
            <w:shd w:val="clear" w:color="auto" w:fill="BDD6EE" w:themeFill="accent1" w:themeFillTint="66"/>
            <w:noWrap/>
            <w:vAlign w:val="center"/>
          </w:tcPr>
          <w:p w:rsidR="00C33751" w:rsidRPr="002303BD" w:rsidRDefault="00C33751" w:rsidP="00AB08AC">
            <w:pPr>
              <w:suppressAutoHyphens/>
              <w:jc w:val="center"/>
              <w:rPr>
                <w:rFonts w:cs="Arial"/>
                <w:b/>
                <w:bCs/>
                <w:sz w:val="22"/>
                <w:szCs w:val="22"/>
              </w:rPr>
            </w:pPr>
            <w:r w:rsidRPr="002303BD">
              <w:rPr>
                <w:rFonts w:cs="Arial"/>
                <w:b/>
                <w:bCs/>
                <w:sz w:val="22"/>
                <w:szCs w:val="22"/>
              </w:rPr>
              <w:t>Katalogové číslo odpadu</w:t>
            </w:r>
          </w:p>
        </w:tc>
        <w:tc>
          <w:tcPr>
            <w:tcW w:w="4850" w:type="dxa"/>
            <w:tcBorders>
              <w:top w:val="single" w:sz="12" w:space="0" w:color="auto"/>
              <w:bottom w:val="single" w:sz="12" w:space="0" w:color="auto"/>
            </w:tcBorders>
            <w:shd w:val="clear" w:color="auto" w:fill="BDD6EE" w:themeFill="accent1" w:themeFillTint="66"/>
            <w:noWrap/>
            <w:vAlign w:val="center"/>
          </w:tcPr>
          <w:p w:rsidR="00C33751" w:rsidRPr="002303BD" w:rsidRDefault="00C33751" w:rsidP="00AB08AC">
            <w:pPr>
              <w:suppressAutoHyphens/>
              <w:jc w:val="center"/>
              <w:rPr>
                <w:rFonts w:cs="Arial"/>
                <w:b/>
                <w:bCs/>
                <w:sz w:val="22"/>
                <w:szCs w:val="22"/>
              </w:rPr>
            </w:pPr>
            <w:r w:rsidRPr="002303BD">
              <w:rPr>
                <w:rFonts w:cs="Arial"/>
                <w:b/>
                <w:bCs/>
                <w:sz w:val="22"/>
                <w:szCs w:val="22"/>
              </w:rPr>
              <w:t>Název</w:t>
            </w:r>
          </w:p>
        </w:tc>
        <w:tc>
          <w:tcPr>
            <w:tcW w:w="3153" w:type="dxa"/>
            <w:tcBorders>
              <w:top w:val="single" w:sz="12" w:space="0" w:color="auto"/>
              <w:bottom w:val="single" w:sz="12" w:space="0" w:color="auto"/>
            </w:tcBorders>
            <w:shd w:val="clear" w:color="auto" w:fill="BDD6EE" w:themeFill="accent1" w:themeFillTint="66"/>
            <w:noWrap/>
            <w:vAlign w:val="center"/>
          </w:tcPr>
          <w:p w:rsidR="00C33751" w:rsidRPr="002303BD" w:rsidRDefault="00C33751" w:rsidP="00AB08AC">
            <w:pPr>
              <w:suppressAutoHyphens/>
              <w:jc w:val="center"/>
              <w:rPr>
                <w:rFonts w:cs="Arial"/>
                <w:b/>
                <w:bCs/>
                <w:sz w:val="22"/>
                <w:szCs w:val="22"/>
              </w:rPr>
            </w:pPr>
            <w:r w:rsidRPr="002303BD">
              <w:rPr>
                <w:rFonts w:cs="Arial"/>
                <w:b/>
                <w:bCs/>
                <w:sz w:val="22"/>
                <w:szCs w:val="22"/>
              </w:rPr>
              <w:t>Koeficienty podílu biologicky rozložitelných odpadů v komunálním odpadu</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20 01 01</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iCs/>
                <w:sz w:val="22"/>
                <w:szCs w:val="22"/>
              </w:rPr>
            </w:pPr>
            <w:r w:rsidRPr="002303BD">
              <w:rPr>
                <w:rFonts w:cs="Arial"/>
                <w:iCs/>
                <w:sz w:val="22"/>
                <w:szCs w:val="22"/>
              </w:rPr>
              <w:t>Papír a lepenka</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1</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sz w:val="22"/>
                <w:szCs w:val="22"/>
              </w:rPr>
            </w:pPr>
            <w:r w:rsidRPr="002303BD">
              <w:rPr>
                <w:rFonts w:cs="Arial"/>
                <w:sz w:val="22"/>
                <w:szCs w:val="22"/>
              </w:rPr>
              <w:t>20 01 08</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bCs/>
                <w:sz w:val="22"/>
                <w:szCs w:val="22"/>
              </w:rPr>
            </w:pPr>
            <w:r w:rsidRPr="002303BD">
              <w:rPr>
                <w:rFonts w:cs="Arial"/>
                <w:bCs/>
                <w:sz w:val="22"/>
                <w:szCs w:val="22"/>
              </w:rPr>
              <w:t>Biologicky rozložitelný odpad z kuchyní a stravoven</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bCs/>
                <w:sz w:val="22"/>
                <w:szCs w:val="22"/>
              </w:rPr>
            </w:pPr>
            <w:r w:rsidRPr="002303BD">
              <w:rPr>
                <w:rFonts w:cs="Arial"/>
                <w:bCs/>
                <w:sz w:val="22"/>
                <w:szCs w:val="22"/>
              </w:rPr>
              <w:t>1</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20 01 10</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iCs/>
                <w:sz w:val="22"/>
                <w:szCs w:val="22"/>
              </w:rPr>
            </w:pPr>
            <w:r w:rsidRPr="002303BD">
              <w:rPr>
                <w:rFonts w:cs="Arial"/>
                <w:iCs/>
                <w:sz w:val="22"/>
                <w:szCs w:val="22"/>
              </w:rPr>
              <w:t>Oděvy</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0,75</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sz w:val="22"/>
                <w:szCs w:val="22"/>
              </w:rPr>
            </w:pPr>
            <w:r w:rsidRPr="002303BD">
              <w:rPr>
                <w:rFonts w:cs="Arial"/>
                <w:sz w:val="22"/>
                <w:szCs w:val="22"/>
              </w:rPr>
              <w:t>20 01 11</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bCs/>
                <w:sz w:val="22"/>
                <w:szCs w:val="22"/>
              </w:rPr>
            </w:pPr>
            <w:r w:rsidRPr="002303BD">
              <w:rPr>
                <w:rFonts w:cs="Arial"/>
                <w:bCs/>
                <w:sz w:val="22"/>
                <w:szCs w:val="22"/>
              </w:rPr>
              <w:t>Textilní materiály</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bCs/>
                <w:sz w:val="22"/>
                <w:szCs w:val="22"/>
              </w:rPr>
            </w:pPr>
            <w:r w:rsidRPr="002303BD">
              <w:rPr>
                <w:rFonts w:cs="Arial"/>
                <w:bCs/>
                <w:sz w:val="22"/>
                <w:szCs w:val="22"/>
              </w:rPr>
              <w:t>0,75</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20 01 38</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iCs/>
                <w:sz w:val="22"/>
                <w:szCs w:val="22"/>
              </w:rPr>
            </w:pPr>
            <w:r w:rsidRPr="002303BD">
              <w:rPr>
                <w:rFonts w:cs="Arial"/>
                <w:iCs/>
                <w:sz w:val="22"/>
                <w:szCs w:val="22"/>
              </w:rPr>
              <w:t>Dřevo neuvedené pod k. č. 20 01 37</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1</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sz w:val="22"/>
                <w:szCs w:val="22"/>
              </w:rPr>
            </w:pPr>
            <w:r w:rsidRPr="002303BD">
              <w:rPr>
                <w:rFonts w:cs="Arial"/>
                <w:sz w:val="22"/>
                <w:szCs w:val="22"/>
              </w:rPr>
              <w:t>20 02 01</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bCs/>
                <w:sz w:val="22"/>
                <w:szCs w:val="22"/>
              </w:rPr>
            </w:pPr>
            <w:r w:rsidRPr="002303BD">
              <w:rPr>
                <w:rFonts w:cs="Arial"/>
                <w:bCs/>
                <w:sz w:val="22"/>
                <w:szCs w:val="22"/>
              </w:rPr>
              <w:t>Biologicky rozložitelný odpad (ze zahrad a parků)</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bCs/>
                <w:sz w:val="22"/>
                <w:szCs w:val="22"/>
              </w:rPr>
            </w:pPr>
            <w:r w:rsidRPr="002303BD">
              <w:rPr>
                <w:rFonts w:cs="Arial"/>
                <w:bCs/>
                <w:sz w:val="22"/>
                <w:szCs w:val="22"/>
              </w:rPr>
              <w:t>1</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20 03 01</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iCs/>
                <w:sz w:val="22"/>
                <w:szCs w:val="22"/>
              </w:rPr>
            </w:pPr>
            <w:r w:rsidRPr="002303BD">
              <w:rPr>
                <w:rFonts w:cs="Arial"/>
                <w:iCs/>
                <w:sz w:val="22"/>
                <w:szCs w:val="22"/>
              </w:rPr>
              <w:t>Směsný komunální odpad</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0,48</w:t>
            </w:r>
          </w:p>
        </w:tc>
      </w:tr>
      <w:tr w:rsidR="00C33751" w:rsidRPr="002303BD" w:rsidTr="002303BD">
        <w:trPr>
          <w:trHeight w:val="227"/>
          <w:jc w:val="center"/>
        </w:trPr>
        <w:tc>
          <w:tcPr>
            <w:tcW w:w="1326" w:type="dxa"/>
            <w:shd w:val="clear" w:color="auto" w:fill="auto"/>
            <w:noWrap/>
            <w:vAlign w:val="center"/>
          </w:tcPr>
          <w:p w:rsidR="00C33751" w:rsidRPr="002303BD" w:rsidRDefault="00C33751" w:rsidP="007628EA">
            <w:pPr>
              <w:spacing w:before="20" w:after="20"/>
              <w:jc w:val="center"/>
              <w:rPr>
                <w:rFonts w:cs="Arial"/>
                <w:sz w:val="22"/>
                <w:szCs w:val="22"/>
              </w:rPr>
            </w:pPr>
            <w:r w:rsidRPr="002303BD">
              <w:rPr>
                <w:rFonts w:cs="Arial"/>
                <w:sz w:val="22"/>
                <w:szCs w:val="22"/>
              </w:rPr>
              <w:t>20 03 02</w:t>
            </w:r>
          </w:p>
        </w:tc>
        <w:tc>
          <w:tcPr>
            <w:tcW w:w="4850" w:type="dxa"/>
            <w:tcBorders>
              <w:top w:val="nil"/>
              <w:left w:val="nil"/>
              <w:bottom w:val="single" w:sz="8" w:space="0" w:color="auto"/>
              <w:right w:val="single" w:sz="8" w:space="0" w:color="auto"/>
            </w:tcBorders>
            <w:shd w:val="clear" w:color="auto" w:fill="auto"/>
            <w:noWrap/>
            <w:vAlign w:val="center"/>
          </w:tcPr>
          <w:p w:rsidR="00C33751" w:rsidRPr="002303BD" w:rsidRDefault="00C33751" w:rsidP="007628EA">
            <w:pPr>
              <w:spacing w:before="20" w:after="20"/>
              <w:rPr>
                <w:rFonts w:cs="Arial"/>
                <w:bCs/>
                <w:sz w:val="22"/>
                <w:szCs w:val="22"/>
              </w:rPr>
            </w:pPr>
            <w:r w:rsidRPr="002303BD">
              <w:rPr>
                <w:rFonts w:cs="Arial"/>
                <w:bCs/>
                <w:sz w:val="22"/>
                <w:szCs w:val="22"/>
              </w:rPr>
              <w:t>Odpad z tržišť</w:t>
            </w:r>
          </w:p>
        </w:tc>
        <w:tc>
          <w:tcPr>
            <w:tcW w:w="3153" w:type="dxa"/>
            <w:tcBorders>
              <w:top w:val="nil"/>
              <w:left w:val="nil"/>
              <w:bottom w:val="single" w:sz="8"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bCs/>
                <w:sz w:val="22"/>
                <w:szCs w:val="22"/>
              </w:rPr>
            </w:pPr>
            <w:r w:rsidRPr="002303BD">
              <w:rPr>
                <w:rFonts w:cs="Arial"/>
                <w:bCs/>
                <w:sz w:val="22"/>
                <w:szCs w:val="22"/>
              </w:rPr>
              <w:t>0,75</w:t>
            </w:r>
          </w:p>
        </w:tc>
      </w:tr>
      <w:tr w:rsidR="00C33751" w:rsidRPr="002303BD" w:rsidTr="002303BD">
        <w:trPr>
          <w:trHeight w:val="227"/>
          <w:jc w:val="center"/>
        </w:trPr>
        <w:tc>
          <w:tcPr>
            <w:tcW w:w="1326" w:type="dxa"/>
            <w:tcBorders>
              <w:bottom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20 03 07</w:t>
            </w:r>
          </w:p>
        </w:tc>
        <w:tc>
          <w:tcPr>
            <w:tcW w:w="4850" w:type="dxa"/>
            <w:tcBorders>
              <w:top w:val="nil"/>
              <w:left w:val="nil"/>
              <w:bottom w:val="single" w:sz="12" w:space="0" w:color="auto"/>
              <w:right w:val="single" w:sz="8" w:space="0" w:color="auto"/>
            </w:tcBorders>
            <w:shd w:val="clear" w:color="auto" w:fill="auto"/>
            <w:noWrap/>
            <w:vAlign w:val="center"/>
          </w:tcPr>
          <w:p w:rsidR="00C33751" w:rsidRPr="002303BD" w:rsidRDefault="00C33751" w:rsidP="007628EA">
            <w:pPr>
              <w:spacing w:before="20" w:after="20"/>
              <w:rPr>
                <w:rFonts w:cs="Arial"/>
                <w:iCs/>
                <w:sz w:val="22"/>
                <w:szCs w:val="22"/>
              </w:rPr>
            </w:pPr>
            <w:r w:rsidRPr="002303BD">
              <w:rPr>
                <w:rFonts w:cs="Arial"/>
                <w:iCs/>
                <w:sz w:val="22"/>
                <w:szCs w:val="22"/>
              </w:rPr>
              <w:t>Objemný odpad</w:t>
            </w:r>
          </w:p>
        </w:tc>
        <w:tc>
          <w:tcPr>
            <w:tcW w:w="3153" w:type="dxa"/>
            <w:tcBorders>
              <w:top w:val="nil"/>
              <w:left w:val="nil"/>
              <w:bottom w:val="single" w:sz="12" w:space="0" w:color="auto"/>
              <w:right w:val="single" w:sz="12" w:space="0" w:color="auto"/>
            </w:tcBorders>
            <w:shd w:val="clear" w:color="auto" w:fill="auto"/>
            <w:noWrap/>
            <w:vAlign w:val="center"/>
          </w:tcPr>
          <w:p w:rsidR="00C33751" w:rsidRPr="002303BD" w:rsidRDefault="00C33751" w:rsidP="007628EA">
            <w:pPr>
              <w:spacing w:before="20" w:after="20"/>
              <w:jc w:val="center"/>
              <w:rPr>
                <w:rFonts w:cs="Arial"/>
                <w:iCs/>
                <w:sz w:val="22"/>
                <w:szCs w:val="22"/>
              </w:rPr>
            </w:pPr>
            <w:r w:rsidRPr="002303BD">
              <w:rPr>
                <w:rFonts w:cs="Arial"/>
                <w:iCs/>
                <w:sz w:val="22"/>
                <w:szCs w:val="22"/>
              </w:rPr>
              <w:t>0,30</w:t>
            </w:r>
          </w:p>
        </w:tc>
      </w:tr>
    </w:tbl>
    <w:p w:rsidR="00C33751" w:rsidRPr="008C5D9E" w:rsidRDefault="00C33751" w:rsidP="008C5D9E">
      <w:pPr>
        <w:spacing w:before="120" w:line="360" w:lineRule="auto"/>
        <w:ind w:left="539" w:right="437"/>
        <w:jc w:val="right"/>
        <w:rPr>
          <w:i/>
        </w:rPr>
      </w:pPr>
      <w:r w:rsidRPr="008C5D9E">
        <w:rPr>
          <w:i/>
        </w:rPr>
        <w:t>Zdroj: Matematické vyjádření soustavy indikátorů</w:t>
      </w:r>
    </w:p>
    <w:p w:rsidR="00C33751" w:rsidRDefault="00C33751" w:rsidP="00C33751">
      <w:pPr>
        <w:pStyle w:val="Zhlav"/>
        <w:tabs>
          <w:tab w:val="clear" w:pos="4536"/>
          <w:tab w:val="clear" w:pos="9072"/>
        </w:tabs>
        <w:jc w:val="both"/>
        <w:rPr>
          <w:sz w:val="24"/>
          <w:szCs w:val="24"/>
        </w:rPr>
      </w:pPr>
    </w:p>
    <w:p w:rsidR="002303BD" w:rsidRDefault="002303BD" w:rsidP="00C33751">
      <w:pPr>
        <w:pStyle w:val="Zhlav"/>
        <w:tabs>
          <w:tab w:val="clear" w:pos="4536"/>
          <w:tab w:val="clear" w:pos="9072"/>
        </w:tabs>
        <w:jc w:val="both"/>
        <w:rPr>
          <w:sz w:val="24"/>
          <w:szCs w:val="24"/>
        </w:rPr>
      </w:pPr>
    </w:p>
    <w:p w:rsidR="00C33751" w:rsidRPr="00887DF9" w:rsidRDefault="00A045DD" w:rsidP="002303BD">
      <w:pPr>
        <w:pStyle w:val="Zhlav"/>
        <w:tabs>
          <w:tab w:val="clear" w:pos="4536"/>
          <w:tab w:val="clear" w:pos="9072"/>
        </w:tabs>
        <w:spacing w:line="276" w:lineRule="auto"/>
        <w:jc w:val="both"/>
        <w:rPr>
          <w:sz w:val="24"/>
          <w:szCs w:val="24"/>
        </w:rPr>
      </w:pPr>
      <w:r>
        <w:rPr>
          <w:sz w:val="24"/>
          <w:szCs w:val="24"/>
        </w:rPr>
        <w:t>N</w:t>
      </w:r>
      <w:r w:rsidR="00C33751" w:rsidRPr="00887DF9">
        <w:rPr>
          <w:sz w:val="24"/>
          <w:szCs w:val="24"/>
        </w:rPr>
        <w:t>ásledující tabul</w:t>
      </w:r>
      <w:r>
        <w:rPr>
          <w:sz w:val="24"/>
          <w:szCs w:val="24"/>
        </w:rPr>
        <w:t>ka uvádí</w:t>
      </w:r>
      <w:r w:rsidR="00C33751" w:rsidRPr="00887DF9">
        <w:rPr>
          <w:sz w:val="24"/>
          <w:szCs w:val="24"/>
        </w:rPr>
        <w:t xml:space="preserve"> </w:t>
      </w:r>
      <w:r>
        <w:rPr>
          <w:sz w:val="24"/>
          <w:szCs w:val="24"/>
        </w:rPr>
        <w:t xml:space="preserve">měrné množství biologicky rozložitelných komunálních odpadů na jednoho obyvatele a rok, </w:t>
      </w:r>
      <w:r w:rsidR="00A84DC8">
        <w:rPr>
          <w:sz w:val="24"/>
          <w:szCs w:val="24"/>
        </w:rPr>
        <w:t>k</w:t>
      </w:r>
      <w:r>
        <w:rPr>
          <w:sz w:val="24"/>
          <w:szCs w:val="24"/>
        </w:rPr>
        <w:t xml:space="preserve">teré </w:t>
      </w:r>
      <w:r w:rsidR="00A84DC8">
        <w:rPr>
          <w:sz w:val="24"/>
          <w:szCs w:val="24"/>
        </w:rPr>
        <w:t>je</w:t>
      </w:r>
      <w:r>
        <w:rPr>
          <w:sz w:val="24"/>
          <w:szCs w:val="24"/>
        </w:rPr>
        <w:t xml:space="preserve"> možné </w:t>
      </w:r>
      <w:r w:rsidR="00C33751" w:rsidRPr="00887DF9">
        <w:rPr>
          <w:sz w:val="24"/>
          <w:szCs w:val="24"/>
        </w:rPr>
        <w:t>v cílových letech uložit na skládku.</w:t>
      </w:r>
    </w:p>
    <w:p w:rsidR="00A045DD" w:rsidRDefault="00A045DD" w:rsidP="00AB08AC">
      <w:pPr>
        <w:pStyle w:val="Zkladntext2"/>
        <w:ind w:left="1985" w:hanging="1843"/>
        <w:rPr>
          <w:b/>
          <w:i/>
          <w:color w:val="000000" w:themeColor="text1"/>
          <w:szCs w:val="24"/>
        </w:rPr>
      </w:pPr>
    </w:p>
    <w:p w:rsidR="00AB08AC" w:rsidRDefault="00AB08AC" w:rsidP="00AB08AC">
      <w:pPr>
        <w:pStyle w:val="Zkladntext2"/>
        <w:ind w:left="1985" w:hanging="1843"/>
        <w:rPr>
          <w:b/>
          <w:i/>
          <w:iCs/>
          <w:color w:val="000000" w:themeColor="text1"/>
        </w:rPr>
      </w:pPr>
      <w:bookmarkStart w:id="75" w:name="_Toc448323543"/>
      <w:bookmarkStart w:id="76" w:name="_Ref448324456"/>
      <w:bookmarkStart w:id="77" w:name="_Ref448324457"/>
      <w:r w:rsidRPr="007765BA">
        <w:rPr>
          <w:b/>
          <w:i/>
          <w:color w:val="000000" w:themeColor="text1"/>
          <w:szCs w:val="24"/>
        </w:rPr>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10</w:t>
      </w:r>
      <w:r w:rsidRPr="007765BA">
        <w:rPr>
          <w:b/>
          <w:i/>
          <w:color w:val="000000" w:themeColor="text1"/>
          <w:szCs w:val="24"/>
        </w:rPr>
        <w:fldChar w:fldCharType="end"/>
      </w:r>
      <w:r w:rsidRPr="009C7216">
        <w:rPr>
          <w:b/>
          <w:i/>
          <w:iCs/>
          <w:color w:val="000000" w:themeColor="text1"/>
        </w:rPr>
        <w:t xml:space="preserve"> – </w:t>
      </w:r>
      <w:r>
        <w:rPr>
          <w:b/>
          <w:i/>
          <w:iCs/>
          <w:color w:val="000000" w:themeColor="text1"/>
        </w:rPr>
        <w:t>Měrné množství BRKO na jednoho obyvatele</w:t>
      </w:r>
      <w:bookmarkEnd w:id="75"/>
      <w:bookmarkEnd w:id="76"/>
      <w:bookmarkEnd w:id="77"/>
      <w:r>
        <w:rPr>
          <w:b/>
          <w:i/>
          <w:iCs/>
          <w:color w:val="000000" w:themeColor="text1"/>
        </w:rPr>
        <w:t xml:space="preserve"> </w:t>
      </w:r>
    </w:p>
    <w:p w:rsidR="00AB08AC" w:rsidRPr="009C7216" w:rsidRDefault="00AB08AC" w:rsidP="00AB08AC">
      <w:pPr>
        <w:pStyle w:val="Zkladntext2"/>
        <w:ind w:left="1985" w:hanging="1843"/>
        <w:rPr>
          <w:b/>
          <w:i/>
          <w:i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0"/>
        <w:gridCol w:w="2202"/>
        <w:gridCol w:w="2202"/>
        <w:gridCol w:w="2202"/>
      </w:tblGrid>
      <w:tr w:rsidR="00C33751" w:rsidRPr="002303BD" w:rsidTr="00AB08AC">
        <w:trPr>
          <w:jc w:val="center"/>
        </w:trPr>
        <w:tc>
          <w:tcPr>
            <w:tcW w:w="2610" w:type="dxa"/>
            <w:vMerge w:val="restart"/>
            <w:tcBorders>
              <w:top w:val="single" w:sz="12" w:space="0" w:color="auto"/>
              <w:left w:val="single" w:sz="12" w:space="0" w:color="auto"/>
              <w:right w:val="single" w:sz="12" w:space="0" w:color="auto"/>
            </w:tcBorders>
            <w:shd w:val="clear" w:color="auto" w:fill="BDD6EE" w:themeFill="accent1" w:themeFillTint="66"/>
            <w:vAlign w:val="center"/>
          </w:tcPr>
          <w:p w:rsidR="00C33751" w:rsidRPr="002303BD" w:rsidRDefault="00C33751" w:rsidP="00AB08AC">
            <w:pPr>
              <w:pStyle w:val="Zhlav"/>
              <w:tabs>
                <w:tab w:val="clear" w:pos="4536"/>
                <w:tab w:val="clear" w:pos="9072"/>
              </w:tabs>
              <w:jc w:val="center"/>
              <w:rPr>
                <w:b/>
                <w:bCs/>
                <w:sz w:val="22"/>
                <w:szCs w:val="22"/>
              </w:rPr>
            </w:pPr>
            <w:r w:rsidRPr="002303BD">
              <w:rPr>
                <w:b/>
                <w:bCs/>
                <w:sz w:val="22"/>
                <w:szCs w:val="22"/>
              </w:rPr>
              <w:t>Rok</w:t>
            </w: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C33751" w:rsidRPr="002303BD" w:rsidRDefault="00C33751" w:rsidP="00AB08AC">
            <w:pPr>
              <w:pStyle w:val="Zhlav"/>
              <w:tabs>
                <w:tab w:val="clear" w:pos="4536"/>
                <w:tab w:val="clear" w:pos="9072"/>
              </w:tabs>
              <w:jc w:val="center"/>
              <w:rPr>
                <w:b/>
                <w:bCs/>
                <w:sz w:val="22"/>
                <w:szCs w:val="22"/>
              </w:rPr>
            </w:pPr>
            <w:r w:rsidRPr="002303BD">
              <w:rPr>
                <w:b/>
                <w:bCs/>
                <w:sz w:val="22"/>
                <w:szCs w:val="22"/>
              </w:rPr>
              <w:t>Dle směrnice</w:t>
            </w: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C33751" w:rsidRPr="002A1EA1" w:rsidRDefault="00C80840" w:rsidP="009A6E41">
            <w:pPr>
              <w:pStyle w:val="Zhlav"/>
              <w:tabs>
                <w:tab w:val="clear" w:pos="4536"/>
                <w:tab w:val="clear" w:pos="9072"/>
              </w:tabs>
              <w:jc w:val="center"/>
              <w:rPr>
                <w:b/>
                <w:bCs/>
                <w:sz w:val="22"/>
                <w:szCs w:val="22"/>
              </w:rPr>
            </w:pPr>
            <w:r w:rsidRPr="002A1EA1">
              <w:rPr>
                <w:b/>
                <w:bCs/>
                <w:sz w:val="22"/>
                <w:szCs w:val="22"/>
              </w:rPr>
              <w:t>Skutečnost</w:t>
            </w: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C33751" w:rsidRPr="002303BD" w:rsidRDefault="00C33751" w:rsidP="00AB08AC">
            <w:pPr>
              <w:pStyle w:val="Zhlav"/>
              <w:tabs>
                <w:tab w:val="clear" w:pos="4536"/>
                <w:tab w:val="clear" w:pos="9072"/>
              </w:tabs>
              <w:jc w:val="center"/>
              <w:rPr>
                <w:b/>
                <w:bCs/>
                <w:sz w:val="22"/>
                <w:szCs w:val="22"/>
              </w:rPr>
            </w:pPr>
            <w:r w:rsidRPr="002303BD">
              <w:rPr>
                <w:b/>
                <w:bCs/>
                <w:sz w:val="22"/>
                <w:szCs w:val="22"/>
              </w:rPr>
              <w:t>Dle směrnice</w:t>
            </w:r>
          </w:p>
        </w:tc>
      </w:tr>
      <w:tr w:rsidR="00C33751" w:rsidRPr="002303BD" w:rsidTr="00AB08AC">
        <w:trPr>
          <w:jc w:val="center"/>
        </w:trPr>
        <w:tc>
          <w:tcPr>
            <w:tcW w:w="2610" w:type="dxa"/>
            <w:vMerge/>
            <w:tcBorders>
              <w:left w:val="single" w:sz="12" w:space="0" w:color="auto"/>
              <w:bottom w:val="single" w:sz="12" w:space="0" w:color="auto"/>
              <w:right w:val="single" w:sz="12" w:space="0" w:color="auto"/>
            </w:tcBorders>
            <w:shd w:val="clear" w:color="auto" w:fill="BDD6EE" w:themeFill="accent1" w:themeFillTint="66"/>
            <w:vAlign w:val="center"/>
          </w:tcPr>
          <w:p w:rsidR="00C33751" w:rsidRPr="002303BD" w:rsidRDefault="00C33751" w:rsidP="00AB08AC">
            <w:pPr>
              <w:pStyle w:val="Zhlav"/>
              <w:tabs>
                <w:tab w:val="clear" w:pos="4536"/>
                <w:tab w:val="clear" w:pos="9072"/>
              </w:tabs>
              <w:jc w:val="center"/>
              <w:rPr>
                <w:b/>
                <w:bCs/>
                <w:sz w:val="22"/>
                <w:szCs w:val="22"/>
              </w:rPr>
            </w:pP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C33751" w:rsidRPr="002303BD" w:rsidRDefault="00C33751" w:rsidP="00AB08AC">
            <w:pPr>
              <w:pStyle w:val="Zhlav"/>
              <w:tabs>
                <w:tab w:val="clear" w:pos="4536"/>
                <w:tab w:val="clear" w:pos="9072"/>
              </w:tabs>
              <w:jc w:val="center"/>
              <w:rPr>
                <w:b/>
                <w:bCs/>
                <w:sz w:val="22"/>
                <w:szCs w:val="22"/>
              </w:rPr>
            </w:pPr>
            <w:r w:rsidRPr="002303BD">
              <w:rPr>
                <w:b/>
                <w:bCs/>
                <w:sz w:val="22"/>
                <w:szCs w:val="22"/>
              </w:rPr>
              <w:t>2013</w:t>
            </w: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C33751" w:rsidRPr="002A1EA1" w:rsidRDefault="00C33751" w:rsidP="00AB08AC">
            <w:pPr>
              <w:pStyle w:val="Zhlav"/>
              <w:tabs>
                <w:tab w:val="clear" w:pos="4536"/>
                <w:tab w:val="clear" w:pos="9072"/>
              </w:tabs>
              <w:jc w:val="center"/>
              <w:rPr>
                <w:b/>
                <w:bCs/>
                <w:sz w:val="22"/>
                <w:szCs w:val="22"/>
              </w:rPr>
            </w:pPr>
            <w:r w:rsidRPr="002A1EA1">
              <w:rPr>
                <w:b/>
                <w:bCs/>
                <w:sz w:val="22"/>
                <w:szCs w:val="22"/>
              </w:rPr>
              <w:t>2015</w:t>
            </w:r>
          </w:p>
        </w:tc>
        <w:tc>
          <w:tcPr>
            <w:tcW w:w="2202"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C33751" w:rsidRPr="002303BD" w:rsidRDefault="00C33751" w:rsidP="00AB08AC">
            <w:pPr>
              <w:pStyle w:val="Zhlav"/>
              <w:tabs>
                <w:tab w:val="clear" w:pos="4536"/>
                <w:tab w:val="clear" w:pos="9072"/>
              </w:tabs>
              <w:jc w:val="center"/>
              <w:rPr>
                <w:b/>
                <w:bCs/>
                <w:sz w:val="22"/>
                <w:szCs w:val="22"/>
              </w:rPr>
            </w:pPr>
            <w:r w:rsidRPr="002303BD">
              <w:rPr>
                <w:b/>
                <w:bCs/>
                <w:sz w:val="22"/>
                <w:szCs w:val="22"/>
              </w:rPr>
              <w:t>2020</w:t>
            </w:r>
          </w:p>
        </w:tc>
      </w:tr>
      <w:tr w:rsidR="00C33751" w:rsidRPr="002303BD" w:rsidTr="00AB08AC">
        <w:trPr>
          <w:jc w:val="center"/>
        </w:trPr>
        <w:tc>
          <w:tcPr>
            <w:tcW w:w="2610" w:type="dxa"/>
            <w:tcBorders>
              <w:left w:val="single" w:sz="12" w:space="0" w:color="auto"/>
              <w:bottom w:val="single" w:sz="12" w:space="0" w:color="auto"/>
              <w:right w:val="single" w:sz="12" w:space="0" w:color="auto"/>
            </w:tcBorders>
          </w:tcPr>
          <w:p w:rsidR="00C33751" w:rsidRPr="002303BD" w:rsidRDefault="00C33751" w:rsidP="007628EA">
            <w:pPr>
              <w:pStyle w:val="Zhlav"/>
              <w:tabs>
                <w:tab w:val="clear" w:pos="4536"/>
                <w:tab w:val="clear" w:pos="9072"/>
              </w:tabs>
              <w:spacing w:before="20" w:after="20"/>
              <w:rPr>
                <w:sz w:val="22"/>
                <w:szCs w:val="22"/>
              </w:rPr>
            </w:pPr>
            <w:r w:rsidRPr="002303BD">
              <w:rPr>
                <w:sz w:val="22"/>
                <w:szCs w:val="22"/>
              </w:rPr>
              <w:t xml:space="preserve">Měrné množství </w:t>
            </w:r>
            <w:r w:rsidR="002A1EA1">
              <w:rPr>
                <w:sz w:val="22"/>
                <w:szCs w:val="22"/>
              </w:rPr>
              <w:t xml:space="preserve">skládkovaného </w:t>
            </w:r>
            <w:r w:rsidRPr="002303BD">
              <w:rPr>
                <w:sz w:val="22"/>
                <w:szCs w:val="22"/>
              </w:rPr>
              <w:t>BRKO (kg/obyv. a rok)</w:t>
            </w:r>
          </w:p>
        </w:tc>
        <w:tc>
          <w:tcPr>
            <w:tcW w:w="2202" w:type="dxa"/>
            <w:tcBorders>
              <w:left w:val="single" w:sz="12" w:space="0" w:color="auto"/>
              <w:bottom w:val="single" w:sz="12" w:space="0" w:color="auto"/>
              <w:right w:val="single" w:sz="12" w:space="0" w:color="auto"/>
            </w:tcBorders>
            <w:vAlign w:val="center"/>
          </w:tcPr>
          <w:p w:rsidR="00C33751" w:rsidRPr="002303BD" w:rsidRDefault="00C33751" w:rsidP="007628EA">
            <w:pPr>
              <w:pStyle w:val="Zhlav"/>
              <w:spacing w:before="20" w:after="20"/>
              <w:jc w:val="center"/>
              <w:rPr>
                <w:b/>
                <w:bCs/>
                <w:sz w:val="22"/>
                <w:szCs w:val="22"/>
              </w:rPr>
            </w:pPr>
            <w:r w:rsidRPr="002303BD">
              <w:rPr>
                <w:b/>
                <w:bCs/>
                <w:sz w:val="22"/>
                <w:szCs w:val="22"/>
              </w:rPr>
              <w:t>74</w:t>
            </w:r>
          </w:p>
        </w:tc>
        <w:tc>
          <w:tcPr>
            <w:tcW w:w="2202" w:type="dxa"/>
            <w:tcBorders>
              <w:left w:val="single" w:sz="12" w:space="0" w:color="auto"/>
              <w:bottom w:val="single" w:sz="12" w:space="0" w:color="auto"/>
              <w:right w:val="single" w:sz="12" w:space="0" w:color="auto"/>
            </w:tcBorders>
            <w:vAlign w:val="center"/>
          </w:tcPr>
          <w:p w:rsidR="00C33751" w:rsidRPr="002A1EA1" w:rsidRDefault="002A1EA1" w:rsidP="007628EA">
            <w:pPr>
              <w:pStyle w:val="Zhlav"/>
              <w:spacing w:before="20" w:after="20"/>
              <w:jc w:val="center"/>
              <w:rPr>
                <w:b/>
                <w:bCs/>
                <w:sz w:val="22"/>
                <w:szCs w:val="22"/>
              </w:rPr>
            </w:pPr>
            <w:r w:rsidRPr="002A1EA1">
              <w:rPr>
                <w:b/>
                <w:bCs/>
                <w:sz w:val="22"/>
                <w:szCs w:val="22"/>
              </w:rPr>
              <w:t>99,9</w:t>
            </w:r>
          </w:p>
        </w:tc>
        <w:tc>
          <w:tcPr>
            <w:tcW w:w="2202" w:type="dxa"/>
            <w:tcBorders>
              <w:top w:val="single" w:sz="12" w:space="0" w:color="auto"/>
              <w:left w:val="single" w:sz="12" w:space="0" w:color="auto"/>
              <w:bottom w:val="single" w:sz="12" w:space="0" w:color="auto"/>
              <w:right w:val="single" w:sz="12" w:space="0" w:color="auto"/>
            </w:tcBorders>
            <w:vAlign w:val="center"/>
          </w:tcPr>
          <w:p w:rsidR="00C33751" w:rsidRPr="002303BD" w:rsidRDefault="00C33751" w:rsidP="007628EA">
            <w:pPr>
              <w:pStyle w:val="Zhlav"/>
              <w:tabs>
                <w:tab w:val="clear" w:pos="4536"/>
                <w:tab w:val="clear" w:pos="9072"/>
              </w:tabs>
              <w:spacing w:before="20" w:after="20"/>
              <w:jc w:val="center"/>
              <w:rPr>
                <w:b/>
                <w:bCs/>
                <w:sz w:val="22"/>
                <w:szCs w:val="22"/>
              </w:rPr>
            </w:pPr>
            <w:r w:rsidRPr="002303BD">
              <w:rPr>
                <w:b/>
                <w:bCs/>
                <w:sz w:val="22"/>
                <w:szCs w:val="22"/>
              </w:rPr>
              <w:t>52</w:t>
            </w:r>
          </w:p>
        </w:tc>
      </w:tr>
    </w:tbl>
    <w:p w:rsidR="00C33751" w:rsidRDefault="00C33751" w:rsidP="00C33751">
      <w:pPr>
        <w:rPr>
          <w:sz w:val="24"/>
          <w:szCs w:val="24"/>
        </w:rPr>
      </w:pPr>
    </w:p>
    <w:p w:rsidR="007966A1" w:rsidRPr="009C7216" w:rsidRDefault="007966A1" w:rsidP="0099554D">
      <w:pPr>
        <w:pStyle w:val="Zkladntext2"/>
        <w:ind w:left="1985" w:hanging="1843"/>
        <w:rPr>
          <w:i/>
          <w:color w:val="000000" w:themeColor="text1"/>
          <w:sz w:val="20"/>
        </w:rPr>
      </w:pPr>
    </w:p>
    <w:p w:rsidR="007966A1" w:rsidRDefault="007966A1" w:rsidP="0099554D">
      <w:pPr>
        <w:pStyle w:val="Zkladntext2"/>
        <w:ind w:left="360"/>
        <w:rPr>
          <w:b/>
          <w:color w:val="FF0000"/>
          <w:sz w:val="28"/>
          <w:highlight w:val="lightGray"/>
        </w:rPr>
      </w:pPr>
    </w:p>
    <w:p w:rsidR="007966A1" w:rsidRPr="00351DDD" w:rsidRDefault="007966A1" w:rsidP="0099554D">
      <w:pPr>
        <w:pStyle w:val="Zkladntext2"/>
        <w:ind w:left="360"/>
        <w:rPr>
          <w:b/>
          <w:color w:val="FF0000"/>
          <w:sz w:val="28"/>
          <w:highlight w:val="lightGray"/>
        </w:rPr>
        <w:sectPr w:rsidR="007966A1" w:rsidRPr="00351DDD" w:rsidSect="00197CF4">
          <w:pgSz w:w="11907" w:h="16840" w:code="9"/>
          <w:pgMar w:top="1298" w:right="1106" w:bottom="1412" w:left="1366" w:header="708" w:footer="708" w:gutter="0"/>
          <w:cols w:space="708"/>
          <w:docGrid w:linePitch="360"/>
        </w:sectPr>
      </w:pPr>
    </w:p>
    <w:p w:rsidR="00AB08AC" w:rsidRPr="00C33751" w:rsidRDefault="00AB08AC" w:rsidP="00AB08AC">
      <w:pPr>
        <w:pStyle w:val="Zkladntext2"/>
        <w:ind w:left="1985" w:hanging="1843"/>
        <w:rPr>
          <w:b/>
          <w:i/>
          <w:iCs/>
          <w:color w:val="000000" w:themeColor="text1"/>
        </w:rPr>
      </w:pPr>
      <w:bookmarkStart w:id="78" w:name="_Toc448323544"/>
      <w:bookmarkStart w:id="79" w:name="_Ref448324461"/>
      <w:bookmarkStart w:id="80" w:name="_Toc428859976"/>
      <w:bookmarkStart w:id="81" w:name="_Toc428862310"/>
      <w:r w:rsidRPr="007765BA">
        <w:rPr>
          <w:b/>
          <w:i/>
          <w:color w:val="000000" w:themeColor="text1"/>
          <w:szCs w:val="24"/>
        </w:rPr>
        <w:lastRenderedPageBreak/>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11</w:t>
      </w:r>
      <w:r w:rsidRPr="007765BA">
        <w:rPr>
          <w:b/>
          <w:i/>
          <w:color w:val="000000" w:themeColor="text1"/>
          <w:szCs w:val="24"/>
        </w:rPr>
        <w:fldChar w:fldCharType="end"/>
      </w:r>
      <w:r w:rsidRPr="00C33751">
        <w:rPr>
          <w:b/>
          <w:i/>
          <w:iCs/>
          <w:color w:val="000000" w:themeColor="text1"/>
        </w:rPr>
        <w:t xml:space="preserve"> – </w:t>
      </w:r>
      <w:r>
        <w:rPr>
          <w:b/>
          <w:i/>
          <w:iCs/>
          <w:color w:val="000000" w:themeColor="text1"/>
        </w:rPr>
        <w:t>Produkce a n</w:t>
      </w:r>
      <w:r w:rsidRPr="00C33751">
        <w:rPr>
          <w:b/>
          <w:i/>
        </w:rPr>
        <w:t>akládání s</w:t>
      </w:r>
      <w:r w:rsidR="005B41AD">
        <w:rPr>
          <w:b/>
          <w:i/>
        </w:rPr>
        <w:t> BRKO v ro</w:t>
      </w:r>
      <w:r w:rsidRPr="00C33751">
        <w:rPr>
          <w:b/>
          <w:i/>
        </w:rPr>
        <w:t>ce 2015</w:t>
      </w:r>
      <w:bookmarkEnd w:id="78"/>
      <w:bookmarkEnd w:id="79"/>
    </w:p>
    <w:p w:rsidR="00AB08AC" w:rsidRPr="002303BD" w:rsidRDefault="00AB08AC" w:rsidP="002303BD">
      <w:pPr>
        <w:spacing w:before="40" w:after="40"/>
        <w:rPr>
          <w:sz w:val="22"/>
          <w:szCs w:val="22"/>
        </w:rPr>
      </w:pPr>
    </w:p>
    <w:tbl>
      <w:tblPr>
        <w:tblpPr w:leftFromText="141" w:rightFromText="141" w:vertAnchor="page" w:tblpX="-356" w:tblpY="2116"/>
        <w:tblW w:w="5294" w:type="pct"/>
        <w:tblLayout w:type="fixed"/>
        <w:tblCellMar>
          <w:left w:w="70" w:type="dxa"/>
          <w:right w:w="70" w:type="dxa"/>
        </w:tblCellMar>
        <w:tblLook w:val="04A0" w:firstRow="1" w:lastRow="0" w:firstColumn="1" w:lastColumn="0" w:noHBand="0" w:noVBand="1"/>
      </w:tblPr>
      <w:tblGrid>
        <w:gridCol w:w="1178"/>
        <w:gridCol w:w="3283"/>
        <w:gridCol w:w="1040"/>
        <w:gridCol w:w="1040"/>
        <w:gridCol w:w="1039"/>
        <w:gridCol w:w="904"/>
        <w:gridCol w:w="904"/>
        <w:gridCol w:w="904"/>
        <w:gridCol w:w="904"/>
        <w:gridCol w:w="1066"/>
        <w:gridCol w:w="904"/>
        <w:gridCol w:w="904"/>
        <w:gridCol w:w="904"/>
      </w:tblGrid>
      <w:tr w:rsidR="0097208E" w:rsidRPr="002303BD" w:rsidTr="0097208E">
        <w:trPr>
          <w:trHeight w:val="675"/>
        </w:trPr>
        <w:tc>
          <w:tcPr>
            <w:tcW w:w="393" w:type="pct"/>
            <w:vMerge w:val="restart"/>
            <w:tcBorders>
              <w:top w:val="single" w:sz="12" w:space="0" w:color="auto"/>
              <w:left w:val="single" w:sz="12" w:space="0" w:color="auto"/>
              <w:right w:val="single" w:sz="12" w:space="0" w:color="auto"/>
            </w:tcBorders>
            <w:shd w:val="clear" w:color="auto" w:fill="DEEAF6" w:themeFill="accent1" w:themeFillTint="33"/>
            <w:textDirection w:val="btLr"/>
            <w:vAlign w:val="center"/>
          </w:tcPr>
          <w:p w:rsidR="00AB08AC" w:rsidRPr="002303BD" w:rsidRDefault="00AB08AC" w:rsidP="002303BD">
            <w:pPr>
              <w:spacing w:before="40" w:after="40"/>
              <w:ind w:left="113" w:right="113"/>
              <w:jc w:val="center"/>
              <w:rPr>
                <w:b/>
                <w:sz w:val="22"/>
                <w:szCs w:val="22"/>
              </w:rPr>
            </w:pPr>
            <w:r w:rsidRPr="002303BD">
              <w:rPr>
                <w:b/>
                <w:sz w:val="22"/>
                <w:szCs w:val="22"/>
              </w:rPr>
              <w:t>Katalogové číslo</w:t>
            </w:r>
          </w:p>
        </w:tc>
        <w:tc>
          <w:tcPr>
            <w:tcW w:w="1096" w:type="pct"/>
            <w:vMerge w:val="restart"/>
            <w:tcBorders>
              <w:top w:val="single" w:sz="12" w:space="0" w:color="auto"/>
              <w:left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Název druhu odpadu</w:t>
            </w:r>
          </w:p>
        </w:tc>
        <w:tc>
          <w:tcPr>
            <w:tcW w:w="347" w:type="pct"/>
            <w:vMerge w:val="restart"/>
            <w:tcBorders>
              <w:top w:val="single" w:sz="12" w:space="0" w:color="auto"/>
              <w:left w:val="single" w:sz="12" w:space="0" w:color="auto"/>
              <w:right w:val="single" w:sz="12" w:space="0" w:color="auto"/>
            </w:tcBorders>
            <w:shd w:val="clear" w:color="auto" w:fill="DEEAF6" w:themeFill="accent1" w:themeFillTint="33"/>
            <w:textDirection w:val="btLr"/>
            <w:vAlign w:val="center"/>
          </w:tcPr>
          <w:p w:rsidR="00AB08AC" w:rsidRPr="002303BD" w:rsidRDefault="00AB08AC" w:rsidP="002303BD">
            <w:pPr>
              <w:spacing w:before="40" w:after="40"/>
              <w:ind w:left="113" w:right="113"/>
              <w:jc w:val="center"/>
              <w:rPr>
                <w:b/>
                <w:sz w:val="22"/>
                <w:szCs w:val="22"/>
              </w:rPr>
            </w:pPr>
            <w:r w:rsidRPr="002303BD">
              <w:rPr>
                <w:b/>
                <w:sz w:val="22"/>
                <w:szCs w:val="22"/>
              </w:rPr>
              <w:t xml:space="preserve">Koeficient BRO v KO </w:t>
            </w:r>
          </w:p>
        </w:tc>
        <w:tc>
          <w:tcPr>
            <w:tcW w:w="347" w:type="pct"/>
            <w:vMerge w:val="restart"/>
            <w:tcBorders>
              <w:top w:val="single" w:sz="12" w:space="0" w:color="auto"/>
              <w:left w:val="single" w:sz="12" w:space="0" w:color="auto"/>
              <w:right w:val="single" w:sz="12" w:space="0" w:color="auto"/>
            </w:tcBorders>
            <w:shd w:val="clear" w:color="auto" w:fill="DEEAF6" w:themeFill="accent1" w:themeFillTint="33"/>
            <w:textDirection w:val="btLr"/>
            <w:vAlign w:val="center"/>
          </w:tcPr>
          <w:p w:rsidR="00AB08AC" w:rsidRPr="002303BD" w:rsidRDefault="00AB08AC" w:rsidP="002303BD">
            <w:pPr>
              <w:spacing w:before="40" w:after="40"/>
              <w:ind w:left="113" w:right="113"/>
              <w:jc w:val="center"/>
              <w:rPr>
                <w:b/>
                <w:sz w:val="22"/>
                <w:szCs w:val="22"/>
              </w:rPr>
            </w:pPr>
            <w:r w:rsidRPr="002303BD">
              <w:rPr>
                <w:b/>
                <w:sz w:val="22"/>
                <w:szCs w:val="22"/>
              </w:rPr>
              <w:t>Produkce (t)</w:t>
            </w:r>
          </w:p>
        </w:tc>
        <w:tc>
          <w:tcPr>
            <w:tcW w:w="347" w:type="pct"/>
            <w:vMerge w:val="restart"/>
            <w:tcBorders>
              <w:top w:val="single" w:sz="12" w:space="0" w:color="auto"/>
              <w:left w:val="single" w:sz="12" w:space="0" w:color="auto"/>
              <w:right w:val="single" w:sz="12" w:space="0" w:color="auto"/>
            </w:tcBorders>
            <w:shd w:val="clear" w:color="auto" w:fill="DEEAF6" w:themeFill="accent1" w:themeFillTint="33"/>
            <w:textDirection w:val="btLr"/>
            <w:vAlign w:val="center"/>
          </w:tcPr>
          <w:p w:rsidR="00AB08AC" w:rsidRPr="002303BD" w:rsidRDefault="00AB08AC" w:rsidP="002303BD">
            <w:pPr>
              <w:spacing w:before="40" w:after="40"/>
              <w:ind w:left="113" w:right="113"/>
              <w:jc w:val="center"/>
              <w:rPr>
                <w:b/>
                <w:sz w:val="22"/>
                <w:szCs w:val="22"/>
              </w:rPr>
            </w:pPr>
            <w:r w:rsidRPr="002303BD">
              <w:rPr>
                <w:b/>
                <w:sz w:val="22"/>
                <w:szCs w:val="22"/>
              </w:rPr>
              <w:t>Produkce BRKO (t)</w:t>
            </w:r>
          </w:p>
        </w:tc>
        <w:tc>
          <w:tcPr>
            <w:tcW w:w="604"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Materiálové</w:t>
            </w:r>
          </w:p>
          <w:p w:rsidR="00AB08AC" w:rsidRPr="002303BD" w:rsidRDefault="00AB08AC" w:rsidP="002303BD">
            <w:pPr>
              <w:spacing w:before="40" w:after="40"/>
              <w:jc w:val="center"/>
              <w:rPr>
                <w:b/>
                <w:sz w:val="22"/>
                <w:szCs w:val="22"/>
              </w:rPr>
            </w:pPr>
            <w:r w:rsidRPr="002303BD">
              <w:rPr>
                <w:b/>
                <w:sz w:val="22"/>
                <w:szCs w:val="22"/>
              </w:rPr>
              <w:t>využití</w:t>
            </w:r>
          </w:p>
        </w:tc>
        <w:tc>
          <w:tcPr>
            <w:tcW w:w="604"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Energetické</w:t>
            </w:r>
          </w:p>
          <w:p w:rsidR="00AB08AC" w:rsidRPr="002303BD" w:rsidRDefault="00AB08AC" w:rsidP="002303BD">
            <w:pPr>
              <w:spacing w:before="40" w:after="40"/>
              <w:jc w:val="center"/>
              <w:rPr>
                <w:b/>
                <w:sz w:val="22"/>
                <w:szCs w:val="22"/>
              </w:rPr>
            </w:pPr>
            <w:r w:rsidRPr="002303BD">
              <w:rPr>
                <w:b/>
                <w:sz w:val="22"/>
                <w:szCs w:val="22"/>
              </w:rPr>
              <w:t>využití</w:t>
            </w:r>
          </w:p>
        </w:tc>
        <w:tc>
          <w:tcPr>
            <w:tcW w:w="658"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Skládkování</w:t>
            </w:r>
          </w:p>
        </w:tc>
        <w:tc>
          <w:tcPr>
            <w:tcW w:w="604"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Spalování</w:t>
            </w:r>
          </w:p>
        </w:tc>
      </w:tr>
      <w:tr w:rsidR="0097208E" w:rsidRPr="002303BD" w:rsidTr="0097208E">
        <w:trPr>
          <w:trHeight w:val="827"/>
        </w:trPr>
        <w:tc>
          <w:tcPr>
            <w:tcW w:w="393" w:type="pct"/>
            <w:vMerge/>
            <w:tcBorders>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p>
        </w:tc>
        <w:tc>
          <w:tcPr>
            <w:tcW w:w="1096" w:type="pct"/>
            <w:vMerge/>
            <w:tcBorders>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p>
        </w:tc>
        <w:tc>
          <w:tcPr>
            <w:tcW w:w="347" w:type="pct"/>
            <w:vMerge/>
            <w:tcBorders>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p>
        </w:tc>
        <w:tc>
          <w:tcPr>
            <w:tcW w:w="347" w:type="pct"/>
            <w:vMerge/>
            <w:tcBorders>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p>
        </w:tc>
        <w:tc>
          <w:tcPr>
            <w:tcW w:w="347" w:type="pct"/>
            <w:vMerge/>
            <w:tcBorders>
              <w:left w:val="single" w:sz="12"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p>
        </w:tc>
        <w:tc>
          <w:tcPr>
            <w:tcW w:w="302" w:type="pct"/>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KO</w:t>
            </w:r>
          </w:p>
        </w:tc>
        <w:tc>
          <w:tcPr>
            <w:tcW w:w="302" w:type="pct"/>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 xml:space="preserve">BRO v KO </w:t>
            </w:r>
          </w:p>
        </w:tc>
        <w:tc>
          <w:tcPr>
            <w:tcW w:w="302" w:type="pct"/>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KO</w:t>
            </w:r>
          </w:p>
        </w:tc>
        <w:tc>
          <w:tcPr>
            <w:tcW w:w="302" w:type="pct"/>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 xml:space="preserve">BRO v KO </w:t>
            </w:r>
          </w:p>
        </w:tc>
        <w:tc>
          <w:tcPr>
            <w:tcW w:w="356" w:type="pct"/>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KO</w:t>
            </w:r>
          </w:p>
        </w:tc>
        <w:tc>
          <w:tcPr>
            <w:tcW w:w="302" w:type="pct"/>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 xml:space="preserve">BRO v KO </w:t>
            </w:r>
          </w:p>
        </w:tc>
        <w:tc>
          <w:tcPr>
            <w:tcW w:w="302" w:type="pct"/>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KO</w:t>
            </w:r>
          </w:p>
        </w:tc>
        <w:tc>
          <w:tcPr>
            <w:tcW w:w="302" w:type="pct"/>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AB08AC" w:rsidRPr="002303BD" w:rsidRDefault="00AB08AC" w:rsidP="002303BD">
            <w:pPr>
              <w:spacing w:before="40" w:after="40"/>
              <w:jc w:val="center"/>
              <w:rPr>
                <w:b/>
                <w:sz w:val="22"/>
                <w:szCs w:val="22"/>
              </w:rPr>
            </w:pPr>
            <w:r w:rsidRPr="002303BD">
              <w:rPr>
                <w:b/>
                <w:sz w:val="22"/>
                <w:szCs w:val="22"/>
              </w:rPr>
              <w:t xml:space="preserve">BRO v KO </w:t>
            </w:r>
          </w:p>
        </w:tc>
      </w:tr>
      <w:tr w:rsidR="004D6605" w:rsidRPr="002303BD" w:rsidTr="00C80840">
        <w:trPr>
          <w:trHeight w:val="340"/>
        </w:trPr>
        <w:tc>
          <w:tcPr>
            <w:tcW w:w="393" w:type="pct"/>
            <w:tcBorders>
              <w:top w:val="single" w:sz="12" w:space="0" w:color="auto"/>
              <w:left w:val="single" w:sz="12" w:space="0" w:color="auto"/>
              <w:bottom w:val="single" w:sz="4" w:space="0" w:color="auto"/>
              <w:right w:val="single" w:sz="12" w:space="0" w:color="auto"/>
            </w:tcBorders>
            <w:shd w:val="clear" w:color="auto" w:fill="auto"/>
            <w:vAlign w:val="center"/>
          </w:tcPr>
          <w:p w:rsidR="004D6605" w:rsidRPr="002303BD" w:rsidRDefault="004D6605" w:rsidP="002303BD">
            <w:pPr>
              <w:spacing w:before="40" w:after="40"/>
              <w:jc w:val="center"/>
              <w:rPr>
                <w:sz w:val="22"/>
                <w:szCs w:val="22"/>
              </w:rPr>
            </w:pPr>
            <w:r>
              <w:rPr>
                <w:sz w:val="22"/>
                <w:szCs w:val="22"/>
              </w:rPr>
              <w:t>15 01 01</w:t>
            </w:r>
          </w:p>
        </w:tc>
        <w:tc>
          <w:tcPr>
            <w:tcW w:w="1096" w:type="pct"/>
            <w:tcBorders>
              <w:top w:val="single" w:sz="12" w:space="0" w:color="auto"/>
              <w:left w:val="single" w:sz="12" w:space="0" w:color="auto"/>
              <w:bottom w:val="single" w:sz="4" w:space="0" w:color="auto"/>
              <w:right w:val="single" w:sz="12" w:space="0" w:color="auto"/>
            </w:tcBorders>
            <w:shd w:val="clear" w:color="auto" w:fill="auto"/>
            <w:vAlign w:val="center"/>
          </w:tcPr>
          <w:p w:rsidR="004D6605" w:rsidRPr="002303BD" w:rsidRDefault="004D6605" w:rsidP="002303BD">
            <w:pPr>
              <w:spacing w:before="40" w:after="40"/>
              <w:rPr>
                <w:sz w:val="22"/>
                <w:szCs w:val="22"/>
              </w:rPr>
            </w:pPr>
            <w:r w:rsidRPr="00C80840">
              <w:rPr>
                <w:sz w:val="22"/>
                <w:szCs w:val="22"/>
              </w:rPr>
              <w:t>Papírové a lepenkové obaly</w:t>
            </w:r>
          </w:p>
        </w:tc>
        <w:tc>
          <w:tcPr>
            <w:tcW w:w="347" w:type="pct"/>
            <w:tcBorders>
              <w:top w:val="single" w:sz="12" w:space="0" w:color="auto"/>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1</w:t>
            </w:r>
          </w:p>
        </w:tc>
        <w:tc>
          <w:tcPr>
            <w:tcW w:w="347" w:type="pct"/>
            <w:tcBorders>
              <w:top w:val="single" w:sz="12" w:space="0" w:color="auto"/>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101,39</w:t>
            </w:r>
          </w:p>
        </w:tc>
        <w:tc>
          <w:tcPr>
            <w:tcW w:w="347" w:type="pct"/>
            <w:tcBorders>
              <w:top w:val="single" w:sz="12" w:space="0" w:color="auto"/>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101,39</w:t>
            </w:r>
          </w:p>
        </w:tc>
        <w:tc>
          <w:tcPr>
            <w:tcW w:w="302"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4D6605" w:rsidRDefault="004D6605">
            <w:pPr>
              <w:jc w:val="right"/>
              <w:rPr>
                <w:sz w:val="22"/>
                <w:szCs w:val="22"/>
              </w:rPr>
            </w:pPr>
            <w:r>
              <w:rPr>
                <w:sz w:val="22"/>
                <w:szCs w:val="22"/>
              </w:rPr>
              <w:t>101,39</w:t>
            </w:r>
          </w:p>
        </w:tc>
        <w:tc>
          <w:tcPr>
            <w:tcW w:w="302" w:type="pct"/>
            <w:tcBorders>
              <w:top w:val="single" w:sz="12" w:space="0" w:color="auto"/>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101,39</w:t>
            </w:r>
          </w:p>
        </w:tc>
        <w:tc>
          <w:tcPr>
            <w:tcW w:w="302"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single" w:sz="12" w:space="0" w:color="auto"/>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single" w:sz="12" w:space="0" w:color="auto"/>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single" w:sz="12" w:space="0" w:color="auto"/>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C80840">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tcPr>
          <w:p w:rsidR="004D6605" w:rsidRPr="002303BD" w:rsidRDefault="004D6605" w:rsidP="00C80840">
            <w:pPr>
              <w:spacing w:before="40" w:after="40"/>
              <w:jc w:val="center"/>
              <w:rPr>
                <w:sz w:val="22"/>
                <w:szCs w:val="22"/>
              </w:rPr>
            </w:pPr>
            <w:r w:rsidRPr="002303BD">
              <w:rPr>
                <w:sz w:val="22"/>
                <w:szCs w:val="22"/>
              </w:rPr>
              <w:t>20 01 01</w:t>
            </w:r>
          </w:p>
        </w:tc>
        <w:tc>
          <w:tcPr>
            <w:tcW w:w="1096" w:type="pct"/>
            <w:tcBorders>
              <w:top w:val="nil"/>
              <w:left w:val="single" w:sz="12" w:space="0" w:color="auto"/>
              <w:bottom w:val="single" w:sz="4" w:space="0" w:color="auto"/>
              <w:right w:val="single" w:sz="12" w:space="0" w:color="auto"/>
            </w:tcBorders>
            <w:shd w:val="clear" w:color="auto" w:fill="auto"/>
            <w:vAlign w:val="center"/>
          </w:tcPr>
          <w:p w:rsidR="004D6605" w:rsidRPr="002303BD" w:rsidRDefault="004D6605" w:rsidP="00C80840">
            <w:pPr>
              <w:spacing w:before="40" w:after="40"/>
              <w:rPr>
                <w:sz w:val="22"/>
                <w:szCs w:val="22"/>
              </w:rPr>
            </w:pPr>
            <w:r w:rsidRPr="002303BD">
              <w:rPr>
                <w:sz w:val="22"/>
                <w:szCs w:val="22"/>
              </w:rPr>
              <w:t>Papír a lepenka</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1</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2,275</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2,275</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right"/>
              <w:rPr>
                <w:sz w:val="22"/>
                <w:szCs w:val="22"/>
              </w:rPr>
            </w:pPr>
            <w:r>
              <w:rPr>
                <w:sz w:val="22"/>
                <w:szCs w:val="22"/>
              </w:rPr>
              <w:t>2,275</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2,275</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tcPr>
          <w:p w:rsidR="004D6605" w:rsidRPr="002303BD" w:rsidRDefault="004D6605" w:rsidP="00C80840">
            <w:pPr>
              <w:spacing w:before="40" w:after="40"/>
              <w:jc w:val="center"/>
              <w:rPr>
                <w:sz w:val="22"/>
                <w:szCs w:val="22"/>
              </w:rPr>
            </w:pPr>
            <w:r w:rsidRPr="002303BD">
              <w:rPr>
                <w:sz w:val="22"/>
                <w:szCs w:val="22"/>
              </w:rPr>
              <w:t>20 01 08</w:t>
            </w:r>
          </w:p>
        </w:tc>
        <w:tc>
          <w:tcPr>
            <w:tcW w:w="1096" w:type="pct"/>
            <w:tcBorders>
              <w:top w:val="nil"/>
              <w:left w:val="single" w:sz="12" w:space="0" w:color="auto"/>
              <w:bottom w:val="single" w:sz="4" w:space="0" w:color="auto"/>
              <w:right w:val="single" w:sz="12" w:space="0" w:color="auto"/>
            </w:tcBorders>
            <w:shd w:val="clear" w:color="auto" w:fill="auto"/>
            <w:vAlign w:val="center"/>
          </w:tcPr>
          <w:p w:rsidR="004D6605" w:rsidRPr="002303BD" w:rsidRDefault="004D6605" w:rsidP="00C80840">
            <w:pPr>
              <w:spacing w:before="40" w:after="40"/>
              <w:rPr>
                <w:sz w:val="22"/>
                <w:szCs w:val="22"/>
              </w:rPr>
            </w:pPr>
            <w:r w:rsidRPr="002303BD">
              <w:rPr>
                <w:sz w:val="22"/>
                <w:szCs w:val="22"/>
              </w:rPr>
              <w:t>Biologicky rozložitelný odpad z kuchyní a stravoven</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1</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20 01 10</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Oděvy</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0,75</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pPr>
              <w:jc w:val="center"/>
              <w:rPr>
                <w:sz w:val="22"/>
                <w:szCs w:val="22"/>
              </w:rPr>
            </w:pPr>
            <w:r>
              <w:rPr>
                <w:sz w:val="22"/>
                <w:szCs w:val="22"/>
              </w:rPr>
              <w:t>-</w:t>
            </w:r>
            <w:r w:rsidR="004D6605">
              <w:rPr>
                <w:sz w:val="22"/>
                <w:szCs w:val="22"/>
              </w:rPr>
              <w:t> </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20 01 11</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Textilní materiály</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0,75</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12,26</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9,195</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right"/>
              <w:rPr>
                <w:sz w:val="22"/>
                <w:szCs w:val="22"/>
              </w:rPr>
            </w:pPr>
            <w:r>
              <w:rPr>
                <w:sz w:val="22"/>
                <w:szCs w:val="22"/>
              </w:rPr>
              <w:t>12,26</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9,195</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20 01 38</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Dřevo neuvedené pod číslem 200137</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1</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0,034</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0,034</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0,034</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0,034</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20 02 01</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Biologicky rozložitelný odpad (ze zahrad a parků)</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1</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rsidP="002A1EA1">
            <w:pPr>
              <w:jc w:val="center"/>
              <w:rPr>
                <w:sz w:val="22"/>
                <w:szCs w:val="22"/>
              </w:rPr>
            </w:pPr>
            <w:r>
              <w:rPr>
                <w:sz w:val="22"/>
                <w:szCs w:val="22"/>
              </w:rPr>
              <w:t>-</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rsidP="002A1EA1">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rsidP="002A1EA1">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20 03 01</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Směsný komunální odpad</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0,48</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1091,18</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523,7664</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0</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right"/>
              <w:rPr>
                <w:sz w:val="22"/>
                <w:szCs w:val="22"/>
              </w:rPr>
            </w:pPr>
            <w:r>
              <w:rPr>
                <w:sz w:val="22"/>
                <w:szCs w:val="22"/>
              </w:rPr>
              <w:t>1091,18</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rsidP="004D6605">
            <w:pPr>
              <w:jc w:val="right"/>
              <w:rPr>
                <w:sz w:val="22"/>
                <w:szCs w:val="22"/>
              </w:rPr>
            </w:pPr>
            <w:r>
              <w:rPr>
                <w:sz w:val="22"/>
                <w:szCs w:val="22"/>
              </w:rPr>
              <w:t>523,766</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20 03 02</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Odpad z tržišť</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0,75</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20 03 03</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Uliční smetky</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0,1</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 </w:t>
            </w:r>
            <w:r w:rsidR="002A1EA1">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2A1EA1" w:rsidP="002A1EA1">
            <w:pPr>
              <w:jc w:val="center"/>
              <w:rPr>
                <w:sz w:val="22"/>
                <w:szCs w:val="22"/>
              </w:rPr>
            </w:pPr>
            <w:r>
              <w:rPr>
                <w:sz w:val="22"/>
                <w:szCs w:val="22"/>
              </w:rPr>
              <w:t>-</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2A1EA1" w:rsidP="002A1EA1">
            <w:pPr>
              <w:jc w:val="center"/>
              <w:rPr>
                <w:sz w:val="22"/>
                <w:szCs w:val="22"/>
              </w:rPr>
            </w:pPr>
            <w:r>
              <w:rPr>
                <w:sz w:val="22"/>
                <w:szCs w:val="22"/>
              </w:rPr>
              <w:t>-</w:t>
            </w:r>
          </w:p>
        </w:tc>
      </w:tr>
      <w:tr w:rsidR="004D6605" w:rsidRPr="002303BD" w:rsidTr="0097208E">
        <w:trPr>
          <w:trHeight w:val="340"/>
        </w:trPr>
        <w:tc>
          <w:tcPr>
            <w:tcW w:w="393"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jc w:val="center"/>
              <w:rPr>
                <w:sz w:val="22"/>
                <w:szCs w:val="22"/>
              </w:rPr>
            </w:pPr>
            <w:r w:rsidRPr="002303BD">
              <w:rPr>
                <w:sz w:val="22"/>
                <w:szCs w:val="22"/>
              </w:rPr>
              <w:t>20 03 07</w:t>
            </w:r>
          </w:p>
        </w:tc>
        <w:tc>
          <w:tcPr>
            <w:tcW w:w="1096" w:type="pct"/>
            <w:tcBorders>
              <w:top w:val="nil"/>
              <w:left w:val="single" w:sz="12" w:space="0" w:color="auto"/>
              <w:bottom w:val="single" w:sz="4" w:space="0" w:color="auto"/>
              <w:right w:val="single" w:sz="12" w:space="0" w:color="auto"/>
            </w:tcBorders>
            <w:shd w:val="clear" w:color="auto" w:fill="auto"/>
            <w:vAlign w:val="center"/>
            <w:hideMark/>
          </w:tcPr>
          <w:p w:rsidR="004D6605" w:rsidRPr="002303BD" w:rsidRDefault="004D6605" w:rsidP="00C80840">
            <w:pPr>
              <w:spacing w:before="40" w:after="40"/>
              <w:rPr>
                <w:sz w:val="22"/>
                <w:szCs w:val="22"/>
              </w:rPr>
            </w:pPr>
            <w:r w:rsidRPr="002303BD">
              <w:rPr>
                <w:sz w:val="22"/>
                <w:szCs w:val="22"/>
              </w:rPr>
              <w:t>Objemný odpad</w:t>
            </w:r>
          </w:p>
        </w:tc>
        <w:tc>
          <w:tcPr>
            <w:tcW w:w="347" w:type="pct"/>
            <w:tcBorders>
              <w:top w:val="nil"/>
              <w:left w:val="single" w:sz="12" w:space="0" w:color="auto"/>
              <w:bottom w:val="single" w:sz="4" w:space="0" w:color="auto"/>
              <w:right w:val="single" w:sz="12" w:space="0" w:color="auto"/>
            </w:tcBorders>
            <w:shd w:val="clear" w:color="auto" w:fill="auto"/>
            <w:vAlign w:val="center"/>
            <w:hideMark/>
          </w:tcPr>
          <w:p w:rsidR="004D6605" w:rsidRDefault="004D6605">
            <w:pPr>
              <w:jc w:val="center"/>
              <w:rPr>
                <w:sz w:val="22"/>
                <w:szCs w:val="22"/>
              </w:rPr>
            </w:pPr>
            <w:r>
              <w:rPr>
                <w:sz w:val="22"/>
                <w:szCs w:val="22"/>
              </w:rPr>
              <w:t>0,3</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91,2</w:t>
            </w:r>
          </w:p>
        </w:tc>
        <w:tc>
          <w:tcPr>
            <w:tcW w:w="347" w:type="pct"/>
            <w:tcBorders>
              <w:top w:val="nil"/>
              <w:left w:val="single" w:sz="12" w:space="0" w:color="auto"/>
              <w:bottom w:val="single" w:sz="4" w:space="0" w:color="auto"/>
              <w:right w:val="single" w:sz="12" w:space="0" w:color="auto"/>
            </w:tcBorders>
            <w:shd w:val="clear" w:color="auto" w:fill="auto"/>
            <w:vAlign w:val="center"/>
          </w:tcPr>
          <w:p w:rsidR="004D6605" w:rsidRDefault="004D6605">
            <w:pPr>
              <w:jc w:val="right"/>
              <w:rPr>
                <w:sz w:val="22"/>
                <w:szCs w:val="22"/>
              </w:rPr>
            </w:pPr>
            <w:r>
              <w:rPr>
                <w:sz w:val="22"/>
                <w:szCs w:val="22"/>
              </w:rPr>
              <w:t>27,36</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0</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c>
          <w:tcPr>
            <w:tcW w:w="356"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right"/>
              <w:rPr>
                <w:sz w:val="22"/>
                <w:szCs w:val="22"/>
              </w:rPr>
            </w:pPr>
            <w:r>
              <w:rPr>
                <w:sz w:val="22"/>
                <w:szCs w:val="22"/>
              </w:rPr>
              <w:t>91,2</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right"/>
              <w:rPr>
                <w:sz w:val="22"/>
                <w:szCs w:val="22"/>
              </w:rPr>
            </w:pPr>
            <w:r>
              <w:rPr>
                <w:sz w:val="22"/>
                <w:szCs w:val="22"/>
              </w:rPr>
              <w:t>27,36</w:t>
            </w:r>
          </w:p>
        </w:tc>
        <w:tc>
          <w:tcPr>
            <w:tcW w:w="302" w:type="pct"/>
            <w:tcBorders>
              <w:top w:val="nil"/>
              <w:left w:val="single" w:sz="12" w:space="0" w:color="auto"/>
              <w:bottom w:val="single" w:sz="4" w:space="0" w:color="auto"/>
              <w:right w:val="single" w:sz="4" w:space="0" w:color="auto"/>
            </w:tcBorders>
            <w:shd w:val="clear" w:color="auto" w:fill="auto"/>
            <w:noWrap/>
            <w:vAlign w:val="center"/>
          </w:tcPr>
          <w:p w:rsidR="004D6605" w:rsidRDefault="004D6605">
            <w:pPr>
              <w:jc w:val="center"/>
              <w:rPr>
                <w:sz w:val="22"/>
                <w:szCs w:val="22"/>
              </w:rPr>
            </w:pPr>
            <w:r>
              <w:rPr>
                <w:sz w:val="22"/>
                <w:szCs w:val="22"/>
              </w:rPr>
              <w:t>0</w:t>
            </w:r>
          </w:p>
        </w:tc>
        <w:tc>
          <w:tcPr>
            <w:tcW w:w="302" w:type="pct"/>
            <w:tcBorders>
              <w:top w:val="nil"/>
              <w:left w:val="nil"/>
              <w:bottom w:val="single" w:sz="4" w:space="0" w:color="auto"/>
              <w:right w:val="single" w:sz="12" w:space="0" w:color="auto"/>
            </w:tcBorders>
            <w:shd w:val="clear" w:color="auto" w:fill="auto"/>
            <w:noWrap/>
            <w:vAlign w:val="center"/>
          </w:tcPr>
          <w:p w:rsidR="004D6605" w:rsidRDefault="004D6605">
            <w:pPr>
              <w:jc w:val="center"/>
              <w:rPr>
                <w:sz w:val="22"/>
                <w:szCs w:val="22"/>
              </w:rPr>
            </w:pPr>
            <w:r>
              <w:rPr>
                <w:sz w:val="22"/>
                <w:szCs w:val="22"/>
              </w:rPr>
              <w:t>0</w:t>
            </w:r>
          </w:p>
        </w:tc>
      </w:tr>
      <w:tr w:rsidR="004D6605" w:rsidRPr="002303BD" w:rsidTr="0097208E">
        <w:trPr>
          <w:trHeight w:val="340"/>
        </w:trPr>
        <w:tc>
          <w:tcPr>
            <w:tcW w:w="393" w:type="pct"/>
            <w:tcBorders>
              <w:top w:val="nil"/>
              <w:left w:val="single" w:sz="12" w:space="0" w:color="auto"/>
              <w:bottom w:val="single" w:sz="12" w:space="0" w:color="auto"/>
              <w:right w:val="single" w:sz="12" w:space="0" w:color="auto"/>
            </w:tcBorders>
            <w:shd w:val="clear" w:color="auto" w:fill="auto"/>
            <w:noWrap/>
            <w:vAlign w:val="bottom"/>
            <w:hideMark/>
          </w:tcPr>
          <w:p w:rsidR="004D6605" w:rsidRPr="002303BD" w:rsidRDefault="004D6605" w:rsidP="00C80840">
            <w:pPr>
              <w:spacing w:before="40" w:after="40"/>
              <w:rPr>
                <w:b/>
                <w:bCs/>
                <w:sz w:val="22"/>
                <w:szCs w:val="22"/>
              </w:rPr>
            </w:pPr>
            <w:r w:rsidRPr="002303BD">
              <w:rPr>
                <w:b/>
                <w:bCs/>
                <w:sz w:val="22"/>
                <w:szCs w:val="22"/>
              </w:rPr>
              <w:t>Celkem</w:t>
            </w:r>
          </w:p>
        </w:tc>
        <w:tc>
          <w:tcPr>
            <w:tcW w:w="1096" w:type="pct"/>
            <w:tcBorders>
              <w:top w:val="nil"/>
              <w:left w:val="single" w:sz="12" w:space="0" w:color="auto"/>
              <w:bottom w:val="single" w:sz="12" w:space="0" w:color="auto"/>
              <w:right w:val="single" w:sz="12" w:space="0" w:color="auto"/>
            </w:tcBorders>
            <w:shd w:val="clear" w:color="auto" w:fill="auto"/>
            <w:noWrap/>
            <w:vAlign w:val="center"/>
            <w:hideMark/>
          </w:tcPr>
          <w:p w:rsidR="004D6605" w:rsidRPr="002303BD" w:rsidRDefault="004D6605" w:rsidP="00C80840">
            <w:pPr>
              <w:spacing w:before="40" w:after="40"/>
              <w:jc w:val="right"/>
              <w:rPr>
                <w:b/>
                <w:bCs/>
                <w:sz w:val="22"/>
                <w:szCs w:val="22"/>
              </w:rPr>
            </w:pPr>
            <w:r w:rsidRPr="002303BD">
              <w:rPr>
                <w:b/>
                <w:bCs/>
                <w:sz w:val="22"/>
                <w:szCs w:val="22"/>
              </w:rPr>
              <w:t> </w:t>
            </w:r>
          </w:p>
        </w:tc>
        <w:tc>
          <w:tcPr>
            <w:tcW w:w="347" w:type="pct"/>
            <w:tcBorders>
              <w:top w:val="nil"/>
              <w:left w:val="single" w:sz="12" w:space="0" w:color="auto"/>
              <w:bottom w:val="single" w:sz="12" w:space="0" w:color="auto"/>
              <w:right w:val="single" w:sz="12" w:space="0" w:color="auto"/>
            </w:tcBorders>
            <w:shd w:val="clear" w:color="auto" w:fill="auto"/>
            <w:noWrap/>
            <w:vAlign w:val="center"/>
            <w:hideMark/>
          </w:tcPr>
          <w:p w:rsidR="004D6605" w:rsidRDefault="004D6605">
            <w:pPr>
              <w:jc w:val="right"/>
              <w:rPr>
                <w:b/>
                <w:bCs/>
                <w:sz w:val="22"/>
                <w:szCs w:val="22"/>
              </w:rPr>
            </w:pPr>
            <w:r>
              <w:rPr>
                <w:b/>
                <w:bCs/>
                <w:sz w:val="22"/>
                <w:szCs w:val="22"/>
              </w:rPr>
              <w:t> </w:t>
            </w:r>
          </w:p>
        </w:tc>
        <w:tc>
          <w:tcPr>
            <w:tcW w:w="347" w:type="pct"/>
            <w:tcBorders>
              <w:top w:val="nil"/>
              <w:left w:val="single" w:sz="12" w:space="0" w:color="auto"/>
              <w:bottom w:val="single" w:sz="12" w:space="0" w:color="auto"/>
              <w:right w:val="single" w:sz="12" w:space="0" w:color="auto"/>
            </w:tcBorders>
            <w:shd w:val="clear" w:color="auto" w:fill="auto"/>
            <w:noWrap/>
            <w:vAlign w:val="center"/>
          </w:tcPr>
          <w:p w:rsidR="004D6605" w:rsidRDefault="004D6605">
            <w:pPr>
              <w:jc w:val="right"/>
              <w:rPr>
                <w:b/>
                <w:bCs/>
                <w:sz w:val="22"/>
                <w:szCs w:val="22"/>
              </w:rPr>
            </w:pPr>
            <w:r>
              <w:rPr>
                <w:b/>
                <w:bCs/>
                <w:sz w:val="22"/>
                <w:szCs w:val="22"/>
              </w:rPr>
              <w:t> </w:t>
            </w:r>
          </w:p>
        </w:tc>
        <w:tc>
          <w:tcPr>
            <w:tcW w:w="347" w:type="pct"/>
            <w:tcBorders>
              <w:top w:val="nil"/>
              <w:left w:val="single" w:sz="12" w:space="0" w:color="auto"/>
              <w:bottom w:val="single" w:sz="12" w:space="0" w:color="auto"/>
              <w:right w:val="single" w:sz="12" w:space="0" w:color="auto"/>
            </w:tcBorders>
            <w:shd w:val="clear" w:color="000000" w:fill="FFFF00"/>
            <w:noWrap/>
            <w:vAlign w:val="center"/>
          </w:tcPr>
          <w:p w:rsidR="004D6605" w:rsidRDefault="004D6605">
            <w:pPr>
              <w:jc w:val="right"/>
              <w:rPr>
                <w:b/>
                <w:bCs/>
                <w:sz w:val="22"/>
                <w:szCs w:val="22"/>
              </w:rPr>
            </w:pPr>
            <w:r>
              <w:rPr>
                <w:b/>
                <w:bCs/>
                <w:sz w:val="22"/>
                <w:szCs w:val="22"/>
              </w:rPr>
              <w:t>664,02</w:t>
            </w:r>
          </w:p>
        </w:tc>
        <w:tc>
          <w:tcPr>
            <w:tcW w:w="302" w:type="pct"/>
            <w:tcBorders>
              <w:top w:val="nil"/>
              <w:left w:val="single" w:sz="12" w:space="0" w:color="auto"/>
              <w:bottom w:val="single" w:sz="12" w:space="0" w:color="auto"/>
              <w:right w:val="single" w:sz="4" w:space="0" w:color="auto"/>
            </w:tcBorders>
            <w:shd w:val="clear" w:color="auto" w:fill="auto"/>
            <w:noWrap/>
            <w:vAlign w:val="center"/>
          </w:tcPr>
          <w:p w:rsidR="004D6605" w:rsidRDefault="004D6605">
            <w:pPr>
              <w:jc w:val="right"/>
              <w:rPr>
                <w:sz w:val="22"/>
                <w:szCs w:val="22"/>
              </w:rPr>
            </w:pPr>
            <w:r>
              <w:rPr>
                <w:sz w:val="22"/>
                <w:szCs w:val="22"/>
              </w:rPr>
              <w:t> </w:t>
            </w:r>
          </w:p>
        </w:tc>
        <w:tc>
          <w:tcPr>
            <w:tcW w:w="302" w:type="pct"/>
            <w:tcBorders>
              <w:top w:val="nil"/>
              <w:left w:val="nil"/>
              <w:bottom w:val="single" w:sz="12" w:space="0" w:color="auto"/>
              <w:right w:val="single" w:sz="12" w:space="0" w:color="auto"/>
            </w:tcBorders>
            <w:shd w:val="clear" w:color="000000" w:fill="FFFF00"/>
            <w:noWrap/>
            <w:vAlign w:val="center"/>
          </w:tcPr>
          <w:p w:rsidR="004D6605" w:rsidRDefault="004D6605">
            <w:pPr>
              <w:jc w:val="right"/>
              <w:rPr>
                <w:b/>
                <w:bCs/>
                <w:sz w:val="22"/>
                <w:szCs w:val="22"/>
              </w:rPr>
            </w:pPr>
            <w:r>
              <w:rPr>
                <w:b/>
                <w:bCs/>
                <w:sz w:val="22"/>
                <w:szCs w:val="22"/>
              </w:rPr>
              <w:t>112,894</w:t>
            </w:r>
          </w:p>
        </w:tc>
        <w:tc>
          <w:tcPr>
            <w:tcW w:w="302" w:type="pct"/>
            <w:tcBorders>
              <w:top w:val="nil"/>
              <w:left w:val="single" w:sz="12" w:space="0" w:color="auto"/>
              <w:bottom w:val="single" w:sz="12" w:space="0" w:color="auto"/>
              <w:right w:val="single" w:sz="4" w:space="0" w:color="auto"/>
            </w:tcBorders>
            <w:shd w:val="clear" w:color="auto" w:fill="auto"/>
            <w:noWrap/>
            <w:vAlign w:val="center"/>
          </w:tcPr>
          <w:p w:rsidR="004D6605" w:rsidRDefault="004D6605">
            <w:pPr>
              <w:jc w:val="center"/>
              <w:rPr>
                <w:b/>
                <w:bCs/>
                <w:sz w:val="22"/>
                <w:szCs w:val="22"/>
              </w:rPr>
            </w:pPr>
            <w:r>
              <w:rPr>
                <w:b/>
                <w:bCs/>
                <w:sz w:val="22"/>
                <w:szCs w:val="22"/>
              </w:rPr>
              <w:t> </w:t>
            </w:r>
          </w:p>
        </w:tc>
        <w:tc>
          <w:tcPr>
            <w:tcW w:w="302" w:type="pct"/>
            <w:tcBorders>
              <w:top w:val="nil"/>
              <w:left w:val="nil"/>
              <w:bottom w:val="single" w:sz="12" w:space="0" w:color="auto"/>
              <w:right w:val="single" w:sz="4" w:space="0" w:color="auto"/>
            </w:tcBorders>
            <w:shd w:val="clear" w:color="000000" w:fill="FFFF00"/>
            <w:noWrap/>
            <w:vAlign w:val="center"/>
          </w:tcPr>
          <w:p w:rsidR="004D6605" w:rsidRDefault="004D6605">
            <w:pPr>
              <w:jc w:val="center"/>
              <w:rPr>
                <w:b/>
                <w:bCs/>
                <w:sz w:val="22"/>
                <w:szCs w:val="22"/>
              </w:rPr>
            </w:pPr>
            <w:r>
              <w:rPr>
                <w:b/>
                <w:bCs/>
                <w:sz w:val="22"/>
                <w:szCs w:val="22"/>
              </w:rPr>
              <w:t>0</w:t>
            </w:r>
          </w:p>
        </w:tc>
        <w:tc>
          <w:tcPr>
            <w:tcW w:w="356" w:type="pct"/>
            <w:tcBorders>
              <w:top w:val="nil"/>
              <w:left w:val="nil"/>
              <w:bottom w:val="single" w:sz="12" w:space="0" w:color="auto"/>
              <w:right w:val="single" w:sz="4" w:space="0" w:color="auto"/>
            </w:tcBorders>
            <w:shd w:val="clear" w:color="auto" w:fill="auto"/>
            <w:noWrap/>
            <w:vAlign w:val="center"/>
          </w:tcPr>
          <w:p w:rsidR="004D6605" w:rsidRDefault="004D6605">
            <w:pPr>
              <w:jc w:val="right"/>
              <w:rPr>
                <w:b/>
                <w:bCs/>
                <w:sz w:val="22"/>
                <w:szCs w:val="22"/>
              </w:rPr>
            </w:pPr>
            <w:r>
              <w:rPr>
                <w:b/>
                <w:bCs/>
                <w:sz w:val="22"/>
                <w:szCs w:val="22"/>
              </w:rPr>
              <w:t> </w:t>
            </w:r>
          </w:p>
        </w:tc>
        <w:tc>
          <w:tcPr>
            <w:tcW w:w="302" w:type="pct"/>
            <w:tcBorders>
              <w:top w:val="nil"/>
              <w:left w:val="nil"/>
              <w:bottom w:val="single" w:sz="12" w:space="0" w:color="auto"/>
              <w:right w:val="single" w:sz="12" w:space="0" w:color="auto"/>
            </w:tcBorders>
            <w:shd w:val="clear" w:color="000000" w:fill="FFFF00"/>
            <w:noWrap/>
            <w:vAlign w:val="center"/>
          </w:tcPr>
          <w:p w:rsidR="004D6605" w:rsidRDefault="004D6605">
            <w:pPr>
              <w:jc w:val="right"/>
              <w:rPr>
                <w:b/>
                <w:bCs/>
                <w:sz w:val="22"/>
                <w:szCs w:val="22"/>
              </w:rPr>
            </w:pPr>
            <w:r>
              <w:rPr>
                <w:b/>
                <w:bCs/>
                <w:sz w:val="22"/>
                <w:szCs w:val="22"/>
              </w:rPr>
              <w:t>551,126</w:t>
            </w:r>
          </w:p>
        </w:tc>
        <w:tc>
          <w:tcPr>
            <w:tcW w:w="302" w:type="pct"/>
            <w:tcBorders>
              <w:top w:val="nil"/>
              <w:left w:val="single" w:sz="12" w:space="0" w:color="auto"/>
              <w:bottom w:val="single" w:sz="12" w:space="0" w:color="auto"/>
              <w:right w:val="single" w:sz="4" w:space="0" w:color="auto"/>
            </w:tcBorders>
            <w:shd w:val="clear" w:color="auto" w:fill="auto"/>
            <w:noWrap/>
            <w:vAlign w:val="center"/>
          </w:tcPr>
          <w:p w:rsidR="004D6605" w:rsidRDefault="004D6605">
            <w:pPr>
              <w:jc w:val="center"/>
              <w:rPr>
                <w:b/>
                <w:bCs/>
                <w:sz w:val="22"/>
                <w:szCs w:val="22"/>
              </w:rPr>
            </w:pPr>
            <w:r>
              <w:rPr>
                <w:b/>
                <w:bCs/>
                <w:sz w:val="22"/>
                <w:szCs w:val="22"/>
              </w:rPr>
              <w:t> </w:t>
            </w:r>
          </w:p>
        </w:tc>
        <w:tc>
          <w:tcPr>
            <w:tcW w:w="302" w:type="pct"/>
            <w:tcBorders>
              <w:top w:val="nil"/>
              <w:left w:val="nil"/>
              <w:bottom w:val="single" w:sz="12" w:space="0" w:color="auto"/>
              <w:right w:val="single" w:sz="12" w:space="0" w:color="auto"/>
            </w:tcBorders>
            <w:shd w:val="clear" w:color="000000" w:fill="FFFF00"/>
            <w:noWrap/>
            <w:vAlign w:val="center"/>
          </w:tcPr>
          <w:p w:rsidR="004D6605" w:rsidRDefault="004D6605">
            <w:pPr>
              <w:jc w:val="center"/>
              <w:rPr>
                <w:b/>
                <w:bCs/>
                <w:sz w:val="22"/>
                <w:szCs w:val="22"/>
              </w:rPr>
            </w:pPr>
            <w:r>
              <w:rPr>
                <w:b/>
                <w:bCs/>
                <w:sz w:val="22"/>
                <w:szCs w:val="22"/>
              </w:rPr>
              <w:t>0</w:t>
            </w:r>
          </w:p>
        </w:tc>
      </w:tr>
    </w:tbl>
    <w:p w:rsidR="00532AEE" w:rsidRPr="00640498" w:rsidRDefault="00640498" w:rsidP="00640498">
      <w:pPr>
        <w:spacing w:before="120" w:after="160" w:line="259" w:lineRule="auto"/>
        <w:jc w:val="right"/>
        <w:rPr>
          <w:i/>
        </w:rPr>
      </w:pPr>
      <w:r w:rsidRPr="00640498">
        <w:rPr>
          <w:i/>
        </w:rPr>
        <w:t>Zdroj dat: Evidence města, vlastní výpočet</w:t>
      </w:r>
    </w:p>
    <w:p w:rsidR="00640498" w:rsidRDefault="00640498">
      <w:pPr>
        <w:spacing w:after="160" w:line="259" w:lineRule="auto"/>
      </w:pPr>
    </w:p>
    <w:p w:rsidR="00640498" w:rsidRDefault="00640498">
      <w:pPr>
        <w:spacing w:after="160" w:line="259" w:lineRule="auto"/>
      </w:pPr>
    </w:p>
    <w:p w:rsidR="00532AEE" w:rsidRDefault="00532AEE">
      <w:pPr>
        <w:spacing w:after="160" w:line="259" w:lineRule="auto"/>
        <w:sectPr w:rsidR="00532AEE" w:rsidSect="009A0B4D">
          <w:pgSz w:w="16838" w:h="11906" w:orient="landscape"/>
          <w:pgMar w:top="1418" w:right="1418" w:bottom="1418" w:left="1418" w:header="709" w:footer="709" w:gutter="0"/>
          <w:cols w:space="708"/>
          <w:docGrid w:linePitch="360"/>
        </w:sectPr>
      </w:pPr>
    </w:p>
    <w:p w:rsidR="00532AEE" w:rsidRPr="00845CC6" w:rsidRDefault="00532AEE">
      <w:pPr>
        <w:spacing w:after="160" w:line="259" w:lineRule="auto"/>
        <w:rPr>
          <w:b/>
          <w:i/>
          <w:sz w:val="24"/>
          <w:szCs w:val="24"/>
        </w:rPr>
      </w:pPr>
      <w:r w:rsidRPr="00845CC6">
        <w:rPr>
          <w:b/>
          <w:i/>
          <w:sz w:val="24"/>
          <w:szCs w:val="24"/>
        </w:rPr>
        <w:lastRenderedPageBreak/>
        <w:t>Biologicky rozložitelný odpad – odpad ze zeleně</w:t>
      </w:r>
    </w:p>
    <w:p w:rsidR="00532AEE" w:rsidRDefault="00532AEE">
      <w:pPr>
        <w:spacing w:after="160" w:line="259" w:lineRule="auto"/>
        <w:rPr>
          <w:b/>
          <w:i/>
        </w:rPr>
      </w:pPr>
    </w:p>
    <w:p w:rsidR="00532AEE" w:rsidRPr="00532AEE" w:rsidRDefault="00532AEE" w:rsidP="00597C0D">
      <w:pPr>
        <w:spacing w:after="120" w:line="276" w:lineRule="auto"/>
        <w:jc w:val="both"/>
        <w:rPr>
          <w:sz w:val="24"/>
          <w:szCs w:val="24"/>
        </w:rPr>
      </w:pPr>
      <w:r w:rsidRPr="00532AEE">
        <w:rPr>
          <w:sz w:val="24"/>
          <w:szCs w:val="24"/>
        </w:rPr>
        <w:t xml:space="preserve">Na území města je </w:t>
      </w:r>
      <w:r w:rsidR="00597C0D">
        <w:rPr>
          <w:sz w:val="24"/>
          <w:szCs w:val="24"/>
        </w:rPr>
        <w:t xml:space="preserve">zaveden </w:t>
      </w:r>
      <w:r w:rsidRPr="00532AEE">
        <w:rPr>
          <w:sz w:val="24"/>
          <w:szCs w:val="24"/>
        </w:rPr>
        <w:t xml:space="preserve">oddělený sběr odpadu ze zeleně </w:t>
      </w:r>
      <w:r w:rsidR="00597C0D">
        <w:rPr>
          <w:sz w:val="24"/>
          <w:szCs w:val="24"/>
        </w:rPr>
        <w:t xml:space="preserve">prostřednictvím sítě sběrných nádob. Větší množství bioodpadů mohou občané odevzdat na sběrném dvoře. Sesbírané bioodpady nejsou evidovány v režimu odpadů, ale v režimu předcházení vzniků odpadů a jsou zpracovávány na komunitních kompostárnách. </w:t>
      </w:r>
      <w:r w:rsidRPr="00532AEE">
        <w:rPr>
          <w:sz w:val="24"/>
          <w:szCs w:val="24"/>
        </w:rPr>
        <w:t xml:space="preserve"> </w:t>
      </w:r>
      <w:r w:rsidR="00E617D7">
        <w:rPr>
          <w:sz w:val="24"/>
          <w:szCs w:val="24"/>
        </w:rPr>
        <w:t xml:space="preserve">Výrazněji se se sběrem bioodpadů začalo v druhé polovině roku 2013 a během roku 2014 se k prvotnímu nárůstu sběru přidalo také výrazné množství z údržby městské zeleně, které v roce 2014 prošla zásadní revitalizací. V roce 2015 se produkce vrátila k předpokládané růstové křivce. </w:t>
      </w:r>
      <w:r w:rsidR="00597C0D">
        <w:rPr>
          <w:sz w:val="24"/>
          <w:szCs w:val="24"/>
        </w:rPr>
        <w:t>Množství sesbíraných bioodpadů postupně narůstá a lze předpokládat jeho další nárůst i do budoucna.  Kapacita komunitní kompostárn</w:t>
      </w:r>
      <w:r w:rsidR="00E617D7">
        <w:rPr>
          <w:sz w:val="24"/>
          <w:szCs w:val="24"/>
        </w:rPr>
        <w:t>y</w:t>
      </w:r>
      <w:r w:rsidR="00597C0D">
        <w:rPr>
          <w:sz w:val="24"/>
          <w:szCs w:val="24"/>
        </w:rPr>
        <w:t xml:space="preserve"> je téměř naplněna a do budoucna bude nutno uvažovat o jej</w:t>
      </w:r>
      <w:r w:rsidR="00816314">
        <w:rPr>
          <w:sz w:val="24"/>
          <w:szCs w:val="24"/>
        </w:rPr>
        <w:t>í</w:t>
      </w:r>
      <w:r w:rsidR="00E617D7">
        <w:rPr>
          <w:sz w:val="24"/>
          <w:szCs w:val="24"/>
        </w:rPr>
        <w:t>m</w:t>
      </w:r>
      <w:r w:rsidR="00597C0D">
        <w:rPr>
          <w:sz w:val="24"/>
          <w:szCs w:val="24"/>
        </w:rPr>
        <w:t xml:space="preserve"> dalším rozšíření.</w:t>
      </w:r>
    </w:p>
    <w:p w:rsidR="00532AEE" w:rsidRDefault="00532AEE">
      <w:pPr>
        <w:spacing w:after="160" w:line="259" w:lineRule="auto"/>
        <w:rPr>
          <w:b/>
          <w:i/>
        </w:rPr>
      </w:pPr>
    </w:p>
    <w:p w:rsidR="00532AEE" w:rsidRPr="00F75521" w:rsidRDefault="00532AEE" w:rsidP="00532AEE">
      <w:pPr>
        <w:pStyle w:val="Zkladntext2"/>
        <w:ind w:left="1560" w:hanging="1560"/>
        <w:rPr>
          <w:b/>
          <w:bCs/>
          <w:i/>
          <w:color w:val="000000" w:themeColor="text1"/>
        </w:rPr>
      </w:pPr>
      <w:bookmarkStart w:id="82" w:name="_Toc448476395"/>
      <w:bookmarkStart w:id="83" w:name="_Ref448476700"/>
      <w:r w:rsidRPr="00F75521">
        <w:rPr>
          <w:b/>
          <w:bCs/>
          <w:i/>
          <w:color w:val="000000" w:themeColor="text1"/>
        </w:rPr>
        <w:t xml:space="preserve">Graf </w:t>
      </w:r>
      <w:r>
        <w:rPr>
          <w:b/>
          <w:bCs/>
          <w:i/>
          <w:color w:val="000000" w:themeColor="text1"/>
        </w:rPr>
        <w:t xml:space="preserve">č. </w:t>
      </w:r>
      <w:r w:rsidRPr="00AF2ADA">
        <w:rPr>
          <w:b/>
          <w:bCs/>
          <w:i/>
        </w:rPr>
        <w:fldChar w:fldCharType="begin"/>
      </w:r>
      <w:r w:rsidRPr="00AF2ADA">
        <w:rPr>
          <w:b/>
          <w:bCs/>
          <w:i/>
        </w:rPr>
        <w:instrText xml:space="preserve"> SEQ Graf \* ARABIC </w:instrText>
      </w:r>
      <w:r w:rsidRPr="00AF2ADA">
        <w:rPr>
          <w:b/>
          <w:bCs/>
          <w:i/>
        </w:rPr>
        <w:fldChar w:fldCharType="separate"/>
      </w:r>
      <w:r w:rsidR="009178EF">
        <w:rPr>
          <w:b/>
          <w:bCs/>
          <w:i/>
          <w:noProof/>
        </w:rPr>
        <w:t>9</w:t>
      </w:r>
      <w:r w:rsidRPr="00AF2ADA">
        <w:rPr>
          <w:b/>
          <w:bCs/>
          <w:i/>
        </w:rPr>
        <w:fldChar w:fldCharType="end"/>
      </w:r>
      <w:r w:rsidRPr="00F75521">
        <w:rPr>
          <w:b/>
          <w:bCs/>
          <w:i/>
          <w:color w:val="000000" w:themeColor="text1"/>
        </w:rPr>
        <w:t xml:space="preserve"> – </w:t>
      </w:r>
      <w:r>
        <w:rPr>
          <w:b/>
          <w:bCs/>
          <w:i/>
          <w:color w:val="000000" w:themeColor="text1"/>
        </w:rPr>
        <w:t>P</w:t>
      </w:r>
      <w:r w:rsidRPr="00F75521">
        <w:rPr>
          <w:b/>
          <w:bCs/>
          <w:i/>
          <w:color w:val="000000" w:themeColor="text1"/>
        </w:rPr>
        <w:t>rodukce odpad</w:t>
      </w:r>
      <w:r>
        <w:rPr>
          <w:b/>
          <w:bCs/>
          <w:i/>
          <w:color w:val="000000" w:themeColor="text1"/>
        </w:rPr>
        <w:t>u z</w:t>
      </w:r>
      <w:r w:rsidR="00D47D70">
        <w:rPr>
          <w:b/>
          <w:bCs/>
          <w:i/>
          <w:color w:val="000000" w:themeColor="text1"/>
        </w:rPr>
        <w:t>e</w:t>
      </w:r>
      <w:r>
        <w:rPr>
          <w:b/>
          <w:bCs/>
          <w:i/>
          <w:color w:val="000000" w:themeColor="text1"/>
        </w:rPr>
        <w:t xml:space="preserve"> zeleně v období</w:t>
      </w:r>
      <w:r w:rsidRPr="00F75521">
        <w:rPr>
          <w:b/>
          <w:bCs/>
          <w:i/>
          <w:color w:val="000000" w:themeColor="text1"/>
        </w:rPr>
        <w:t xml:space="preserve"> 201</w:t>
      </w:r>
      <w:r w:rsidR="00597C0D">
        <w:rPr>
          <w:b/>
          <w:bCs/>
          <w:i/>
          <w:color w:val="000000" w:themeColor="text1"/>
        </w:rPr>
        <w:t>1</w:t>
      </w:r>
      <w:r w:rsidR="00A84DC8">
        <w:rPr>
          <w:b/>
          <w:bCs/>
          <w:i/>
          <w:color w:val="000000" w:themeColor="text1"/>
        </w:rPr>
        <w:t xml:space="preserve"> </w:t>
      </w:r>
      <w:r>
        <w:rPr>
          <w:b/>
          <w:bCs/>
          <w:i/>
          <w:color w:val="000000" w:themeColor="text1"/>
        </w:rPr>
        <w:noBreakHyphen/>
      </w:r>
      <w:r w:rsidR="00A84DC8">
        <w:rPr>
          <w:b/>
          <w:bCs/>
          <w:i/>
          <w:color w:val="000000" w:themeColor="text1"/>
        </w:rPr>
        <w:t xml:space="preserve"> </w:t>
      </w:r>
      <w:r w:rsidRPr="00F75521">
        <w:rPr>
          <w:b/>
          <w:bCs/>
          <w:i/>
          <w:color w:val="000000" w:themeColor="text1"/>
        </w:rPr>
        <w:t>201</w:t>
      </w:r>
      <w:r>
        <w:rPr>
          <w:b/>
          <w:bCs/>
          <w:i/>
          <w:color w:val="000000" w:themeColor="text1"/>
        </w:rPr>
        <w:t>5</w:t>
      </w:r>
      <w:bookmarkEnd w:id="82"/>
      <w:bookmarkEnd w:id="83"/>
    </w:p>
    <w:p w:rsidR="00532AEE" w:rsidRPr="00351DDD" w:rsidRDefault="00532AEE" w:rsidP="00532AEE">
      <w:pPr>
        <w:pStyle w:val="Zkladntext2"/>
        <w:rPr>
          <w:bCs/>
          <w:color w:val="FF0000"/>
          <w:highlight w:val="lightGray"/>
        </w:rPr>
      </w:pPr>
    </w:p>
    <w:p w:rsidR="00D4049C" w:rsidRPr="00532AEE" w:rsidRDefault="0065401D">
      <w:pPr>
        <w:spacing w:after="160" w:line="259" w:lineRule="auto"/>
        <w:rPr>
          <w:b/>
          <w:i/>
        </w:rPr>
      </w:pPr>
      <w:r w:rsidRPr="0065401D">
        <w:rPr>
          <w:noProof/>
          <w:color w:val="92D050"/>
        </w:rPr>
        <w:drawing>
          <wp:inline distT="0" distB="0" distL="0" distR="0" wp14:anchorId="7F5A6FB3" wp14:editId="4B7C0FD3">
            <wp:extent cx="5667375" cy="3286125"/>
            <wp:effectExtent l="0" t="0" r="9525" b="9525"/>
            <wp:docPr id="8"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7C0D" w:rsidRDefault="00597C0D">
      <w:pPr>
        <w:spacing w:after="160" w:line="259" w:lineRule="auto"/>
      </w:pPr>
    </w:p>
    <w:p w:rsidR="00CE7358" w:rsidRDefault="00CE7358">
      <w:pPr>
        <w:spacing w:after="160" w:line="259" w:lineRule="auto"/>
      </w:pPr>
    </w:p>
    <w:p w:rsidR="00CE7358" w:rsidRDefault="00CE7358">
      <w:pPr>
        <w:spacing w:after="160" w:line="259" w:lineRule="auto"/>
        <w:sectPr w:rsidR="00CE7358" w:rsidSect="00532AEE">
          <w:pgSz w:w="11906" w:h="16838"/>
          <w:pgMar w:top="1418" w:right="1418" w:bottom="1418" w:left="1418" w:header="709" w:footer="709" w:gutter="0"/>
          <w:cols w:space="708"/>
          <w:docGrid w:linePitch="360"/>
        </w:sectPr>
      </w:pPr>
    </w:p>
    <w:p w:rsidR="00497BFF" w:rsidRPr="009027FD" w:rsidRDefault="00497BFF"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9027FD">
        <w:rPr>
          <w:rFonts w:ascii="Times New Roman" w:hAnsi="Times New Roman"/>
          <w:b/>
          <w:bCs/>
          <w:snapToGrid w:val="0"/>
          <w:color w:val="auto"/>
          <w:sz w:val="26"/>
          <w:szCs w:val="20"/>
        </w:rPr>
        <w:lastRenderedPageBreak/>
        <w:t>Nakládání s odpady</w:t>
      </w:r>
      <w:bookmarkEnd w:id="80"/>
      <w:bookmarkEnd w:id="81"/>
    </w:p>
    <w:p w:rsidR="00497BFF" w:rsidRPr="009C7216" w:rsidRDefault="00497BFF" w:rsidP="00AB52F3">
      <w:pPr>
        <w:pStyle w:val="Zkladntext2"/>
        <w:spacing w:line="276" w:lineRule="auto"/>
        <w:rPr>
          <w:iCs/>
          <w:color w:val="000000" w:themeColor="text1"/>
        </w:rPr>
      </w:pPr>
      <w:r w:rsidRPr="009C7216">
        <w:rPr>
          <w:iCs/>
          <w:color w:val="000000" w:themeColor="text1"/>
        </w:rPr>
        <w:t>Všechny odpady vyprodukované na území města byly předány oprávněným osobám k jejich dalšímu zpracování nebo odstranění. V</w:t>
      </w:r>
      <w:r w:rsidR="00BC66D3">
        <w:rPr>
          <w:iCs/>
          <w:color w:val="000000" w:themeColor="text1"/>
        </w:rPr>
        <w:t xml:space="preserve"> následující </w:t>
      </w:r>
      <w:r w:rsidRPr="009C7216">
        <w:rPr>
          <w:iCs/>
          <w:color w:val="000000" w:themeColor="text1"/>
        </w:rPr>
        <w:t>tabul</w:t>
      </w:r>
      <w:r w:rsidR="00BC66D3">
        <w:rPr>
          <w:iCs/>
          <w:color w:val="000000" w:themeColor="text1"/>
        </w:rPr>
        <w:t>ce</w:t>
      </w:r>
      <w:r w:rsidRPr="009C7216">
        <w:rPr>
          <w:iCs/>
          <w:color w:val="000000" w:themeColor="text1"/>
        </w:rPr>
        <w:t xml:space="preserve"> je uvedeno jakým konečným způsobem bylo s jednotlivými odpady nakládáno. </w:t>
      </w:r>
    </w:p>
    <w:p w:rsidR="00497BFF" w:rsidRPr="009C7216" w:rsidRDefault="00497BFF" w:rsidP="00AB52F3">
      <w:pPr>
        <w:pStyle w:val="Zkladntext2"/>
        <w:spacing w:line="276" w:lineRule="auto"/>
        <w:rPr>
          <w:bCs/>
          <w:iCs/>
          <w:color w:val="000000" w:themeColor="text1"/>
        </w:rPr>
      </w:pPr>
    </w:p>
    <w:p w:rsidR="00497BFF" w:rsidRPr="009C7216" w:rsidRDefault="00AB08AC" w:rsidP="00497BFF">
      <w:pPr>
        <w:pStyle w:val="Zkladntext2"/>
        <w:rPr>
          <w:b/>
          <w:bCs/>
          <w:i/>
          <w:color w:val="000000" w:themeColor="text1"/>
        </w:rPr>
      </w:pPr>
      <w:bookmarkStart w:id="84" w:name="_Toc448323546"/>
      <w:bookmarkStart w:id="85" w:name="_Ref448324471"/>
      <w:r w:rsidRPr="007765BA">
        <w:rPr>
          <w:b/>
          <w:i/>
          <w:color w:val="000000" w:themeColor="text1"/>
          <w:szCs w:val="24"/>
        </w:rPr>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12</w:t>
      </w:r>
      <w:r w:rsidRPr="007765BA">
        <w:rPr>
          <w:b/>
          <w:i/>
          <w:color w:val="000000" w:themeColor="text1"/>
          <w:szCs w:val="24"/>
        </w:rPr>
        <w:fldChar w:fldCharType="end"/>
      </w:r>
      <w:r w:rsidR="00497BFF" w:rsidRPr="009C7216">
        <w:rPr>
          <w:b/>
          <w:bCs/>
          <w:i/>
          <w:color w:val="000000" w:themeColor="text1"/>
        </w:rPr>
        <w:t xml:space="preserve"> – Způsob nakládání s odpady v roce 201</w:t>
      </w:r>
      <w:r w:rsidR="00B76104">
        <w:rPr>
          <w:b/>
          <w:bCs/>
          <w:i/>
          <w:color w:val="000000" w:themeColor="text1"/>
        </w:rPr>
        <w:t>5</w:t>
      </w:r>
      <w:bookmarkEnd w:id="84"/>
      <w:bookmarkEnd w:id="85"/>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777"/>
        <w:gridCol w:w="3827"/>
        <w:gridCol w:w="710"/>
        <w:gridCol w:w="851"/>
        <w:gridCol w:w="1134"/>
        <w:gridCol w:w="993"/>
        <w:gridCol w:w="993"/>
        <w:gridCol w:w="990"/>
        <w:gridCol w:w="1134"/>
        <w:gridCol w:w="710"/>
        <w:gridCol w:w="979"/>
        <w:gridCol w:w="1044"/>
      </w:tblGrid>
      <w:tr w:rsidR="009A0B4D" w:rsidRPr="00AB52F3" w:rsidTr="00BC66D3">
        <w:trPr>
          <w:trHeight w:val="330"/>
          <w:tblHeader/>
        </w:trPr>
        <w:tc>
          <w:tcPr>
            <w:tcW w:w="275" w:type="pct"/>
            <w:vMerge w:val="restart"/>
            <w:tcBorders>
              <w:top w:val="single" w:sz="12" w:space="0" w:color="auto"/>
              <w:left w:val="single" w:sz="12" w:space="0" w:color="auto"/>
              <w:bottom w:val="single" w:sz="12" w:space="0" w:color="000000"/>
              <w:right w:val="single" w:sz="12" w:space="0" w:color="auto"/>
            </w:tcBorders>
            <w:shd w:val="clear" w:color="000000" w:fill="C0C0C0"/>
            <w:textDirection w:val="btLr"/>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Katalogové číslo</w:t>
            </w:r>
          </w:p>
        </w:tc>
        <w:tc>
          <w:tcPr>
            <w:tcW w:w="1353" w:type="pct"/>
            <w:vMerge w:val="restart"/>
            <w:tcBorders>
              <w:top w:val="single" w:sz="12" w:space="0" w:color="auto"/>
              <w:left w:val="single" w:sz="12" w:space="0" w:color="auto"/>
              <w:bottom w:val="single" w:sz="12" w:space="0" w:color="000000"/>
              <w:right w:val="single" w:sz="12" w:space="0" w:color="auto"/>
            </w:tcBorders>
            <w:shd w:val="clear" w:color="000000" w:fill="C0C0C0"/>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Název druhu odpadů</w:t>
            </w:r>
          </w:p>
        </w:tc>
        <w:tc>
          <w:tcPr>
            <w:tcW w:w="251" w:type="pct"/>
            <w:vMerge w:val="restart"/>
            <w:tcBorders>
              <w:top w:val="single" w:sz="12" w:space="0" w:color="auto"/>
              <w:left w:val="single" w:sz="12" w:space="0" w:color="auto"/>
              <w:bottom w:val="single" w:sz="12" w:space="0" w:color="000000"/>
              <w:right w:val="single" w:sz="12" w:space="0" w:color="auto"/>
            </w:tcBorders>
            <w:shd w:val="clear" w:color="000000" w:fill="C0C0C0"/>
            <w:textDirection w:val="btLr"/>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Kategorie odpadu</w:t>
            </w:r>
          </w:p>
        </w:tc>
        <w:tc>
          <w:tcPr>
            <w:tcW w:w="2406" w:type="pct"/>
            <w:gridSpan w:val="7"/>
            <w:tcBorders>
              <w:top w:val="single" w:sz="12" w:space="0" w:color="auto"/>
              <w:left w:val="nil"/>
              <w:bottom w:val="single" w:sz="12" w:space="0" w:color="auto"/>
              <w:right w:val="single" w:sz="12" w:space="0" w:color="000000"/>
            </w:tcBorders>
            <w:shd w:val="clear" w:color="000000" w:fill="C0C0C0"/>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Nakládání 2015 (t/rok)</w:t>
            </w:r>
          </w:p>
        </w:tc>
        <w:tc>
          <w:tcPr>
            <w:tcW w:w="715" w:type="pct"/>
            <w:gridSpan w:val="2"/>
            <w:tcBorders>
              <w:top w:val="single" w:sz="12" w:space="0" w:color="auto"/>
              <w:left w:val="nil"/>
              <w:bottom w:val="single" w:sz="12" w:space="0" w:color="auto"/>
              <w:right w:val="single" w:sz="12" w:space="0" w:color="000000"/>
            </w:tcBorders>
            <w:shd w:val="clear" w:color="000000" w:fill="C0C0C0"/>
            <w:vAlign w:val="center"/>
            <w:hideMark/>
          </w:tcPr>
          <w:p w:rsidR="009A0B4D" w:rsidRPr="00AB52F3" w:rsidRDefault="009A0B4D" w:rsidP="00AB52F3">
            <w:pPr>
              <w:spacing w:before="40" w:after="40"/>
              <w:jc w:val="center"/>
              <w:rPr>
                <w:b/>
                <w:bCs/>
                <w:sz w:val="22"/>
                <w:szCs w:val="22"/>
              </w:rPr>
            </w:pPr>
            <w:r w:rsidRPr="00AB52F3">
              <w:rPr>
                <w:b/>
                <w:bCs/>
                <w:iCs/>
                <w:sz w:val="22"/>
                <w:szCs w:val="22"/>
              </w:rPr>
              <w:t>Soulad s POH kraje</w:t>
            </w:r>
          </w:p>
        </w:tc>
      </w:tr>
      <w:tr w:rsidR="009A0B4D" w:rsidRPr="00AB52F3" w:rsidTr="00BC66D3">
        <w:trPr>
          <w:trHeight w:val="880"/>
          <w:tblHeader/>
        </w:trPr>
        <w:tc>
          <w:tcPr>
            <w:tcW w:w="275" w:type="pct"/>
            <w:vMerge/>
            <w:tcBorders>
              <w:top w:val="single" w:sz="12" w:space="0" w:color="auto"/>
              <w:left w:val="single" w:sz="12" w:space="0" w:color="auto"/>
              <w:bottom w:val="single" w:sz="12" w:space="0" w:color="000000"/>
              <w:right w:val="single" w:sz="12" w:space="0" w:color="auto"/>
            </w:tcBorders>
            <w:vAlign w:val="center"/>
            <w:hideMark/>
          </w:tcPr>
          <w:p w:rsidR="009A0B4D" w:rsidRPr="00AB52F3" w:rsidRDefault="009A0B4D" w:rsidP="00AB52F3">
            <w:pPr>
              <w:spacing w:before="40" w:after="40"/>
              <w:rPr>
                <w:b/>
                <w:bCs/>
                <w:color w:val="000000"/>
                <w:sz w:val="22"/>
                <w:szCs w:val="22"/>
              </w:rPr>
            </w:pPr>
          </w:p>
        </w:tc>
        <w:tc>
          <w:tcPr>
            <w:tcW w:w="1353" w:type="pct"/>
            <w:vMerge/>
            <w:tcBorders>
              <w:top w:val="single" w:sz="12" w:space="0" w:color="auto"/>
              <w:left w:val="single" w:sz="12" w:space="0" w:color="auto"/>
              <w:bottom w:val="single" w:sz="12" w:space="0" w:color="000000"/>
              <w:right w:val="single" w:sz="12" w:space="0" w:color="auto"/>
            </w:tcBorders>
            <w:vAlign w:val="center"/>
            <w:hideMark/>
          </w:tcPr>
          <w:p w:rsidR="009A0B4D" w:rsidRPr="00AB52F3" w:rsidRDefault="009A0B4D" w:rsidP="00AB52F3">
            <w:pPr>
              <w:spacing w:before="40" w:after="40"/>
              <w:rPr>
                <w:b/>
                <w:bCs/>
                <w:color w:val="000000"/>
                <w:sz w:val="22"/>
                <w:szCs w:val="22"/>
              </w:rPr>
            </w:pPr>
          </w:p>
        </w:tc>
        <w:tc>
          <w:tcPr>
            <w:tcW w:w="251" w:type="pct"/>
            <w:vMerge/>
            <w:tcBorders>
              <w:top w:val="single" w:sz="12" w:space="0" w:color="auto"/>
              <w:left w:val="single" w:sz="12" w:space="0" w:color="auto"/>
              <w:bottom w:val="single" w:sz="12" w:space="0" w:color="000000"/>
              <w:right w:val="single" w:sz="12" w:space="0" w:color="auto"/>
            </w:tcBorders>
            <w:vAlign w:val="center"/>
            <w:hideMark/>
          </w:tcPr>
          <w:p w:rsidR="009A0B4D" w:rsidRPr="00AB52F3" w:rsidRDefault="009A0B4D" w:rsidP="00AB52F3">
            <w:pPr>
              <w:spacing w:before="40" w:after="40"/>
              <w:rPr>
                <w:b/>
                <w:bCs/>
                <w:color w:val="000000"/>
                <w:sz w:val="22"/>
                <w:szCs w:val="22"/>
              </w:rPr>
            </w:pPr>
          </w:p>
        </w:tc>
        <w:tc>
          <w:tcPr>
            <w:tcW w:w="702" w:type="pct"/>
            <w:gridSpan w:val="2"/>
            <w:tcBorders>
              <w:top w:val="single" w:sz="12" w:space="0" w:color="auto"/>
              <w:left w:val="single" w:sz="12" w:space="0" w:color="auto"/>
              <w:bottom w:val="single" w:sz="12" w:space="0" w:color="000000"/>
              <w:right w:val="single" w:sz="12" w:space="0" w:color="000000"/>
            </w:tcBorders>
            <w:shd w:val="clear" w:color="auto" w:fill="DEEAF6" w:themeFill="accent1" w:themeFillTint="33"/>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kódy R1-R13</w:t>
            </w:r>
          </w:p>
        </w:tc>
        <w:tc>
          <w:tcPr>
            <w:tcW w:w="702" w:type="pct"/>
            <w:gridSpan w:val="2"/>
            <w:tcBorders>
              <w:top w:val="single" w:sz="12" w:space="0" w:color="auto"/>
              <w:left w:val="single" w:sz="12" w:space="0" w:color="auto"/>
              <w:bottom w:val="single" w:sz="12" w:space="0" w:color="000000"/>
              <w:right w:val="single" w:sz="12" w:space="0" w:color="000000"/>
            </w:tcBorders>
            <w:shd w:val="clear" w:color="auto" w:fill="DEEAF6" w:themeFill="accent1" w:themeFillTint="33"/>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kódy D1-D15</w:t>
            </w:r>
          </w:p>
        </w:tc>
        <w:tc>
          <w:tcPr>
            <w:tcW w:w="751" w:type="pct"/>
            <w:gridSpan w:val="2"/>
            <w:tcBorders>
              <w:top w:val="single" w:sz="12" w:space="0" w:color="auto"/>
              <w:left w:val="nil"/>
              <w:bottom w:val="single" w:sz="12" w:space="0" w:color="auto"/>
              <w:right w:val="single" w:sz="12" w:space="0" w:color="000000"/>
            </w:tcBorders>
            <w:shd w:val="clear" w:color="auto" w:fill="DEEAF6" w:themeFill="accent1" w:themeFillTint="33"/>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 xml:space="preserve">kódy </w:t>
            </w:r>
          </w:p>
          <w:p w:rsidR="009A0B4D" w:rsidRPr="00AB52F3" w:rsidRDefault="009A0B4D" w:rsidP="00AB52F3">
            <w:pPr>
              <w:spacing w:before="40" w:after="40"/>
              <w:jc w:val="center"/>
              <w:rPr>
                <w:b/>
                <w:bCs/>
                <w:color w:val="000000"/>
                <w:sz w:val="22"/>
                <w:szCs w:val="22"/>
              </w:rPr>
            </w:pPr>
            <w:r w:rsidRPr="00AB52F3">
              <w:rPr>
                <w:b/>
                <w:bCs/>
                <w:iCs/>
                <w:color w:val="000000"/>
                <w:sz w:val="22"/>
                <w:szCs w:val="22"/>
              </w:rPr>
              <w:t>N1-N15 s výjimkou N3</w:t>
            </w:r>
          </w:p>
        </w:tc>
        <w:tc>
          <w:tcPr>
            <w:tcW w:w="251" w:type="pct"/>
            <w:tcBorders>
              <w:top w:val="nil"/>
              <w:left w:val="single" w:sz="12" w:space="0" w:color="auto"/>
              <w:bottom w:val="single" w:sz="12" w:space="0" w:color="000000"/>
              <w:right w:val="single" w:sz="12" w:space="0" w:color="auto"/>
            </w:tcBorders>
            <w:shd w:val="clear" w:color="auto" w:fill="DEEAF6" w:themeFill="accent1" w:themeFillTint="33"/>
            <w:vAlign w:val="center"/>
            <w:hideMark/>
          </w:tcPr>
          <w:p w:rsidR="009A0B4D" w:rsidRPr="00AB52F3" w:rsidRDefault="009A0B4D" w:rsidP="00AB52F3">
            <w:pPr>
              <w:spacing w:before="40" w:after="40"/>
              <w:jc w:val="center"/>
              <w:rPr>
                <w:b/>
                <w:bCs/>
                <w:color w:val="000000"/>
                <w:sz w:val="22"/>
                <w:szCs w:val="22"/>
              </w:rPr>
            </w:pPr>
            <w:r w:rsidRPr="00AB52F3">
              <w:rPr>
                <w:b/>
                <w:bCs/>
                <w:iCs/>
                <w:color w:val="000000"/>
                <w:sz w:val="22"/>
                <w:szCs w:val="22"/>
              </w:rPr>
              <w:t>N3</w:t>
            </w:r>
          </w:p>
        </w:tc>
        <w:tc>
          <w:tcPr>
            <w:tcW w:w="346" w:type="pct"/>
            <w:tcBorders>
              <w:top w:val="single" w:sz="12" w:space="0" w:color="auto"/>
              <w:left w:val="single" w:sz="12" w:space="0" w:color="auto"/>
              <w:bottom w:val="single" w:sz="12" w:space="0" w:color="000000"/>
              <w:right w:val="single" w:sz="8" w:space="0" w:color="000000"/>
            </w:tcBorders>
            <w:shd w:val="clear" w:color="auto" w:fill="DEEAF6" w:themeFill="accent1" w:themeFillTint="33"/>
            <w:vAlign w:val="center"/>
            <w:hideMark/>
          </w:tcPr>
          <w:p w:rsidR="009A0B4D" w:rsidRPr="00AB52F3" w:rsidRDefault="009A0B4D" w:rsidP="00AB52F3">
            <w:pPr>
              <w:spacing w:before="40" w:after="40"/>
              <w:jc w:val="center"/>
              <w:rPr>
                <w:b/>
                <w:bCs/>
                <w:sz w:val="22"/>
                <w:szCs w:val="22"/>
              </w:rPr>
            </w:pPr>
            <w:r w:rsidRPr="00AB52F3">
              <w:rPr>
                <w:b/>
                <w:bCs/>
                <w:iCs/>
                <w:sz w:val="22"/>
                <w:szCs w:val="22"/>
              </w:rPr>
              <w:t>ano</w:t>
            </w:r>
          </w:p>
        </w:tc>
        <w:tc>
          <w:tcPr>
            <w:tcW w:w="369" w:type="pct"/>
            <w:tcBorders>
              <w:top w:val="nil"/>
              <w:left w:val="single" w:sz="8" w:space="0" w:color="auto"/>
              <w:bottom w:val="single" w:sz="12" w:space="0" w:color="000000"/>
              <w:right w:val="single" w:sz="12" w:space="0" w:color="auto"/>
            </w:tcBorders>
            <w:shd w:val="clear" w:color="auto" w:fill="DEEAF6" w:themeFill="accent1" w:themeFillTint="33"/>
            <w:vAlign w:val="center"/>
            <w:hideMark/>
          </w:tcPr>
          <w:p w:rsidR="009A0B4D" w:rsidRPr="00AB52F3" w:rsidRDefault="009A0B4D" w:rsidP="00AB52F3">
            <w:pPr>
              <w:spacing w:before="40" w:after="40"/>
              <w:jc w:val="center"/>
              <w:rPr>
                <w:b/>
                <w:bCs/>
                <w:sz w:val="22"/>
                <w:szCs w:val="22"/>
              </w:rPr>
            </w:pPr>
            <w:r w:rsidRPr="00AB52F3">
              <w:rPr>
                <w:b/>
                <w:bCs/>
                <w:iCs/>
                <w:sz w:val="22"/>
                <w:szCs w:val="22"/>
              </w:rPr>
              <w:t>ne</w:t>
            </w: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pPr>
              <w:jc w:val="center"/>
            </w:pPr>
            <w:r>
              <w:t>080317</w:t>
            </w:r>
          </w:p>
        </w:tc>
        <w:tc>
          <w:tcPr>
            <w:tcW w:w="1353"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r>
              <w:t>Odpadní tiskařský toner obsahující nebezpečné látky</w:t>
            </w:r>
          </w:p>
        </w:tc>
        <w:tc>
          <w:tcPr>
            <w:tcW w:w="251"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pPr>
              <w:jc w:val="center"/>
            </w:pPr>
            <w:r>
              <w:t>N</w:t>
            </w:r>
          </w:p>
        </w:tc>
        <w:tc>
          <w:tcPr>
            <w:tcW w:w="301"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noWrap/>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D10</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9B5220" w:rsidP="00AB52F3">
            <w:pPr>
              <w:spacing w:before="40" w:after="40"/>
              <w:jc w:val="center"/>
              <w:rPr>
                <w:color w:val="000000"/>
                <w:sz w:val="22"/>
                <w:szCs w:val="22"/>
              </w:rPr>
            </w:pPr>
            <w:r w:rsidRPr="00F46591">
              <w:t>0,030</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i/>
                <w:iCs/>
                <w:color w:val="000000"/>
                <w:sz w:val="22"/>
                <w:szCs w:val="22"/>
              </w:rPr>
            </w:pPr>
            <w:r w:rsidRPr="00AB52F3">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Pr="00AB52F3" w:rsidRDefault="00BC66D3" w:rsidP="00AB52F3">
            <w:pPr>
              <w:spacing w:before="40" w:after="40"/>
              <w:jc w:val="center"/>
              <w:rPr>
                <w:color w:val="000000"/>
                <w:sz w:val="22"/>
                <w:szCs w:val="22"/>
              </w:rPr>
            </w:pPr>
            <w:r w:rsidRPr="00AB52F3">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pPr>
              <w:jc w:val="center"/>
            </w:pPr>
            <w:r>
              <w:t>090104</w:t>
            </w:r>
          </w:p>
        </w:tc>
        <w:tc>
          <w:tcPr>
            <w:tcW w:w="1353"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r>
              <w:t>Roztoky ustalovačů</w:t>
            </w:r>
          </w:p>
        </w:tc>
        <w:tc>
          <w:tcPr>
            <w:tcW w:w="251" w:type="pct"/>
            <w:tcBorders>
              <w:top w:val="nil"/>
              <w:left w:val="single" w:sz="12" w:space="0" w:color="auto"/>
              <w:bottom w:val="single" w:sz="8" w:space="0" w:color="auto"/>
              <w:right w:val="single" w:sz="12" w:space="0" w:color="auto"/>
            </w:tcBorders>
            <w:shd w:val="clear" w:color="000000" w:fill="FFFFFF"/>
            <w:vAlign w:val="center"/>
          </w:tcPr>
          <w:p w:rsidR="00BC66D3" w:rsidRDefault="00BC66D3" w:rsidP="00BC66D3">
            <w:pPr>
              <w:jc w:val="center"/>
            </w:pPr>
            <w:r>
              <w:t>N</w:t>
            </w:r>
          </w:p>
        </w:tc>
        <w:tc>
          <w:tcPr>
            <w:tcW w:w="301"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noWrap/>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D10</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0,011</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i/>
                <w:iCs/>
                <w:color w:val="000000"/>
                <w:sz w:val="22"/>
                <w:szCs w:val="22"/>
              </w:rPr>
            </w:pPr>
            <w:r w:rsidRPr="00AB52F3">
              <w:rPr>
                <w:i/>
                <w:iCs/>
                <w:color w:val="000000"/>
                <w:sz w:val="22"/>
                <w:szCs w:val="22"/>
              </w:rPr>
              <w:t>X*</w:t>
            </w:r>
          </w:p>
        </w:tc>
        <w:tc>
          <w:tcPr>
            <w:tcW w:w="346" w:type="pct"/>
            <w:tcBorders>
              <w:top w:val="single" w:sz="4" w:space="0" w:color="auto"/>
              <w:left w:val="nil"/>
              <w:bottom w:val="single" w:sz="8" w:space="0" w:color="auto"/>
              <w:right w:val="single" w:sz="8" w:space="0" w:color="000000"/>
            </w:tcBorders>
            <w:shd w:val="clear" w:color="auto" w:fill="auto"/>
            <w:vAlign w:val="center"/>
          </w:tcPr>
          <w:p w:rsidR="00BC66D3" w:rsidRPr="00AB52F3" w:rsidRDefault="00BC66D3" w:rsidP="00AB52F3">
            <w:pPr>
              <w:spacing w:before="40" w:after="40"/>
              <w:jc w:val="center"/>
              <w:rPr>
                <w:color w:val="000000"/>
                <w:sz w:val="22"/>
                <w:szCs w:val="22"/>
              </w:rPr>
            </w:pPr>
            <w:r w:rsidRPr="00AB52F3">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130208</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Jiné motorové, převodové a mazací oleje</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R9</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0,177</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i/>
                <w:iCs/>
                <w:color w:val="000000"/>
                <w:sz w:val="22"/>
                <w:szCs w:val="22"/>
              </w:rPr>
            </w:pPr>
            <w:r w:rsidRPr="00AB52F3">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Pr="00AB52F3" w:rsidRDefault="00BC66D3" w:rsidP="00AB52F3">
            <w:pPr>
              <w:spacing w:before="40" w:after="40"/>
              <w:jc w:val="center"/>
              <w:rPr>
                <w:color w:val="000000"/>
                <w:sz w:val="22"/>
                <w:szCs w:val="22"/>
              </w:rPr>
            </w:pPr>
            <w:r w:rsidRPr="00AB52F3">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130507</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Zaolejovaná vada z odlučovačů oleje</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D9</w:t>
            </w:r>
            <w:r w:rsidR="005B1036">
              <w:rPr>
                <w:color w:val="000000"/>
                <w:sz w:val="22"/>
                <w:szCs w:val="22"/>
              </w:rPr>
              <w:t xml:space="preserve"> (D1)</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0,026</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i/>
                <w:iCs/>
                <w:color w:val="000000"/>
                <w:sz w:val="22"/>
                <w:szCs w:val="22"/>
              </w:rPr>
            </w:pPr>
            <w:r w:rsidRPr="00AB52F3">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Pr="00AB52F3" w:rsidRDefault="00BC66D3" w:rsidP="00AB52F3">
            <w:pPr>
              <w:spacing w:before="40" w:after="40"/>
              <w:jc w:val="center"/>
              <w:rPr>
                <w:color w:val="000000"/>
                <w:sz w:val="22"/>
                <w:szCs w:val="22"/>
              </w:rPr>
            </w:pPr>
            <w:r w:rsidRPr="00AB52F3">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140603</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Jiné rozpouštědla a směsi rozpouštědel</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0,021</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150101</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Papírové a lepenkové obaly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101,390</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150102</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Plastové obaly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58,804</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150105</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Kompozitní obaly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1,119</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150106</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Směsné obaly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0,670</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150107</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Skleněné obaly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9B5220"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77,590</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150110</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Obaly obsahující zbytky nebezpečných látek nebo obaly těmito látkami znečištěné</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D10</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3,840</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160103</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Pneumatiky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5,737</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160113</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Brzdové kapaliny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D10</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0,004</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160506</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Laboratorní chemikálie a jejich směsi, které jsou nebo obsahují nebezpečné látky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D10</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0,012</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170401</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Měď, bronz, mosaz</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1,805</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lastRenderedPageBreak/>
              <w:t>170402</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Hliník</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0,666</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170403</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Olovo</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0,227</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170404</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Zinek</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0,015</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170405</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Železo a ocel</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49,310</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170406</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Cín</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R4</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0,001</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170904</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9B5220">
            <w:r>
              <w:t>Směsné stavební a demoliční odpady neuvedené pod čísly 170901, 170902 a 170903</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0,378</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200101</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Papír a lepenka</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2,275</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200111</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Textilní materiály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12,266</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200114</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Kyseliny</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R6</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0,003</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200125</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Jedlý olej a tuk</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R3</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0,086</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200133</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Baterie a akumulátory, zařazené pod čísly 160601, 160602, nebo pod číslem 160603 a netříděné baterie a akumulátory obsahující tyto baterie</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N</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0,093</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200136</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Vyřazené elektrické a elektronické zařízení neuvedené pod čísly 2001212, 200123, 200135</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R12</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0,071</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284"/>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200138</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Dřevo neuvedené pod číslem 200137</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R3</w:t>
            </w: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r w:rsidRPr="00F46591">
              <w:t>0,034</w:t>
            </w: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r w:rsidRPr="003C39D5">
              <w:rPr>
                <w:color w:val="000000"/>
                <w:sz w:val="22"/>
                <w:szCs w:val="22"/>
              </w:rPr>
              <w:t>x</w:t>
            </w: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r>
      <w:tr w:rsidR="00BC66D3" w:rsidRPr="00AB52F3" w:rsidTr="005B1036">
        <w:trPr>
          <w:trHeight w:val="60"/>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200301</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Směsný komunální odpad</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1 091,180</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7528B4" w:rsidP="00AB52F3">
            <w:pPr>
              <w:spacing w:before="40" w:after="40"/>
              <w:jc w:val="center"/>
              <w:rPr>
                <w:color w:val="000000"/>
                <w:sz w:val="22"/>
                <w:szCs w:val="22"/>
              </w:rPr>
            </w:pPr>
            <w:r w:rsidRPr="003C39D5">
              <w:rPr>
                <w:color w:val="000000"/>
                <w:sz w:val="22"/>
                <w:szCs w:val="22"/>
              </w:rPr>
              <w:t>x</w:t>
            </w:r>
          </w:p>
        </w:tc>
      </w:tr>
      <w:tr w:rsidR="00BC66D3" w:rsidRPr="00AB52F3" w:rsidTr="005B1036">
        <w:trPr>
          <w:trHeight w:val="203"/>
        </w:trPr>
        <w:tc>
          <w:tcPr>
            <w:tcW w:w="275"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200307</w:t>
            </w:r>
          </w:p>
        </w:tc>
        <w:tc>
          <w:tcPr>
            <w:tcW w:w="1353"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r>
              <w:t>Objemný odpad</w:t>
            </w:r>
          </w:p>
        </w:tc>
        <w:tc>
          <w:tcPr>
            <w:tcW w:w="251" w:type="pct"/>
            <w:tcBorders>
              <w:top w:val="nil"/>
              <w:left w:val="single" w:sz="12" w:space="0" w:color="auto"/>
              <w:bottom w:val="single" w:sz="8" w:space="0" w:color="auto"/>
              <w:right w:val="single" w:sz="12" w:space="0" w:color="auto"/>
            </w:tcBorders>
            <w:shd w:val="clear" w:color="auto" w:fill="auto"/>
            <w:vAlign w:val="center"/>
          </w:tcPr>
          <w:p w:rsidR="00BC66D3" w:rsidRDefault="00BC66D3" w:rsidP="00BC66D3">
            <w:pPr>
              <w:jc w:val="center"/>
            </w:pPr>
            <w:r>
              <w:t>O</w:t>
            </w:r>
          </w:p>
        </w:tc>
        <w:tc>
          <w:tcPr>
            <w:tcW w:w="30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F46591" w:rsidRDefault="00BC66D3" w:rsidP="00BC66D3">
            <w:pPr>
              <w:jc w:val="right"/>
            </w:pPr>
          </w:p>
        </w:tc>
        <w:tc>
          <w:tcPr>
            <w:tcW w:w="351" w:type="pct"/>
            <w:tcBorders>
              <w:top w:val="nil"/>
              <w:left w:val="single" w:sz="12" w:space="0" w:color="auto"/>
              <w:bottom w:val="single" w:sz="8" w:space="0" w:color="auto"/>
              <w:right w:val="single" w:sz="8" w:space="0" w:color="auto"/>
            </w:tcBorders>
            <w:shd w:val="clear" w:color="auto" w:fill="auto"/>
            <w:vAlign w:val="center"/>
          </w:tcPr>
          <w:p w:rsidR="00BC66D3" w:rsidRPr="00AB52F3" w:rsidRDefault="00CF36CD" w:rsidP="00AB52F3">
            <w:pPr>
              <w:spacing w:before="40" w:after="40"/>
              <w:jc w:val="center"/>
              <w:rPr>
                <w:color w:val="000000"/>
                <w:sz w:val="22"/>
                <w:szCs w:val="22"/>
              </w:rPr>
            </w:pPr>
            <w:r>
              <w:rPr>
                <w:color w:val="000000"/>
                <w:sz w:val="22"/>
                <w:szCs w:val="22"/>
              </w:rPr>
              <w:t>D1</w:t>
            </w:r>
          </w:p>
        </w:tc>
        <w:tc>
          <w:tcPr>
            <w:tcW w:w="351" w:type="pct"/>
            <w:tcBorders>
              <w:top w:val="nil"/>
              <w:left w:val="nil"/>
              <w:bottom w:val="single" w:sz="8" w:space="0" w:color="auto"/>
              <w:right w:val="single" w:sz="12" w:space="0" w:color="auto"/>
            </w:tcBorders>
            <w:shd w:val="clear" w:color="auto" w:fill="auto"/>
            <w:vAlign w:val="center"/>
          </w:tcPr>
          <w:p w:rsidR="00BC66D3" w:rsidRPr="00AB52F3" w:rsidRDefault="00CF36CD" w:rsidP="00AB52F3">
            <w:pPr>
              <w:spacing w:before="40" w:after="40"/>
              <w:jc w:val="center"/>
              <w:rPr>
                <w:color w:val="000000"/>
                <w:sz w:val="22"/>
                <w:szCs w:val="22"/>
              </w:rPr>
            </w:pPr>
            <w:r w:rsidRPr="00F46591">
              <w:t>91,200</w:t>
            </w:r>
          </w:p>
        </w:tc>
        <w:tc>
          <w:tcPr>
            <w:tcW w:w="350" w:type="pct"/>
            <w:tcBorders>
              <w:top w:val="nil"/>
              <w:left w:val="nil"/>
              <w:bottom w:val="single" w:sz="8" w:space="0" w:color="auto"/>
              <w:right w:val="single" w:sz="8"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401" w:type="pct"/>
            <w:tcBorders>
              <w:top w:val="nil"/>
              <w:left w:val="nil"/>
              <w:bottom w:val="single" w:sz="8" w:space="0" w:color="auto"/>
              <w:right w:val="single" w:sz="12" w:space="0" w:color="auto"/>
            </w:tcBorders>
            <w:shd w:val="clear" w:color="auto" w:fill="auto"/>
            <w:vAlign w:val="center"/>
          </w:tcPr>
          <w:p w:rsidR="00BC66D3" w:rsidRPr="00AB52F3" w:rsidRDefault="00BC66D3" w:rsidP="00AB52F3">
            <w:pPr>
              <w:spacing w:before="40" w:after="40"/>
              <w:jc w:val="center"/>
              <w:rPr>
                <w:color w:val="000000"/>
                <w:sz w:val="22"/>
                <w:szCs w:val="22"/>
              </w:rPr>
            </w:pPr>
          </w:p>
        </w:tc>
        <w:tc>
          <w:tcPr>
            <w:tcW w:w="251" w:type="pct"/>
            <w:tcBorders>
              <w:top w:val="nil"/>
              <w:left w:val="nil"/>
              <w:bottom w:val="single" w:sz="8" w:space="0" w:color="auto"/>
              <w:right w:val="single" w:sz="12" w:space="0" w:color="auto"/>
            </w:tcBorders>
            <w:shd w:val="clear" w:color="auto" w:fill="auto"/>
            <w:vAlign w:val="center"/>
          </w:tcPr>
          <w:p w:rsidR="00BC66D3" w:rsidRDefault="00BC66D3" w:rsidP="00BC66D3">
            <w:pPr>
              <w:jc w:val="center"/>
            </w:pPr>
            <w:r w:rsidRPr="00F50635">
              <w:rPr>
                <w:i/>
                <w:iCs/>
                <w:color w:val="000000"/>
                <w:sz w:val="22"/>
                <w:szCs w:val="22"/>
              </w:rPr>
              <w:t>X*</w:t>
            </w:r>
          </w:p>
        </w:tc>
        <w:tc>
          <w:tcPr>
            <w:tcW w:w="346" w:type="pct"/>
            <w:tcBorders>
              <w:top w:val="single" w:sz="8" w:space="0" w:color="auto"/>
              <w:left w:val="nil"/>
              <w:bottom w:val="single" w:sz="8" w:space="0" w:color="auto"/>
              <w:right w:val="single" w:sz="8" w:space="0" w:color="000000"/>
            </w:tcBorders>
            <w:shd w:val="clear" w:color="auto" w:fill="auto"/>
            <w:vAlign w:val="center"/>
          </w:tcPr>
          <w:p w:rsidR="00BC66D3" w:rsidRDefault="00BC66D3" w:rsidP="00BC66D3">
            <w:pPr>
              <w:jc w:val="center"/>
            </w:pPr>
          </w:p>
        </w:tc>
        <w:tc>
          <w:tcPr>
            <w:tcW w:w="369" w:type="pct"/>
            <w:tcBorders>
              <w:top w:val="nil"/>
              <w:left w:val="nil"/>
              <w:bottom w:val="single" w:sz="8" w:space="0" w:color="auto"/>
              <w:right w:val="single" w:sz="12" w:space="0" w:color="auto"/>
            </w:tcBorders>
            <w:shd w:val="clear" w:color="auto" w:fill="auto"/>
            <w:vAlign w:val="center"/>
          </w:tcPr>
          <w:p w:rsidR="00BC66D3" w:rsidRPr="00AB52F3" w:rsidRDefault="007528B4" w:rsidP="00AB52F3">
            <w:pPr>
              <w:spacing w:before="40" w:after="40"/>
              <w:jc w:val="center"/>
              <w:rPr>
                <w:color w:val="000000"/>
                <w:sz w:val="22"/>
                <w:szCs w:val="22"/>
              </w:rPr>
            </w:pPr>
            <w:r w:rsidRPr="003C39D5">
              <w:rPr>
                <w:color w:val="000000"/>
                <w:sz w:val="22"/>
                <w:szCs w:val="22"/>
              </w:rPr>
              <w:t>x</w:t>
            </w:r>
          </w:p>
        </w:tc>
      </w:tr>
      <w:tr w:rsidR="00AA1D09" w:rsidRPr="00AB52F3" w:rsidTr="005B1036">
        <w:trPr>
          <w:trHeight w:val="284"/>
        </w:trPr>
        <w:tc>
          <w:tcPr>
            <w:tcW w:w="1879" w:type="pct"/>
            <w:gridSpan w:val="3"/>
            <w:tcBorders>
              <w:top w:val="nil"/>
              <w:left w:val="single" w:sz="12" w:space="0" w:color="auto"/>
              <w:bottom w:val="single" w:sz="8" w:space="0" w:color="auto"/>
              <w:right w:val="single" w:sz="12" w:space="0" w:color="auto"/>
            </w:tcBorders>
            <w:shd w:val="clear" w:color="auto" w:fill="FFFF00"/>
            <w:vAlign w:val="center"/>
          </w:tcPr>
          <w:p w:rsidR="00AA1D09" w:rsidRPr="00AB52F3" w:rsidRDefault="00AA1D09" w:rsidP="00AA1D09">
            <w:pPr>
              <w:spacing w:before="40" w:after="40"/>
              <w:rPr>
                <w:b/>
                <w:color w:val="000000"/>
                <w:sz w:val="24"/>
                <w:szCs w:val="24"/>
              </w:rPr>
            </w:pPr>
            <w:r w:rsidRPr="00AB52F3">
              <w:rPr>
                <w:b/>
                <w:color w:val="000000"/>
                <w:sz w:val="24"/>
                <w:szCs w:val="24"/>
              </w:rPr>
              <w:t>Celkem</w:t>
            </w:r>
          </w:p>
        </w:tc>
        <w:tc>
          <w:tcPr>
            <w:tcW w:w="301" w:type="pct"/>
            <w:tcBorders>
              <w:top w:val="nil"/>
              <w:left w:val="single" w:sz="12" w:space="0" w:color="auto"/>
              <w:bottom w:val="single" w:sz="8" w:space="0" w:color="auto"/>
              <w:right w:val="single" w:sz="8" w:space="0" w:color="auto"/>
            </w:tcBorders>
            <w:shd w:val="clear" w:color="auto" w:fill="FFFF00"/>
            <w:vAlign w:val="center"/>
          </w:tcPr>
          <w:p w:rsidR="00AA1D09" w:rsidRPr="00AB52F3" w:rsidRDefault="00AA1D09" w:rsidP="00AB52F3">
            <w:pPr>
              <w:spacing w:before="40" w:after="40"/>
              <w:jc w:val="center"/>
              <w:rPr>
                <w:b/>
                <w:color w:val="000000"/>
                <w:sz w:val="24"/>
                <w:szCs w:val="24"/>
              </w:rPr>
            </w:pPr>
          </w:p>
        </w:tc>
        <w:tc>
          <w:tcPr>
            <w:tcW w:w="401" w:type="pct"/>
            <w:tcBorders>
              <w:top w:val="nil"/>
              <w:left w:val="nil"/>
              <w:bottom w:val="single" w:sz="8" w:space="0" w:color="auto"/>
              <w:right w:val="single" w:sz="12" w:space="0" w:color="auto"/>
            </w:tcBorders>
            <w:shd w:val="clear" w:color="auto" w:fill="FFFF00"/>
            <w:vAlign w:val="center"/>
          </w:tcPr>
          <w:p w:rsidR="00AA1D09" w:rsidRPr="00AA1D09" w:rsidRDefault="00AA1D09">
            <w:pPr>
              <w:jc w:val="center"/>
              <w:rPr>
                <w:b/>
                <w:bCs/>
                <w:sz w:val="24"/>
                <w:szCs w:val="24"/>
              </w:rPr>
            </w:pPr>
            <w:r w:rsidRPr="00AA1D09">
              <w:rPr>
                <w:b/>
                <w:bCs/>
                <w:sz w:val="24"/>
                <w:szCs w:val="24"/>
              </w:rPr>
              <w:t>312,36</w:t>
            </w:r>
          </w:p>
        </w:tc>
        <w:tc>
          <w:tcPr>
            <w:tcW w:w="351" w:type="pct"/>
            <w:tcBorders>
              <w:top w:val="nil"/>
              <w:left w:val="single" w:sz="12" w:space="0" w:color="auto"/>
              <w:bottom w:val="single" w:sz="8" w:space="0" w:color="auto"/>
              <w:right w:val="single" w:sz="8" w:space="0" w:color="auto"/>
            </w:tcBorders>
            <w:shd w:val="clear" w:color="auto" w:fill="FFFF00"/>
            <w:vAlign w:val="center"/>
          </w:tcPr>
          <w:p w:rsidR="00AA1D09" w:rsidRPr="00AA1D09" w:rsidRDefault="00AA1D09">
            <w:pPr>
              <w:jc w:val="center"/>
              <w:rPr>
                <w:b/>
                <w:bCs/>
                <w:sz w:val="24"/>
                <w:szCs w:val="24"/>
              </w:rPr>
            </w:pPr>
            <w:r w:rsidRPr="00AA1D09">
              <w:rPr>
                <w:b/>
                <w:bCs/>
                <w:sz w:val="24"/>
                <w:szCs w:val="24"/>
              </w:rPr>
              <w:t> </w:t>
            </w:r>
          </w:p>
        </w:tc>
        <w:tc>
          <w:tcPr>
            <w:tcW w:w="351" w:type="pct"/>
            <w:tcBorders>
              <w:top w:val="nil"/>
              <w:left w:val="nil"/>
              <w:bottom w:val="single" w:sz="8" w:space="0" w:color="auto"/>
              <w:right w:val="single" w:sz="12" w:space="0" w:color="auto"/>
            </w:tcBorders>
            <w:shd w:val="clear" w:color="auto" w:fill="FFFF00"/>
            <w:vAlign w:val="center"/>
          </w:tcPr>
          <w:p w:rsidR="00AA1D09" w:rsidRPr="00AA1D09" w:rsidRDefault="00AA1D09">
            <w:pPr>
              <w:jc w:val="center"/>
              <w:rPr>
                <w:b/>
                <w:bCs/>
                <w:sz w:val="24"/>
                <w:szCs w:val="24"/>
              </w:rPr>
            </w:pPr>
            <w:r w:rsidRPr="00AA1D09">
              <w:rPr>
                <w:b/>
                <w:bCs/>
                <w:sz w:val="24"/>
                <w:szCs w:val="24"/>
              </w:rPr>
              <w:t>1</w:t>
            </w:r>
            <w:r>
              <w:rPr>
                <w:b/>
                <w:bCs/>
                <w:sz w:val="24"/>
                <w:szCs w:val="24"/>
              </w:rPr>
              <w:t xml:space="preserve"> </w:t>
            </w:r>
            <w:r w:rsidRPr="00AA1D09">
              <w:rPr>
                <w:b/>
                <w:bCs/>
                <w:sz w:val="24"/>
                <w:szCs w:val="24"/>
              </w:rPr>
              <w:t>186,68</w:t>
            </w:r>
          </w:p>
        </w:tc>
        <w:tc>
          <w:tcPr>
            <w:tcW w:w="350" w:type="pct"/>
            <w:tcBorders>
              <w:top w:val="nil"/>
              <w:left w:val="nil"/>
              <w:bottom w:val="single" w:sz="8" w:space="0" w:color="auto"/>
              <w:right w:val="single" w:sz="8" w:space="0" w:color="auto"/>
            </w:tcBorders>
            <w:shd w:val="clear" w:color="auto" w:fill="FFFF00"/>
            <w:vAlign w:val="center"/>
          </w:tcPr>
          <w:p w:rsidR="00AA1D09" w:rsidRPr="00AB52F3" w:rsidRDefault="00AA1D09" w:rsidP="00AB52F3">
            <w:pPr>
              <w:spacing w:before="40" w:after="40"/>
              <w:jc w:val="center"/>
              <w:rPr>
                <w:b/>
                <w:color w:val="000000"/>
                <w:sz w:val="24"/>
                <w:szCs w:val="24"/>
              </w:rPr>
            </w:pPr>
          </w:p>
        </w:tc>
        <w:tc>
          <w:tcPr>
            <w:tcW w:w="401" w:type="pct"/>
            <w:tcBorders>
              <w:top w:val="nil"/>
              <w:left w:val="nil"/>
              <w:bottom w:val="single" w:sz="8" w:space="0" w:color="auto"/>
              <w:right w:val="single" w:sz="12" w:space="0" w:color="auto"/>
            </w:tcBorders>
            <w:shd w:val="clear" w:color="auto" w:fill="FFFF00"/>
            <w:vAlign w:val="center"/>
          </w:tcPr>
          <w:p w:rsidR="00AA1D09" w:rsidRPr="00AB52F3" w:rsidRDefault="00AA1D09" w:rsidP="00AB52F3">
            <w:pPr>
              <w:spacing w:before="40" w:after="40"/>
              <w:jc w:val="center"/>
              <w:rPr>
                <w:b/>
                <w:color w:val="000000"/>
                <w:sz w:val="24"/>
                <w:szCs w:val="24"/>
              </w:rPr>
            </w:pPr>
          </w:p>
        </w:tc>
        <w:tc>
          <w:tcPr>
            <w:tcW w:w="251" w:type="pct"/>
            <w:tcBorders>
              <w:top w:val="nil"/>
              <w:left w:val="nil"/>
              <w:bottom w:val="single" w:sz="8" w:space="0" w:color="auto"/>
              <w:right w:val="single" w:sz="12" w:space="0" w:color="auto"/>
            </w:tcBorders>
            <w:shd w:val="clear" w:color="auto" w:fill="FFFF00"/>
            <w:vAlign w:val="center"/>
          </w:tcPr>
          <w:p w:rsidR="00AA1D09" w:rsidRPr="00AB52F3" w:rsidRDefault="00AA1D09" w:rsidP="00AB52F3">
            <w:pPr>
              <w:spacing w:before="40" w:after="40"/>
              <w:jc w:val="center"/>
              <w:rPr>
                <w:b/>
                <w:i/>
                <w:iCs/>
                <w:color w:val="000000"/>
                <w:sz w:val="24"/>
                <w:szCs w:val="24"/>
              </w:rPr>
            </w:pPr>
          </w:p>
        </w:tc>
        <w:tc>
          <w:tcPr>
            <w:tcW w:w="346" w:type="pct"/>
            <w:tcBorders>
              <w:top w:val="single" w:sz="8" w:space="0" w:color="auto"/>
              <w:left w:val="nil"/>
              <w:bottom w:val="single" w:sz="8" w:space="0" w:color="auto"/>
              <w:right w:val="single" w:sz="8" w:space="0" w:color="000000"/>
            </w:tcBorders>
            <w:shd w:val="clear" w:color="auto" w:fill="FFFF00"/>
            <w:vAlign w:val="center"/>
          </w:tcPr>
          <w:p w:rsidR="00AA1D09" w:rsidRPr="00AB52F3" w:rsidRDefault="00AA1D09" w:rsidP="00AB52F3">
            <w:pPr>
              <w:spacing w:before="40" w:after="40"/>
              <w:jc w:val="center"/>
              <w:rPr>
                <w:b/>
                <w:color w:val="000000"/>
                <w:sz w:val="24"/>
                <w:szCs w:val="24"/>
              </w:rPr>
            </w:pPr>
          </w:p>
        </w:tc>
        <w:tc>
          <w:tcPr>
            <w:tcW w:w="369" w:type="pct"/>
            <w:tcBorders>
              <w:top w:val="nil"/>
              <w:left w:val="nil"/>
              <w:bottom w:val="single" w:sz="8" w:space="0" w:color="auto"/>
              <w:right w:val="single" w:sz="12" w:space="0" w:color="auto"/>
            </w:tcBorders>
            <w:shd w:val="clear" w:color="auto" w:fill="FFFF00"/>
            <w:vAlign w:val="center"/>
          </w:tcPr>
          <w:p w:rsidR="00AA1D09" w:rsidRPr="00AB52F3" w:rsidRDefault="00AA1D09" w:rsidP="00AB52F3">
            <w:pPr>
              <w:spacing w:before="40" w:after="40"/>
              <w:jc w:val="center"/>
              <w:rPr>
                <w:b/>
                <w:color w:val="000000"/>
                <w:sz w:val="24"/>
                <w:szCs w:val="24"/>
              </w:rPr>
            </w:pPr>
          </w:p>
        </w:tc>
      </w:tr>
    </w:tbl>
    <w:p w:rsidR="009A0B4D" w:rsidRPr="00957BD8" w:rsidRDefault="009A0B4D" w:rsidP="007101E4">
      <w:pPr>
        <w:pStyle w:val="Zkladntext2"/>
        <w:rPr>
          <w:i/>
          <w:sz w:val="20"/>
        </w:rPr>
      </w:pPr>
      <w:r w:rsidRPr="00957BD8">
        <w:rPr>
          <w:i/>
          <w:sz w:val="20"/>
        </w:rPr>
        <w:t xml:space="preserve">Zdroj dat: </w:t>
      </w:r>
      <w:r w:rsidR="00957BD8" w:rsidRPr="00957BD8">
        <w:rPr>
          <w:i/>
          <w:sz w:val="20"/>
        </w:rPr>
        <w:t>Podklady m</w:t>
      </w:r>
      <w:r w:rsidRPr="00957BD8">
        <w:rPr>
          <w:i/>
          <w:sz w:val="20"/>
        </w:rPr>
        <w:t>ěst</w:t>
      </w:r>
      <w:r w:rsidR="00957BD8" w:rsidRPr="00957BD8">
        <w:rPr>
          <w:i/>
          <w:sz w:val="20"/>
        </w:rPr>
        <w:t>a</w:t>
      </w:r>
      <w:r w:rsidR="00184B81">
        <w:rPr>
          <w:i/>
          <w:sz w:val="20"/>
        </w:rPr>
        <w:t>, odborný odhad</w:t>
      </w:r>
    </w:p>
    <w:p w:rsidR="00497BFF" w:rsidRPr="00957BD8" w:rsidRDefault="00497BFF" w:rsidP="007101E4">
      <w:pPr>
        <w:pStyle w:val="Zkladntext2"/>
        <w:spacing w:after="120"/>
        <w:ind w:left="2126" w:hanging="2126"/>
        <w:rPr>
          <w:i/>
          <w:iCs/>
          <w:sz w:val="20"/>
        </w:rPr>
      </w:pPr>
      <w:r w:rsidRPr="00957BD8">
        <w:rPr>
          <w:rFonts w:eastAsia="Arial Unicode MS"/>
          <w:b/>
          <w:i/>
          <w:sz w:val="20"/>
        </w:rPr>
        <w:t xml:space="preserve">* </w:t>
      </w:r>
      <w:r w:rsidRPr="00957BD8">
        <w:rPr>
          <w:i/>
          <w:iCs/>
          <w:sz w:val="20"/>
        </w:rPr>
        <w:t>Všechny odpady vyprodukované na území města byly předány oprávněným osobám k jejich dalšímu zpracování nebo odstranění.</w:t>
      </w:r>
    </w:p>
    <w:p w:rsidR="00497BFF" w:rsidRPr="007101E4" w:rsidRDefault="00497BFF" w:rsidP="00AB52F3">
      <w:pPr>
        <w:pStyle w:val="Zkladntext2"/>
        <w:spacing w:line="276" w:lineRule="auto"/>
        <w:rPr>
          <w:i/>
          <w:iCs/>
          <w:szCs w:val="24"/>
        </w:rPr>
      </w:pPr>
      <w:r w:rsidRPr="007101E4">
        <w:rPr>
          <w:iCs/>
          <w:szCs w:val="24"/>
        </w:rPr>
        <w:t>Nesoulad s</w:t>
      </w:r>
      <w:r w:rsidR="009A0B4D" w:rsidRPr="007101E4">
        <w:rPr>
          <w:iCs/>
          <w:szCs w:val="24"/>
        </w:rPr>
        <w:t> </w:t>
      </w:r>
      <w:r w:rsidRPr="007101E4">
        <w:rPr>
          <w:iCs/>
          <w:szCs w:val="24"/>
        </w:rPr>
        <w:t>POH</w:t>
      </w:r>
      <w:r w:rsidR="009A0B4D" w:rsidRPr="007101E4">
        <w:rPr>
          <w:iCs/>
          <w:szCs w:val="24"/>
        </w:rPr>
        <w:t xml:space="preserve"> kraje</w:t>
      </w:r>
      <w:r w:rsidRPr="007101E4">
        <w:rPr>
          <w:iCs/>
          <w:szCs w:val="24"/>
        </w:rPr>
        <w:t xml:space="preserve"> lze spatřit v neplnění cílů, které se týkají </w:t>
      </w:r>
      <w:r w:rsidR="009B5220">
        <w:rPr>
          <w:iCs/>
          <w:szCs w:val="24"/>
        </w:rPr>
        <w:t>snižování skládkování SKO</w:t>
      </w:r>
      <w:r w:rsidRPr="007101E4">
        <w:rPr>
          <w:iCs/>
          <w:szCs w:val="24"/>
        </w:rPr>
        <w:t xml:space="preserve"> a snižování skládkování BRKO – v roce 201</w:t>
      </w:r>
      <w:r w:rsidR="007A7A5A" w:rsidRPr="007101E4">
        <w:rPr>
          <w:iCs/>
          <w:szCs w:val="24"/>
        </w:rPr>
        <w:t>5</w:t>
      </w:r>
      <w:r w:rsidRPr="007101E4">
        <w:rPr>
          <w:iCs/>
          <w:szCs w:val="24"/>
        </w:rPr>
        <w:t xml:space="preserve"> bylo zaskládkováno </w:t>
      </w:r>
      <w:r w:rsidR="005C462A" w:rsidRPr="007101E4">
        <w:rPr>
          <w:iCs/>
          <w:szCs w:val="24"/>
        </w:rPr>
        <w:t>100</w:t>
      </w:r>
      <w:r w:rsidR="00691ACD" w:rsidRPr="007101E4">
        <w:rPr>
          <w:iCs/>
          <w:szCs w:val="24"/>
        </w:rPr>
        <w:t xml:space="preserve"> </w:t>
      </w:r>
      <w:r w:rsidR="005C462A" w:rsidRPr="007101E4">
        <w:rPr>
          <w:iCs/>
          <w:szCs w:val="24"/>
        </w:rPr>
        <w:t>% vyprodukovaného s</w:t>
      </w:r>
      <w:r w:rsidRPr="007101E4">
        <w:rPr>
          <w:iCs/>
          <w:szCs w:val="24"/>
        </w:rPr>
        <w:t xml:space="preserve">měsného komunálního odpadu. V současné době se ale </w:t>
      </w:r>
      <w:r w:rsidR="007101E4" w:rsidRPr="007101E4">
        <w:rPr>
          <w:iCs/>
          <w:szCs w:val="24"/>
        </w:rPr>
        <w:t>v dostupné vzdálenosti</w:t>
      </w:r>
      <w:r w:rsidRPr="007101E4">
        <w:rPr>
          <w:iCs/>
          <w:szCs w:val="24"/>
        </w:rPr>
        <w:t xml:space="preserve"> nenachází žádné </w:t>
      </w:r>
      <w:r w:rsidR="00C35817" w:rsidRPr="007101E4">
        <w:rPr>
          <w:iCs/>
          <w:szCs w:val="24"/>
        </w:rPr>
        <w:t xml:space="preserve">vhodné </w:t>
      </w:r>
      <w:r w:rsidRPr="007101E4">
        <w:rPr>
          <w:iCs/>
          <w:szCs w:val="24"/>
        </w:rPr>
        <w:t>zařízení pro konečné využití a zpracování směsného komunálního odpadu a objemného odpadu.</w:t>
      </w:r>
    </w:p>
    <w:p w:rsidR="00497BFF" w:rsidRPr="009A0B4D" w:rsidRDefault="00497BFF" w:rsidP="00AB52F3">
      <w:pPr>
        <w:spacing w:line="276" w:lineRule="auto"/>
        <w:rPr>
          <w:color w:val="FF0000"/>
        </w:rPr>
        <w:sectPr w:rsidR="00497BFF" w:rsidRPr="009A0B4D" w:rsidSect="009A0B4D">
          <w:pgSz w:w="16838" w:h="11906" w:orient="landscape"/>
          <w:pgMar w:top="1418" w:right="1418" w:bottom="1418" w:left="1418" w:header="709" w:footer="709" w:gutter="0"/>
          <w:cols w:space="708"/>
          <w:docGrid w:linePitch="360"/>
        </w:sectPr>
      </w:pPr>
    </w:p>
    <w:p w:rsidR="00197CF4" w:rsidRPr="0020560E" w:rsidRDefault="00AB08AC" w:rsidP="00AB08AC">
      <w:pPr>
        <w:pStyle w:val="Zkladntext2"/>
        <w:ind w:left="1560" w:hanging="1560"/>
        <w:jc w:val="left"/>
        <w:rPr>
          <w:b/>
          <w:bCs/>
          <w:i/>
          <w:iCs/>
        </w:rPr>
      </w:pPr>
      <w:bookmarkStart w:id="86" w:name="_Toc448323548"/>
      <w:bookmarkStart w:id="87" w:name="_Ref448324479"/>
      <w:r w:rsidRPr="007765BA">
        <w:rPr>
          <w:b/>
          <w:i/>
          <w:color w:val="000000" w:themeColor="text1"/>
          <w:szCs w:val="24"/>
        </w:rPr>
        <w:lastRenderedPageBreak/>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13</w:t>
      </w:r>
      <w:r w:rsidRPr="007765BA">
        <w:rPr>
          <w:b/>
          <w:i/>
          <w:color w:val="000000" w:themeColor="text1"/>
          <w:szCs w:val="24"/>
        </w:rPr>
        <w:fldChar w:fldCharType="end"/>
      </w:r>
      <w:r w:rsidR="00197CF4" w:rsidRPr="0020560E">
        <w:rPr>
          <w:b/>
          <w:bCs/>
          <w:i/>
          <w:iCs/>
        </w:rPr>
        <w:t xml:space="preserve"> – </w:t>
      </w:r>
      <w:r w:rsidR="00C8165C">
        <w:rPr>
          <w:b/>
          <w:bCs/>
          <w:i/>
          <w:iCs/>
        </w:rPr>
        <w:t>K</w:t>
      </w:r>
      <w:r w:rsidR="00197CF4" w:rsidRPr="0020560E">
        <w:rPr>
          <w:b/>
          <w:bCs/>
          <w:i/>
          <w:iCs/>
        </w:rPr>
        <w:t>ód</w:t>
      </w:r>
      <w:r w:rsidR="00C8165C">
        <w:rPr>
          <w:b/>
          <w:bCs/>
          <w:i/>
          <w:iCs/>
        </w:rPr>
        <w:t>y</w:t>
      </w:r>
      <w:r w:rsidR="00197CF4" w:rsidRPr="0020560E">
        <w:rPr>
          <w:b/>
          <w:bCs/>
          <w:i/>
          <w:iCs/>
        </w:rPr>
        <w:t xml:space="preserve"> </w:t>
      </w:r>
      <w:r w:rsidR="0020560E" w:rsidRPr="0020560E">
        <w:rPr>
          <w:b/>
          <w:bCs/>
          <w:i/>
          <w:iCs/>
        </w:rPr>
        <w:t xml:space="preserve">původu odpadu a způsobů </w:t>
      </w:r>
      <w:r w:rsidR="00197CF4" w:rsidRPr="0020560E">
        <w:rPr>
          <w:b/>
          <w:bCs/>
          <w:i/>
          <w:iCs/>
        </w:rPr>
        <w:t xml:space="preserve">nakládání s odpady </w:t>
      </w:r>
      <w:r w:rsidR="0020560E" w:rsidRPr="0020560E">
        <w:rPr>
          <w:b/>
          <w:bCs/>
          <w:i/>
          <w:iCs/>
        </w:rPr>
        <w:t>pro evidenční účely</w:t>
      </w:r>
      <w:bookmarkEnd w:id="86"/>
      <w:bookmarkEnd w:id="87"/>
      <w:r w:rsidR="0020560E" w:rsidRPr="0020560E">
        <w:rPr>
          <w:b/>
          <w:bCs/>
          <w:i/>
          <w:iCs/>
        </w:rPr>
        <w:t xml:space="preserve"> </w:t>
      </w:r>
    </w:p>
    <w:p w:rsidR="00197CF4" w:rsidRPr="0020560E" w:rsidRDefault="00197CF4" w:rsidP="00197CF4">
      <w:pPr>
        <w:pStyle w:val="Zkladntext2"/>
        <w:ind w:left="2127" w:hanging="2127"/>
        <w:rPr>
          <w:bCs/>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0"/>
        <w:gridCol w:w="952"/>
      </w:tblGrid>
      <w:tr w:rsidR="0020560E" w:rsidRPr="00C8165C" w:rsidTr="00C8165C">
        <w:trPr>
          <w:trHeight w:val="165"/>
          <w:jc w:val="center"/>
        </w:trPr>
        <w:tc>
          <w:tcPr>
            <w:tcW w:w="819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7CF4" w:rsidRPr="00C8165C" w:rsidRDefault="00197CF4" w:rsidP="00C8165C">
            <w:pPr>
              <w:pStyle w:val="Zkladntext"/>
              <w:spacing w:before="20" w:after="20"/>
              <w:jc w:val="center"/>
              <w:rPr>
                <w:b/>
                <w:bCs/>
                <w:sz w:val="24"/>
                <w:szCs w:val="24"/>
              </w:rPr>
            </w:pPr>
            <w:r w:rsidRPr="00C8165C">
              <w:rPr>
                <w:b/>
                <w:bCs/>
                <w:sz w:val="24"/>
                <w:szCs w:val="24"/>
              </w:rPr>
              <w:t>Původ odpadů</w:t>
            </w:r>
          </w:p>
        </w:tc>
        <w:tc>
          <w:tcPr>
            <w:tcW w:w="95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7CF4" w:rsidRPr="00C8165C" w:rsidRDefault="00197CF4" w:rsidP="00C8165C">
            <w:pPr>
              <w:pStyle w:val="Zkladntext"/>
              <w:spacing w:before="20" w:after="20"/>
              <w:jc w:val="center"/>
              <w:rPr>
                <w:b/>
                <w:bCs/>
                <w:sz w:val="24"/>
                <w:szCs w:val="24"/>
              </w:rPr>
            </w:pPr>
            <w:r w:rsidRPr="00C8165C">
              <w:rPr>
                <w:b/>
                <w:bCs/>
                <w:sz w:val="24"/>
                <w:szCs w:val="24"/>
              </w:rPr>
              <w:t>Kód</w:t>
            </w:r>
          </w:p>
        </w:tc>
      </w:tr>
      <w:tr w:rsidR="0020560E" w:rsidRPr="0020560E" w:rsidTr="00C8165C">
        <w:trPr>
          <w:trHeight w:val="135"/>
          <w:jc w:val="center"/>
        </w:trPr>
        <w:tc>
          <w:tcPr>
            <w:tcW w:w="8190" w:type="dxa"/>
            <w:tcBorders>
              <w:top w:val="single" w:sz="12" w:space="0" w:color="auto"/>
              <w:left w:val="single" w:sz="12" w:space="0" w:color="auto"/>
              <w:right w:val="single" w:sz="12" w:space="0" w:color="auto"/>
            </w:tcBorders>
            <w:vAlign w:val="center"/>
          </w:tcPr>
          <w:p w:rsidR="0020560E" w:rsidRPr="0020560E" w:rsidRDefault="0020560E" w:rsidP="00C8165C">
            <w:pPr>
              <w:spacing w:before="20" w:after="20"/>
              <w:rPr>
                <w:i/>
                <w:sz w:val="22"/>
                <w:szCs w:val="22"/>
              </w:rPr>
            </w:pPr>
            <w:r w:rsidRPr="0020560E">
              <w:rPr>
                <w:i/>
                <w:sz w:val="22"/>
                <w:szCs w:val="22"/>
              </w:rPr>
              <w:t>Produkce odpadu (vlastní vyprodukovaný odpad)</w:t>
            </w:r>
          </w:p>
        </w:tc>
        <w:tc>
          <w:tcPr>
            <w:tcW w:w="952" w:type="dxa"/>
            <w:tcBorders>
              <w:top w:val="single" w:sz="12" w:space="0" w:color="auto"/>
              <w:left w:val="single" w:sz="12" w:space="0" w:color="auto"/>
              <w:right w:val="single" w:sz="12" w:space="0" w:color="auto"/>
            </w:tcBorders>
            <w:vAlign w:val="center"/>
          </w:tcPr>
          <w:p w:rsidR="0020560E" w:rsidRPr="0020560E" w:rsidRDefault="0020560E" w:rsidP="00C8165C">
            <w:pPr>
              <w:pStyle w:val="Textpoznpodarou"/>
              <w:spacing w:before="20" w:after="20"/>
              <w:jc w:val="center"/>
              <w:rPr>
                <w:i/>
                <w:sz w:val="22"/>
                <w:szCs w:val="22"/>
              </w:rPr>
            </w:pPr>
            <w:r w:rsidRPr="0020560E">
              <w:rPr>
                <w:i/>
                <w:sz w:val="22"/>
                <w:szCs w:val="22"/>
              </w:rPr>
              <w:t>A00</w:t>
            </w:r>
          </w:p>
        </w:tc>
      </w:tr>
      <w:tr w:rsidR="0020560E" w:rsidRPr="0020560E" w:rsidTr="00C8165C">
        <w:trPr>
          <w:trHeight w:val="135"/>
          <w:jc w:val="center"/>
        </w:trPr>
        <w:tc>
          <w:tcPr>
            <w:tcW w:w="8190" w:type="dxa"/>
            <w:tcBorders>
              <w:left w:val="single" w:sz="12" w:space="0" w:color="auto"/>
              <w:right w:val="single" w:sz="12" w:space="0" w:color="auto"/>
            </w:tcBorders>
            <w:vAlign w:val="center"/>
          </w:tcPr>
          <w:p w:rsidR="0020560E" w:rsidRPr="0020560E" w:rsidRDefault="0020560E" w:rsidP="00C8165C">
            <w:pPr>
              <w:spacing w:before="20" w:after="20"/>
              <w:rPr>
                <w:i/>
                <w:sz w:val="22"/>
                <w:szCs w:val="22"/>
              </w:rPr>
            </w:pPr>
            <w:r w:rsidRPr="0020560E">
              <w:rPr>
                <w:i/>
                <w:sz w:val="22"/>
                <w:szCs w:val="22"/>
              </w:rPr>
              <w:t>Odpad převzatý od původce jiné oprávněné osoby (sběr, výkup, shromažďování), nebo jiné provozovny</w:t>
            </w:r>
            <w:r w:rsidRPr="0020560E">
              <w:rPr>
                <w:i/>
                <w:sz w:val="22"/>
                <w:szCs w:val="22"/>
              </w:rPr>
              <w:tab/>
            </w:r>
          </w:p>
        </w:tc>
        <w:tc>
          <w:tcPr>
            <w:tcW w:w="952" w:type="dxa"/>
            <w:tcBorders>
              <w:left w:val="single" w:sz="12" w:space="0" w:color="auto"/>
              <w:right w:val="single" w:sz="12" w:space="0" w:color="auto"/>
            </w:tcBorders>
            <w:vAlign w:val="center"/>
          </w:tcPr>
          <w:p w:rsidR="0020560E" w:rsidRPr="0020560E" w:rsidRDefault="0020560E" w:rsidP="00C8165C">
            <w:pPr>
              <w:spacing w:before="20" w:after="20"/>
              <w:jc w:val="center"/>
              <w:rPr>
                <w:i/>
                <w:sz w:val="22"/>
                <w:szCs w:val="22"/>
              </w:rPr>
            </w:pPr>
            <w:r w:rsidRPr="0020560E">
              <w:rPr>
                <w:i/>
                <w:sz w:val="22"/>
                <w:szCs w:val="22"/>
              </w:rPr>
              <w:t>B00</w:t>
            </w:r>
          </w:p>
        </w:tc>
      </w:tr>
      <w:tr w:rsidR="0020560E" w:rsidRPr="0020560E" w:rsidTr="00C8165C">
        <w:trPr>
          <w:trHeight w:val="278"/>
          <w:jc w:val="center"/>
        </w:trPr>
        <w:tc>
          <w:tcPr>
            <w:tcW w:w="8190" w:type="dxa"/>
            <w:tcBorders>
              <w:left w:val="single" w:sz="12" w:space="0" w:color="auto"/>
              <w:bottom w:val="single" w:sz="4" w:space="0" w:color="auto"/>
              <w:right w:val="single" w:sz="12" w:space="0" w:color="auto"/>
            </w:tcBorders>
            <w:vAlign w:val="center"/>
          </w:tcPr>
          <w:p w:rsidR="0020560E" w:rsidRPr="0020560E" w:rsidRDefault="0020560E" w:rsidP="00C8165C">
            <w:pPr>
              <w:spacing w:before="20" w:after="20"/>
              <w:rPr>
                <w:i/>
                <w:sz w:val="22"/>
                <w:szCs w:val="22"/>
              </w:rPr>
            </w:pPr>
            <w:r w:rsidRPr="0020560E">
              <w:rPr>
                <w:i/>
                <w:sz w:val="22"/>
                <w:szCs w:val="22"/>
              </w:rPr>
              <w:t>Množství odpadu převedené z minulého roku (zůstatek na skladu k 1. lednu vykazovaného roku)</w:t>
            </w:r>
          </w:p>
        </w:tc>
        <w:tc>
          <w:tcPr>
            <w:tcW w:w="952" w:type="dxa"/>
            <w:tcBorders>
              <w:left w:val="single" w:sz="12" w:space="0" w:color="auto"/>
              <w:bottom w:val="single" w:sz="4" w:space="0" w:color="auto"/>
              <w:right w:val="single" w:sz="12" w:space="0" w:color="auto"/>
            </w:tcBorders>
            <w:vAlign w:val="center"/>
          </w:tcPr>
          <w:p w:rsidR="0020560E" w:rsidRPr="0020560E" w:rsidRDefault="0020560E" w:rsidP="00C8165C">
            <w:pPr>
              <w:spacing w:before="20" w:after="20"/>
              <w:jc w:val="center"/>
              <w:rPr>
                <w:i/>
                <w:sz w:val="22"/>
                <w:szCs w:val="22"/>
              </w:rPr>
            </w:pPr>
            <w:r w:rsidRPr="0020560E">
              <w:rPr>
                <w:i/>
                <w:sz w:val="22"/>
                <w:szCs w:val="22"/>
              </w:rPr>
              <w:t>C00</w:t>
            </w:r>
          </w:p>
        </w:tc>
      </w:tr>
      <w:tr w:rsidR="00C8165C" w:rsidRPr="0020560E" w:rsidTr="00C8165C">
        <w:trPr>
          <w:trHeight w:val="202"/>
          <w:jc w:val="center"/>
        </w:trPr>
        <w:tc>
          <w:tcPr>
            <w:tcW w:w="9142" w:type="dxa"/>
            <w:gridSpan w:val="2"/>
            <w:tcBorders>
              <w:left w:val="single" w:sz="12" w:space="0" w:color="auto"/>
              <w:bottom w:val="single" w:sz="12" w:space="0" w:color="auto"/>
              <w:right w:val="single" w:sz="12" w:space="0" w:color="auto"/>
            </w:tcBorders>
            <w:vAlign w:val="center"/>
          </w:tcPr>
          <w:p w:rsidR="00C8165C" w:rsidRPr="0020560E" w:rsidRDefault="00C8165C" w:rsidP="00C8165C">
            <w:pPr>
              <w:pStyle w:val="Zkladntext2"/>
              <w:spacing w:before="20" w:after="20"/>
              <w:ind w:left="-125"/>
              <w:jc w:val="center"/>
              <w:rPr>
                <w:i/>
                <w:sz w:val="22"/>
                <w:szCs w:val="22"/>
              </w:rPr>
            </w:pPr>
          </w:p>
        </w:tc>
      </w:tr>
      <w:tr w:rsidR="0020560E" w:rsidRPr="00C8165C"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blHeader/>
          <w:jc w:val="center"/>
        </w:trPr>
        <w:tc>
          <w:tcPr>
            <w:tcW w:w="8190" w:type="dxa"/>
            <w:tcBorders>
              <w:top w:val="single" w:sz="12" w:space="0" w:color="auto"/>
              <w:bottom w:val="single" w:sz="12" w:space="0" w:color="auto"/>
              <w:right w:val="single" w:sz="12" w:space="0" w:color="auto"/>
            </w:tcBorders>
            <w:shd w:val="clear" w:color="auto" w:fill="DEEAF6" w:themeFill="accent1" w:themeFillTint="33"/>
            <w:vAlign w:val="center"/>
          </w:tcPr>
          <w:p w:rsidR="00197CF4" w:rsidRPr="00C8165C" w:rsidRDefault="00197CF4" w:rsidP="00C8165C">
            <w:pPr>
              <w:pStyle w:val="Zkladntext"/>
              <w:spacing w:before="20" w:after="20"/>
              <w:jc w:val="center"/>
              <w:rPr>
                <w:b/>
                <w:bCs/>
                <w:sz w:val="24"/>
                <w:szCs w:val="24"/>
              </w:rPr>
            </w:pPr>
            <w:r w:rsidRPr="00C8165C">
              <w:rPr>
                <w:b/>
                <w:bCs/>
                <w:sz w:val="24"/>
                <w:szCs w:val="24"/>
              </w:rPr>
              <w:t>Způsob nakládání s odpady</w:t>
            </w:r>
          </w:p>
        </w:tc>
        <w:tc>
          <w:tcPr>
            <w:tcW w:w="952" w:type="dxa"/>
            <w:tcBorders>
              <w:top w:val="single" w:sz="12" w:space="0" w:color="auto"/>
              <w:left w:val="single" w:sz="12" w:space="0" w:color="auto"/>
              <w:bottom w:val="single" w:sz="12" w:space="0" w:color="auto"/>
            </w:tcBorders>
            <w:shd w:val="clear" w:color="auto" w:fill="DEEAF6" w:themeFill="accent1" w:themeFillTint="33"/>
            <w:vAlign w:val="center"/>
          </w:tcPr>
          <w:p w:rsidR="00197CF4" w:rsidRPr="00C8165C" w:rsidRDefault="00197CF4" w:rsidP="00C8165C">
            <w:pPr>
              <w:pStyle w:val="Zkladntext"/>
              <w:spacing w:before="20" w:after="20"/>
              <w:jc w:val="center"/>
              <w:rPr>
                <w:b/>
                <w:bCs/>
                <w:sz w:val="24"/>
                <w:szCs w:val="24"/>
              </w:rPr>
            </w:pPr>
            <w:r w:rsidRPr="00C8165C">
              <w:rPr>
                <w:b/>
                <w:bCs/>
                <w:sz w:val="24"/>
                <w:szCs w:val="24"/>
              </w:rPr>
              <w:t>Kód</w:t>
            </w:r>
          </w:p>
        </w:tc>
      </w:tr>
      <w:tr w:rsidR="00C8165C" w:rsidRPr="0020560E"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top w:val="single" w:sz="12" w:space="0" w:color="auto"/>
              <w:bottom w:val="single" w:sz="12" w:space="0" w:color="auto"/>
            </w:tcBorders>
            <w:vAlign w:val="center"/>
          </w:tcPr>
          <w:p w:rsidR="00C8165C" w:rsidRPr="0020560E" w:rsidRDefault="00C8165C" w:rsidP="00C8165C">
            <w:pPr>
              <w:spacing w:before="20" w:after="20"/>
              <w:jc w:val="center"/>
              <w:rPr>
                <w:sz w:val="22"/>
                <w:szCs w:val="22"/>
              </w:rPr>
            </w:pPr>
          </w:p>
        </w:tc>
      </w:tr>
      <w:tr w:rsidR="00C8165C" w:rsidRPr="0020560E"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top w:val="single" w:sz="12" w:space="0" w:color="auto"/>
              <w:bottom w:val="single" w:sz="12" w:space="0" w:color="auto"/>
            </w:tcBorders>
            <w:shd w:val="clear" w:color="auto" w:fill="DEEAF6" w:themeFill="accent1" w:themeFillTint="33"/>
            <w:vAlign w:val="center"/>
          </w:tcPr>
          <w:p w:rsidR="00C8165C" w:rsidRPr="0020560E" w:rsidRDefault="00C8165C" w:rsidP="00C8165C">
            <w:pPr>
              <w:spacing w:before="20" w:after="20"/>
              <w:jc w:val="center"/>
              <w:rPr>
                <w:sz w:val="22"/>
                <w:szCs w:val="22"/>
              </w:rPr>
            </w:pPr>
            <w:r w:rsidRPr="0020560E">
              <w:rPr>
                <w:b/>
                <w:bCs/>
                <w:sz w:val="22"/>
                <w:szCs w:val="22"/>
              </w:rPr>
              <w:t>Využívání odpadů</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12" w:space="0" w:color="auto"/>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Využití odpadu způsobem obdobným jako paliva nebo jiným způsobem k výrobě energie</w:t>
            </w:r>
          </w:p>
        </w:tc>
        <w:tc>
          <w:tcPr>
            <w:tcW w:w="952" w:type="dxa"/>
            <w:tcBorders>
              <w:top w:val="single" w:sz="12" w:space="0" w:color="auto"/>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XR1</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Zpětné získávání /regenerace rozpouštědel</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XR2</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Recyklace nebo zpětné získávání organických látek, které se nepoužívají jako rozpouštědla (včetně biologických procesů mimo kompostování a biologickou dekontaminaci)</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XR3</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Recyklace/zpětné získávání kovů a sloučenin kovů</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XR4</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Recyklace/ zpětné získávání ostatních anorganických materiálů</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XR5</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Regenerace kyselin a zásad</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XR6</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Zpětné získávání látek používaných ke snižování znečištění</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XR7</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 xml:space="preserve">Zpětné získávání složek katalyzátorů </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XR8</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Rafinace olejů nebo jiný způsob opětného použití olejů</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XR9</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Aplikace do půdy, která je přínosem pro zemědělství nebo zlepšuje ekologii</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XR10</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Využití odpadů získaných některým ze způsobů uvedených pod označením R1 až R10</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XR11</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Úprava odpadů před využitím některým ze způsobů uvedených pod označením R1 až R11</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XR12</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Skladování odpadů před využitím některým ze způsobů uvedených pod označením R1 až R12 (s výjimkou dočasného skladování v místě vzniku před sběrem) k 31. prosinci vykazovaného roku</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XR13</w:t>
            </w:r>
          </w:p>
        </w:tc>
      </w:tr>
      <w:tr w:rsidR="00C8165C" w:rsidRPr="0020560E"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bottom w:val="single" w:sz="12" w:space="0" w:color="auto"/>
            </w:tcBorders>
            <w:vAlign w:val="center"/>
          </w:tcPr>
          <w:p w:rsidR="00C8165C" w:rsidRPr="0020560E" w:rsidRDefault="00C8165C" w:rsidP="00C8165C">
            <w:pPr>
              <w:pStyle w:val="Textpoznpodarou"/>
              <w:spacing w:before="20" w:after="20"/>
              <w:jc w:val="center"/>
              <w:rPr>
                <w:sz w:val="22"/>
                <w:szCs w:val="22"/>
              </w:rPr>
            </w:pPr>
          </w:p>
        </w:tc>
      </w:tr>
      <w:tr w:rsidR="00C8165C" w:rsidRPr="00C8165C"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top w:val="single" w:sz="12" w:space="0" w:color="auto"/>
              <w:bottom w:val="single" w:sz="12" w:space="0" w:color="auto"/>
            </w:tcBorders>
            <w:shd w:val="clear" w:color="auto" w:fill="DEEAF6" w:themeFill="accent1" w:themeFillTint="33"/>
            <w:vAlign w:val="center"/>
          </w:tcPr>
          <w:p w:rsidR="00C8165C" w:rsidRPr="00C8165C" w:rsidRDefault="00C8165C" w:rsidP="00C8165C">
            <w:pPr>
              <w:pStyle w:val="Textpoznpodarou"/>
              <w:spacing w:before="20" w:after="20"/>
              <w:jc w:val="center"/>
              <w:rPr>
                <w:sz w:val="24"/>
                <w:szCs w:val="24"/>
              </w:rPr>
            </w:pPr>
            <w:r w:rsidRPr="00C8165C">
              <w:rPr>
                <w:b/>
                <w:bCs/>
                <w:sz w:val="24"/>
                <w:szCs w:val="24"/>
              </w:rPr>
              <w:t>Odstraňování odpadů</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12" w:space="0" w:color="auto"/>
              <w:right w:val="single" w:sz="12" w:space="0" w:color="auto"/>
            </w:tcBorders>
            <w:vAlign w:val="center"/>
          </w:tcPr>
          <w:p w:rsidR="0020560E" w:rsidRPr="0020560E" w:rsidRDefault="0020560E" w:rsidP="00C8165C">
            <w:pPr>
              <w:spacing w:before="20" w:after="20"/>
              <w:jc w:val="both"/>
              <w:rPr>
                <w:sz w:val="22"/>
                <w:szCs w:val="22"/>
              </w:rPr>
            </w:pPr>
            <w:r w:rsidRPr="0020560E">
              <w:rPr>
                <w:sz w:val="22"/>
                <w:szCs w:val="22"/>
              </w:rPr>
              <w:t>Ukládání v úrovni nebo pod úrovní terénu (skládkování)</w:t>
            </w:r>
          </w:p>
        </w:tc>
        <w:tc>
          <w:tcPr>
            <w:tcW w:w="952" w:type="dxa"/>
            <w:tcBorders>
              <w:top w:val="single" w:sz="12" w:space="0" w:color="auto"/>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Úprava půdními procesy (např. biologický rozklad kapalných odpadů nebo kalů v půdě, apod.)</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XD2</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Hlubinná injektáž (např. injektáž čerpatelných kapalných odpadů do vrtů, solných komor nebo prostor přírodního původu, apod.)</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XD3</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Ukládání do povrchových nádrží (např. vypouštění kapalných odpadů nebo kalů do prohlubní, vodních nádrží, lagun, apod.)</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XD4</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Ukládání do speciálně technicky provedených skládek (např. ukládání do utěsněných oddělených, prostor, které jsou uzavřeny a izolovány navzájem i od vnějšího prostředí, apod.)</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XD5</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Biologická úprava jinde v této příloze nespecifikovaná, jejímž konečným produktem jsou sloučeniny nebo směsi, které se odstraňují některým ze způsobů uvedených pod označením D1 až D12</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XD8</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Fyzikálně-chemická úprava jinde v této příloze nespecifikovaná, jejímž konečným produktem jsou sloučeniny nebo směsi, které se odstraňují některým ze způsobů uvedených pod označením D1 až D12 (např.</w:t>
            </w:r>
            <w:r>
              <w:rPr>
                <w:sz w:val="22"/>
                <w:szCs w:val="22"/>
              </w:rPr>
              <w:t xml:space="preserve"> </w:t>
            </w:r>
            <w:r w:rsidRPr="0020560E">
              <w:rPr>
                <w:sz w:val="22"/>
                <w:szCs w:val="22"/>
              </w:rPr>
              <w:t>odpařování,</w:t>
            </w:r>
            <w:r>
              <w:rPr>
                <w:sz w:val="22"/>
                <w:szCs w:val="22"/>
              </w:rPr>
              <w:t xml:space="preserve"> </w:t>
            </w:r>
            <w:r w:rsidRPr="0020560E">
              <w:rPr>
                <w:sz w:val="22"/>
                <w:szCs w:val="22"/>
              </w:rPr>
              <w:t>sušení, kalcinace)</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XD9</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jc w:val="both"/>
              <w:rPr>
                <w:sz w:val="22"/>
                <w:szCs w:val="22"/>
              </w:rPr>
            </w:pPr>
            <w:r w:rsidRPr="0020560E">
              <w:rPr>
                <w:sz w:val="22"/>
                <w:szCs w:val="22"/>
              </w:rPr>
              <w:t>Spalování na pevnině</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XD10</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lastRenderedPageBreak/>
              <w:t>Trvalé uložení (např. ukládání v kontejnerech do dolů)</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XD12</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Úprava složení, míšení nebo směšování odpadů před jejich odstraněním některým ze způsobů uvedených pod označením D1 až D12</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XD13</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Přebalení odpadů před jejich odstraněním některým ze způsobů uvedených pod označením D1 až D13</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XD14</w:t>
            </w:r>
          </w:p>
        </w:tc>
      </w:tr>
      <w:tr w:rsidR="0020560E" w:rsidRPr="0020560E"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20560E" w:rsidRPr="0020560E" w:rsidRDefault="0020560E" w:rsidP="00C8165C">
            <w:pPr>
              <w:spacing w:before="20" w:after="20"/>
              <w:rPr>
                <w:sz w:val="22"/>
                <w:szCs w:val="22"/>
              </w:rPr>
            </w:pPr>
            <w:r w:rsidRPr="0020560E">
              <w:rPr>
                <w:sz w:val="22"/>
                <w:szCs w:val="22"/>
              </w:rPr>
              <w:t>Skladování odpadů před jejich odstraněním některým ze způsobů uvedených pod označením D1 až D14 (s výjimkou dočasného skladování na místě vzniku před sběrem) k 31. prosinci vykazovaného roku</w:t>
            </w:r>
          </w:p>
        </w:tc>
        <w:tc>
          <w:tcPr>
            <w:tcW w:w="952" w:type="dxa"/>
            <w:tcBorders>
              <w:left w:val="single" w:sz="12" w:space="0" w:color="auto"/>
            </w:tcBorders>
            <w:vAlign w:val="center"/>
          </w:tcPr>
          <w:p w:rsidR="0020560E" w:rsidRPr="0020560E" w:rsidRDefault="0020560E" w:rsidP="00C8165C">
            <w:pPr>
              <w:spacing w:before="20" w:after="20"/>
              <w:jc w:val="center"/>
              <w:rPr>
                <w:sz w:val="22"/>
                <w:szCs w:val="22"/>
              </w:rPr>
            </w:pPr>
            <w:r w:rsidRPr="0020560E">
              <w:rPr>
                <w:sz w:val="22"/>
                <w:szCs w:val="22"/>
              </w:rPr>
              <w:t>XD15</w:t>
            </w:r>
          </w:p>
        </w:tc>
      </w:tr>
      <w:tr w:rsidR="00C8165C" w:rsidRPr="0020560E"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bottom w:val="single" w:sz="12" w:space="0" w:color="auto"/>
            </w:tcBorders>
            <w:vAlign w:val="center"/>
          </w:tcPr>
          <w:p w:rsidR="00C8165C" w:rsidRPr="0020560E" w:rsidRDefault="00C8165C" w:rsidP="00C8165C">
            <w:pPr>
              <w:spacing w:before="20" w:after="20"/>
              <w:jc w:val="center"/>
              <w:rPr>
                <w:sz w:val="22"/>
                <w:szCs w:val="22"/>
              </w:rPr>
            </w:pPr>
          </w:p>
        </w:tc>
      </w:tr>
      <w:tr w:rsidR="00C8165C" w:rsidRPr="00C8165C" w:rsidTr="00955A7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9142" w:type="dxa"/>
            <w:gridSpan w:val="2"/>
            <w:tcBorders>
              <w:top w:val="single" w:sz="12" w:space="0" w:color="auto"/>
              <w:bottom w:val="single" w:sz="12" w:space="0" w:color="auto"/>
            </w:tcBorders>
            <w:shd w:val="clear" w:color="auto" w:fill="DEEAF6" w:themeFill="accent1" w:themeFillTint="33"/>
            <w:vAlign w:val="center"/>
          </w:tcPr>
          <w:p w:rsidR="00C8165C" w:rsidRPr="00C8165C" w:rsidRDefault="00C8165C" w:rsidP="00C8165C">
            <w:pPr>
              <w:spacing w:before="20" w:after="20"/>
              <w:jc w:val="center"/>
              <w:rPr>
                <w:sz w:val="24"/>
                <w:szCs w:val="24"/>
              </w:rPr>
            </w:pPr>
            <w:r w:rsidRPr="00C8165C">
              <w:rPr>
                <w:b/>
                <w:bCs/>
                <w:sz w:val="24"/>
                <w:szCs w:val="24"/>
              </w:rPr>
              <w:t>Ostatní</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12"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Využití odpadů na povrchu terénu s výjimkou využití odpadů na skládce</w:t>
            </w:r>
          </w:p>
        </w:tc>
        <w:tc>
          <w:tcPr>
            <w:tcW w:w="952" w:type="dxa"/>
            <w:tcBorders>
              <w:top w:val="single" w:sz="12" w:space="0" w:color="auto"/>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Předání kalů ČOV k použití na zemědělské půdě</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XN2</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Předání jiné oprávněné osobě (kromě přepravce, dopravce), nebo jiné provozovně</w:t>
            </w:r>
            <w:r w:rsidRPr="009C4AF2">
              <w:rPr>
                <w:sz w:val="22"/>
                <w:szCs w:val="22"/>
              </w:rPr>
              <w:tab/>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XN3</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Zůstatek na skladu k 31. prosinci vykazovaného roku</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XN5</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Přeshraniční přeprava odpadu z členského státu EU do ČR</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BN6</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Přeshraniční přeprava odpadu do členského státu EU z ČR</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XN7</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Předání (dílů, odpadů) pro opětovné použití</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XN8</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 xml:space="preserve">Zpracování autovraku </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XN9</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Prodej odpadu jako suroviny („druhotné suroviny“)</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XN10</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Využití odpadu na rekultivace skládek</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XN11</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Ukládání odpadů jako technologický materiál na zajištění skládky</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XN12</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Kompostování</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XN13</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Biologická dekontaminace</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XN14</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Protektorování pneumatik</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XN15</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Dovoz odpadu ze státu, který není členským státem EU</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BN16</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Vývoz odpadu do státu, který není členským státem EU</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XN17</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Zpracování elektroodpadu</w:t>
            </w:r>
          </w:p>
        </w:tc>
        <w:tc>
          <w:tcPr>
            <w:tcW w:w="952" w:type="dxa"/>
            <w:tcBorders>
              <w:lef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XN18</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Převzetí elektrozařízení pocházejících z domácností podle § 37g písm. f) zákona od fyzické osoby - občana nebo právnické osoby, převzetí zpětně odebraných některých výrobků od právnické osoby nebo fyzické osoby oprávněné k podnikání, která zajišťuje zpětný odběr podle § 37k, § 31g, § 31h nebo § 38 zákona, první převzetí autovraku, když</w:t>
            </w:r>
            <w:r w:rsidR="001967E8">
              <w:rPr>
                <w:sz w:val="22"/>
                <w:szCs w:val="22"/>
              </w:rPr>
              <w:t> </w:t>
            </w:r>
            <w:r w:rsidRPr="009C4AF2">
              <w:rPr>
                <w:sz w:val="22"/>
                <w:szCs w:val="22"/>
              </w:rPr>
              <w:t>bylo zároveň vydáno potvrzení o převzetí dle § 37b zákona, první převzetí vozidel z</w:t>
            </w:r>
            <w:r w:rsidR="001967E8">
              <w:rPr>
                <w:sz w:val="22"/>
                <w:szCs w:val="22"/>
              </w:rPr>
              <w:t> </w:t>
            </w:r>
            <w:r w:rsidRPr="009C4AF2">
              <w:rPr>
                <w:sz w:val="22"/>
                <w:szCs w:val="22"/>
              </w:rPr>
              <w:t>různých</w:t>
            </w:r>
            <w:r w:rsidR="001967E8">
              <w:rPr>
                <w:sz w:val="22"/>
                <w:szCs w:val="22"/>
              </w:rPr>
              <w:t xml:space="preserve"> </w:t>
            </w:r>
            <w:r w:rsidRPr="009C4AF2">
              <w:rPr>
                <w:sz w:val="22"/>
                <w:szCs w:val="22"/>
              </w:rPr>
              <w:t>druhů dopravy (železniční, letecká, lodní a další) určených k využití nebo</w:t>
            </w:r>
            <w:r w:rsidR="001967E8">
              <w:rPr>
                <w:sz w:val="22"/>
                <w:szCs w:val="22"/>
              </w:rPr>
              <w:t> </w:t>
            </w:r>
            <w:r w:rsidRPr="009C4AF2">
              <w:rPr>
                <w:sz w:val="22"/>
                <w:szCs w:val="22"/>
              </w:rPr>
              <w:t>převzetí odpadů od fyzické osoby - občana mimo obecní systém sběru a nakládání s</w:t>
            </w:r>
            <w:r w:rsidR="001967E8">
              <w:rPr>
                <w:sz w:val="22"/>
                <w:szCs w:val="22"/>
              </w:rPr>
              <w:t> </w:t>
            </w:r>
            <w:r w:rsidRPr="009C4AF2">
              <w:rPr>
                <w:sz w:val="22"/>
                <w:szCs w:val="22"/>
              </w:rPr>
              <w:t>komunálními</w:t>
            </w:r>
            <w:r w:rsidR="001967E8">
              <w:rPr>
                <w:sz w:val="22"/>
                <w:szCs w:val="22"/>
              </w:rPr>
              <w:t xml:space="preserve"> </w:t>
            </w:r>
            <w:r w:rsidRPr="009C4AF2">
              <w:rPr>
                <w:sz w:val="22"/>
                <w:szCs w:val="22"/>
              </w:rPr>
              <w:t>odpady</w:t>
            </w:r>
          </w:p>
        </w:tc>
        <w:tc>
          <w:tcPr>
            <w:tcW w:w="952"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BN30</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Odpad po úpravě, když nedošlo ke změně katalogového čísla odpadu</w:t>
            </w:r>
          </w:p>
        </w:tc>
        <w:tc>
          <w:tcPr>
            <w:tcW w:w="952"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BN40</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Inventurní rozdíl – vyrovnání nedostatku odpadu</w:t>
            </w:r>
          </w:p>
        </w:tc>
        <w:tc>
          <w:tcPr>
            <w:tcW w:w="952"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XN50</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 xml:space="preserve">Inventurní rozdíl – vyrovnání přebytku odpadu </w:t>
            </w:r>
          </w:p>
        </w:tc>
        <w:tc>
          <w:tcPr>
            <w:tcW w:w="952"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XN53</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Staré zátěže, živelní pohromy, černé skládky apod.</w:t>
            </w:r>
          </w:p>
        </w:tc>
        <w:tc>
          <w:tcPr>
            <w:tcW w:w="952" w:type="dxa"/>
            <w:tcBorders>
              <w:top w:val="single" w:sz="6" w:space="0" w:color="auto"/>
              <w:left w:val="single" w:sz="12" w:space="0" w:color="auto"/>
              <w:bottom w:val="single" w:sz="6"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XN60</w:t>
            </w:r>
          </w:p>
        </w:tc>
      </w:tr>
      <w:tr w:rsidR="009C4AF2" w:rsidRPr="009C4AF2" w:rsidTr="00C8165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8190" w:type="dxa"/>
            <w:tcBorders>
              <w:top w:val="single" w:sz="6" w:space="0" w:color="auto"/>
              <w:left w:val="single" w:sz="12" w:space="0" w:color="auto"/>
              <w:bottom w:val="single" w:sz="12" w:space="0" w:color="auto"/>
              <w:right w:val="single" w:sz="12" w:space="0" w:color="auto"/>
            </w:tcBorders>
            <w:vAlign w:val="center"/>
          </w:tcPr>
          <w:p w:rsidR="009C4AF2" w:rsidRPr="009C4AF2" w:rsidRDefault="009C4AF2" w:rsidP="00C8165C">
            <w:pPr>
              <w:spacing w:before="20" w:after="20"/>
              <w:rPr>
                <w:sz w:val="22"/>
                <w:szCs w:val="22"/>
              </w:rPr>
            </w:pPr>
            <w:r w:rsidRPr="009C4AF2">
              <w:rPr>
                <w:sz w:val="22"/>
                <w:szCs w:val="22"/>
              </w:rPr>
              <w:t>Staré zátěže, živelní pohromy, černé skládky apod.</w:t>
            </w:r>
          </w:p>
        </w:tc>
        <w:tc>
          <w:tcPr>
            <w:tcW w:w="952" w:type="dxa"/>
            <w:tcBorders>
              <w:top w:val="single" w:sz="6" w:space="0" w:color="auto"/>
              <w:left w:val="single" w:sz="12" w:space="0" w:color="auto"/>
              <w:bottom w:val="single" w:sz="12" w:space="0" w:color="auto"/>
              <w:right w:val="single" w:sz="12" w:space="0" w:color="auto"/>
            </w:tcBorders>
            <w:vAlign w:val="center"/>
          </w:tcPr>
          <w:p w:rsidR="009C4AF2" w:rsidRPr="009C4AF2" w:rsidRDefault="009C4AF2" w:rsidP="00C8165C">
            <w:pPr>
              <w:spacing w:before="20" w:after="20"/>
              <w:jc w:val="center"/>
              <w:rPr>
                <w:sz w:val="22"/>
                <w:szCs w:val="22"/>
              </w:rPr>
            </w:pPr>
            <w:r w:rsidRPr="009C4AF2">
              <w:rPr>
                <w:sz w:val="22"/>
                <w:szCs w:val="22"/>
              </w:rPr>
              <w:t>XN63</w:t>
            </w:r>
          </w:p>
        </w:tc>
      </w:tr>
    </w:tbl>
    <w:p w:rsidR="008C07AD" w:rsidRPr="00C8165C" w:rsidRDefault="00C8165C" w:rsidP="008C5D9E">
      <w:pPr>
        <w:spacing w:before="120"/>
        <w:jc w:val="right"/>
        <w:rPr>
          <w:bCs/>
          <w:i/>
        </w:rPr>
      </w:pPr>
      <w:r>
        <w:rPr>
          <w:bCs/>
          <w:i/>
          <w:iCs/>
        </w:rPr>
        <w:t xml:space="preserve">Zdroj: </w:t>
      </w:r>
      <w:r w:rsidRPr="00C8165C">
        <w:rPr>
          <w:bCs/>
          <w:i/>
          <w:iCs/>
        </w:rPr>
        <w:t>Vyhláška č. 383/2001 Sb., v platném znění</w:t>
      </w:r>
    </w:p>
    <w:p w:rsidR="008C07AD" w:rsidRPr="0020560E" w:rsidRDefault="008C07AD" w:rsidP="00197CF4">
      <w:pPr>
        <w:rPr>
          <w:bCs/>
          <w:i/>
          <w:color w:val="FF0000"/>
        </w:rPr>
      </w:pPr>
    </w:p>
    <w:p w:rsidR="00197CF4" w:rsidRPr="00000D7F" w:rsidRDefault="00AB08AC" w:rsidP="00197CF4">
      <w:pPr>
        <w:pStyle w:val="Zkladntext2"/>
        <w:pageBreakBefore/>
        <w:ind w:left="1797" w:hanging="1797"/>
        <w:rPr>
          <w:b/>
          <w:bCs/>
          <w:i/>
        </w:rPr>
      </w:pPr>
      <w:bookmarkStart w:id="88" w:name="_Toc448323549"/>
      <w:bookmarkStart w:id="89" w:name="_Ref448324482"/>
      <w:r w:rsidRPr="007765BA">
        <w:rPr>
          <w:b/>
          <w:i/>
          <w:color w:val="000000" w:themeColor="text1"/>
          <w:szCs w:val="24"/>
        </w:rPr>
        <w:lastRenderedPageBreak/>
        <w:t xml:space="preserve">Tabulka </w:t>
      </w:r>
      <w:r w:rsidRPr="007765BA">
        <w:rPr>
          <w:b/>
          <w:i/>
          <w:szCs w:val="24"/>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14</w:t>
      </w:r>
      <w:r w:rsidRPr="007765BA">
        <w:rPr>
          <w:b/>
          <w:i/>
          <w:color w:val="000000" w:themeColor="text1"/>
          <w:szCs w:val="24"/>
        </w:rPr>
        <w:fldChar w:fldCharType="end"/>
      </w:r>
      <w:r w:rsidR="00197CF4" w:rsidRPr="00000D7F">
        <w:rPr>
          <w:b/>
          <w:bCs/>
          <w:i/>
        </w:rPr>
        <w:t xml:space="preserve"> – Celková produkce a nakládání s odpady v roce 20</w:t>
      </w:r>
      <w:r w:rsidR="00447D20">
        <w:rPr>
          <w:b/>
          <w:bCs/>
          <w:i/>
        </w:rPr>
        <w:t>15</w:t>
      </w:r>
      <w:bookmarkEnd w:id="88"/>
      <w:bookmarkEnd w:id="89"/>
      <w:r w:rsidR="00197CF4" w:rsidRPr="00000D7F">
        <w:rPr>
          <w:b/>
          <w:bCs/>
          <w:i/>
        </w:rPr>
        <w:t xml:space="preserve"> </w:t>
      </w:r>
    </w:p>
    <w:p w:rsidR="00197CF4" w:rsidRPr="00000D7F" w:rsidRDefault="00197CF4" w:rsidP="00197CF4">
      <w:pPr>
        <w:pStyle w:val="Zkladntext2"/>
        <w:rPr>
          <w:b/>
          <w:i/>
        </w:rPr>
      </w:pPr>
    </w:p>
    <w:tbl>
      <w:tblPr>
        <w:tblW w:w="5000" w:type="pct"/>
        <w:tblCellMar>
          <w:left w:w="70" w:type="dxa"/>
          <w:right w:w="70" w:type="dxa"/>
        </w:tblCellMar>
        <w:tblLook w:val="04A0" w:firstRow="1" w:lastRow="0" w:firstColumn="1" w:lastColumn="0" w:noHBand="0" w:noVBand="1"/>
      </w:tblPr>
      <w:tblGrid>
        <w:gridCol w:w="2364"/>
        <w:gridCol w:w="1249"/>
        <w:gridCol w:w="962"/>
        <w:gridCol w:w="1306"/>
        <w:gridCol w:w="1058"/>
        <w:gridCol w:w="1210"/>
        <w:gridCol w:w="1063"/>
      </w:tblGrid>
      <w:tr w:rsidR="00A94F34" w:rsidRPr="00A94F34" w:rsidTr="000E1875">
        <w:trPr>
          <w:trHeight w:val="570"/>
        </w:trPr>
        <w:tc>
          <w:tcPr>
            <w:tcW w:w="1283" w:type="pct"/>
            <w:vMerge w:val="restart"/>
            <w:tcBorders>
              <w:top w:val="single" w:sz="12" w:space="0" w:color="auto"/>
              <w:left w:val="single" w:sz="12" w:space="0" w:color="auto"/>
              <w:bottom w:val="single" w:sz="12" w:space="0" w:color="000000"/>
              <w:right w:val="single" w:sz="12"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Popis</w:t>
            </w:r>
          </w:p>
        </w:tc>
        <w:tc>
          <w:tcPr>
            <w:tcW w:w="1200" w:type="pct"/>
            <w:gridSpan w:val="2"/>
            <w:tcBorders>
              <w:top w:val="single" w:sz="12" w:space="0" w:color="auto"/>
              <w:left w:val="nil"/>
              <w:bottom w:val="single" w:sz="8" w:space="0" w:color="auto"/>
              <w:right w:val="single" w:sz="12" w:space="0" w:color="000000"/>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Ostatní odpady</w:t>
            </w:r>
          </w:p>
        </w:tc>
        <w:tc>
          <w:tcPr>
            <w:tcW w:w="1283" w:type="pct"/>
            <w:gridSpan w:val="2"/>
            <w:tcBorders>
              <w:top w:val="single" w:sz="12" w:space="0" w:color="auto"/>
              <w:left w:val="nil"/>
              <w:bottom w:val="single" w:sz="8" w:space="0" w:color="auto"/>
              <w:right w:val="single" w:sz="12" w:space="0" w:color="000000"/>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Nebezpečné odpady</w:t>
            </w:r>
          </w:p>
        </w:tc>
        <w:tc>
          <w:tcPr>
            <w:tcW w:w="1234" w:type="pct"/>
            <w:gridSpan w:val="2"/>
            <w:tcBorders>
              <w:top w:val="single" w:sz="12" w:space="0" w:color="auto"/>
              <w:left w:val="nil"/>
              <w:bottom w:val="single" w:sz="8" w:space="0" w:color="auto"/>
              <w:right w:val="single" w:sz="12" w:space="0" w:color="000000"/>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Odpady celkem</w:t>
            </w:r>
          </w:p>
        </w:tc>
      </w:tr>
      <w:tr w:rsidR="00A94F34" w:rsidRPr="00A94F34" w:rsidTr="00AA1D09">
        <w:trPr>
          <w:trHeight w:val="315"/>
        </w:trPr>
        <w:tc>
          <w:tcPr>
            <w:tcW w:w="1283" w:type="pct"/>
            <w:vMerge/>
            <w:tcBorders>
              <w:top w:val="single" w:sz="12" w:space="0" w:color="auto"/>
              <w:left w:val="single" w:sz="12" w:space="0" w:color="auto"/>
              <w:bottom w:val="single" w:sz="12" w:space="0" w:color="000000"/>
              <w:right w:val="single" w:sz="12" w:space="0" w:color="auto"/>
            </w:tcBorders>
            <w:shd w:val="clear" w:color="auto" w:fill="DEEAF6" w:themeFill="accent1" w:themeFillTint="33"/>
            <w:vAlign w:val="center"/>
            <w:hideMark/>
          </w:tcPr>
          <w:p w:rsidR="00A94F34" w:rsidRPr="00A94F34" w:rsidRDefault="00A94F34" w:rsidP="00AB52F3">
            <w:pPr>
              <w:spacing w:before="40" w:after="40"/>
              <w:rPr>
                <w:b/>
                <w:bCs/>
                <w:color w:val="000000"/>
                <w:sz w:val="22"/>
                <w:szCs w:val="22"/>
              </w:rPr>
            </w:pPr>
          </w:p>
        </w:tc>
        <w:tc>
          <w:tcPr>
            <w:tcW w:w="678" w:type="pct"/>
            <w:tcBorders>
              <w:top w:val="nil"/>
              <w:left w:val="nil"/>
              <w:bottom w:val="single" w:sz="12" w:space="0" w:color="auto"/>
              <w:right w:val="single" w:sz="8"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[t/rok]</w:t>
            </w:r>
          </w:p>
        </w:tc>
        <w:tc>
          <w:tcPr>
            <w:tcW w:w="522" w:type="pct"/>
            <w:tcBorders>
              <w:top w:val="nil"/>
              <w:left w:val="nil"/>
              <w:bottom w:val="single" w:sz="12" w:space="0" w:color="auto"/>
              <w:right w:val="single" w:sz="12"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w:t>
            </w:r>
          </w:p>
        </w:tc>
        <w:tc>
          <w:tcPr>
            <w:tcW w:w="709" w:type="pct"/>
            <w:tcBorders>
              <w:top w:val="nil"/>
              <w:left w:val="nil"/>
              <w:bottom w:val="single" w:sz="12" w:space="0" w:color="auto"/>
              <w:right w:val="single" w:sz="8"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[t/rok]</w:t>
            </w:r>
          </w:p>
        </w:tc>
        <w:tc>
          <w:tcPr>
            <w:tcW w:w="574" w:type="pct"/>
            <w:tcBorders>
              <w:top w:val="nil"/>
              <w:left w:val="nil"/>
              <w:bottom w:val="single" w:sz="12" w:space="0" w:color="auto"/>
              <w:right w:val="single" w:sz="12"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w:t>
            </w:r>
          </w:p>
        </w:tc>
        <w:tc>
          <w:tcPr>
            <w:tcW w:w="657" w:type="pct"/>
            <w:tcBorders>
              <w:top w:val="nil"/>
              <w:left w:val="nil"/>
              <w:bottom w:val="single" w:sz="12" w:space="0" w:color="auto"/>
              <w:right w:val="single" w:sz="8"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[t/rok]</w:t>
            </w:r>
          </w:p>
        </w:tc>
        <w:tc>
          <w:tcPr>
            <w:tcW w:w="577" w:type="pct"/>
            <w:tcBorders>
              <w:top w:val="nil"/>
              <w:left w:val="nil"/>
              <w:bottom w:val="single" w:sz="12" w:space="0" w:color="auto"/>
              <w:right w:val="single" w:sz="12" w:space="0" w:color="auto"/>
            </w:tcBorders>
            <w:shd w:val="clear" w:color="auto" w:fill="DEEAF6" w:themeFill="accent1" w:themeFillTint="33"/>
            <w:vAlign w:val="center"/>
            <w:hideMark/>
          </w:tcPr>
          <w:p w:rsidR="00A94F34" w:rsidRPr="00A94F34" w:rsidRDefault="00A94F34" w:rsidP="00AB52F3">
            <w:pPr>
              <w:spacing w:before="40" w:after="40"/>
              <w:jc w:val="center"/>
              <w:rPr>
                <w:b/>
                <w:bCs/>
                <w:color w:val="000000"/>
                <w:sz w:val="22"/>
                <w:szCs w:val="22"/>
              </w:rPr>
            </w:pPr>
            <w:r w:rsidRPr="00A94F34">
              <w:rPr>
                <w:b/>
                <w:bCs/>
                <w:color w:val="000000"/>
                <w:sz w:val="22"/>
                <w:szCs w:val="22"/>
              </w:rPr>
              <w:t>[%]</w:t>
            </w:r>
          </w:p>
        </w:tc>
      </w:tr>
      <w:tr w:rsidR="00AA1D09" w:rsidRPr="00A94F34" w:rsidTr="00AA1D09">
        <w:trPr>
          <w:trHeight w:val="284"/>
        </w:trPr>
        <w:tc>
          <w:tcPr>
            <w:tcW w:w="1283" w:type="pct"/>
            <w:tcBorders>
              <w:top w:val="nil"/>
              <w:left w:val="single" w:sz="12" w:space="0" w:color="auto"/>
              <w:bottom w:val="single" w:sz="8" w:space="0" w:color="auto"/>
              <w:right w:val="single" w:sz="12" w:space="0" w:color="auto"/>
            </w:tcBorders>
            <w:shd w:val="clear" w:color="000000" w:fill="F3F3F3"/>
            <w:vAlign w:val="center"/>
            <w:hideMark/>
          </w:tcPr>
          <w:p w:rsidR="00AA1D09" w:rsidRPr="00A94F34" w:rsidRDefault="00AA1D09" w:rsidP="00AB52F3">
            <w:pPr>
              <w:spacing w:before="40" w:after="40"/>
              <w:rPr>
                <w:b/>
                <w:bCs/>
                <w:color w:val="000000"/>
                <w:sz w:val="22"/>
                <w:szCs w:val="22"/>
              </w:rPr>
            </w:pPr>
            <w:r w:rsidRPr="00A94F34">
              <w:rPr>
                <w:b/>
                <w:bCs/>
                <w:color w:val="000000"/>
                <w:sz w:val="22"/>
                <w:szCs w:val="22"/>
              </w:rPr>
              <w:t>Produkce celkem</w:t>
            </w:r>
          </w:p>
        </w:tc>
        <w:tc>
          <w:tcPr>
            <w:tcW w:w="678"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1 494,824</w:t>
            </w:r>
          </w:p>
        </w:tc>
        <w:tc>
          <w:tcPr>
            <w:tcW w:w="522"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100,00</w:t>
            </w:r>
          </w:p>
        </w:tc>
        <w:tc>
          <w:tcPr>
            <w:tcW w:w="709"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4,217</w:t>
            </w:r>
          </w:p>
        </w:tc>
        <w:tc>
          <w:tcPr>
            <w:tcW w:w="574"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100,00</w:t>
            </w:r>
          </w:p>
        </w:tc>
        <w:tc>
          <w:tcPr>
            <w:tcW w:w="657"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1 499,041</w:t>
            </w:r>
          </w:p>
        </w:tc>
        <w:tc>
          <w:tcPr>
            <w:tcW w:w="577"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100,00</w:t>
            </w:r>
          </w:p>
        </w:tc>
      </w:tr>
      <w:tr w:rsidR="00AA1D09" w:rsidRPr="00A94F34" w:rsidTr="00AA1D09">
        <w:trPr>
          <w:trHeight w:val="284"/>
        </w:trPr>
        <w:tc>
          <w:tcPr>
            <w:tcW w:w="1283" w:type="pct"/>
            <w:tcBorders>
              <w:top w:val="nil"/>
              <w:left w:val="single" w:sz="12" w:space="0" w:color="auto"/>
              <w:bottom w:val="single" w:sz="8" w:space="0" w:color="auto"/>
              <w:right w:val="single" w:sz="12" w:space="0" w:color="auto"/>
            </w:tcBorders>
            <w:shd w:val="clear" w:color="000000" w:fill="F3F3F3"/>
            <w:vAlign w:val="center"/>
            <w:hideMark/>
          </w:tcPr>
          <w:p w:rsidR="00AA1D09" w:rsidRPr="00A94F34" w:rsidRDefault="00AA1D09" w:rsidP="00AB52F3">
            <w:pPr>
              <w:spacing w:before="40" w:after="40"/>
              <w:rPr>
                <w:b/>
                <w:bCs/>
                <w:color w:val="000000"/>
                <w:sz w:val="22"/>
                <w:szCs w:val="22"/>
              </w:rPr>
            </w:pPr>
            <w:r w:rsidRPr="00A94F34">
              <w:rPr>
                <w:b/>
                <w:bCs/>
                <w:color w:val="000000"/>
                <w:sz w:val="22"/>
                <w:szCs w:val="22"/>
              </w:rPr>
              <w:t>Úprava nebo využití (R2-R12; včetně N1-N15) s výjimkou N3</w:t>
            </w:r>
          </w:p>
        </w:tc>
        <w:tc>
          <w:tcPr>
            <w:tcW w:w="678"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312,066</w:t>
            </w:r>
          </w:p>
        </w:tc>
        <w:tc>
          <w:tcPr>
            <w:tcW w:w="522"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20,88</w:t>
            </w:r>
          </w:p>
        </w:tc>
        <w:tc>
          <w:tcPr>
            <w:tcW w:w="709"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0,294</w:t>
            </w:r>
          </w:p>
        </w:tc>
        <w:tc>
          <w:tcPr>
            <w:tcW w:w="574"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6,97</w:t>
            </w:r>
          </w:p>
        </w:tc>
        <w:tc>
          <w:tcPr>
            <w:tcW w:w="657"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312,36</w:t>
            </w:r>
          </w:p>
        </w:tc>
        <w:tc>
          <w:tcPr>
            <w:tcW w:w="577" w:type="pct"/>
            <w:tcBorders>
              <w:top w:val="nil"/>
              <w:left w:val="nil"/>
              <w:bottom w:val="single" w:sz="8" w:space="0" w:color="auto"/>
              <w:right w:val="single" w:sz="12" w:space="0" w:color="auto"/>
            </w:tcBorders>
            <w:shd w:val="clear" w:color="auto" w:fill="auto"/>
            <w:vAlign w:val="center"/>
          </w:tcPr>
          <w:p w:rsidR="00AA1D09" w:rsidRPr="00393BC0" w:rsidRDefault="00AA1D09" w:rsidP="00AA1D09">
            <w:pPr>
              <w:jc w:val="center"/>
              <w:rPr>
                <w:i/>
                <w:iCs/>
                <w:sz w:val="22"/>
                <w:szCs w:val="22"/>
              </w:rPr>
            </w:pPr>
            <w:r w:rsidRPr="00393BC0">
              <w:rPr>
                <w:i/>
                <w:iCs/>
                <w:sz w:val="22"/>
                <w:szCs w:val="22"/>
              </w:rPr>
              <w:t>20,84</w:t>
            </w:r>
          </w:p>
        </w:tc>
      </w:tr>
      <w:tr w:rsidR="00AA1D09" w:rsidRPr="00A94F34" w:rsidTr="00AA1D09">
        <w:trPr>
          <w:trHeight w:val="284"/>
        </w:trPr>
        <w:tc>
          <w:tcPr>
            <w:tcW w:w="1283" w:type="pct"/>
            <w:tcBorders>
              <w:top w:val="nil"/>
              <w:left w:val="single" w:sz="12" w:space="0" w:color="auto"/>
              <w:bottom w:val="single" w:sz="8" w:space="0" w:color="auto"/>
              <w:right w:val="single" w:sz="12" w:space="0" w:color="auto"/>
            </w:tcBorders>
            <w:shd w:val="clear" w:color="000000" w:fill="F3F3F3"/>
            <w:vAlign w:val="center"/>
            <w:hideMark/>
          </w:tcPr>
          <w:p w:rsidR="00AA1D09" w:rsidRPr="00A94F34" w:rsidRDefault="00AA1D09" w:rsidP="00AB52F3">
            <w:pPr>
              <w:spacing w:before="40" w:after="40"/>
              <w:rPr>
                <w:b/>
                <w:bCs/>
                <w:color w:val="000000"/>
                <w:sz w:val="22"/>
                <w:szCs w:val="22"/>
              </w:rPr>
            </w:pPr>
            <w:r w:rsidRPr="00A94F34">
              <w:rPr>
                <w:b/>
                <w:bCs/>
                <w:color w:val="000000"/>
                <w:sz w:val="22"/>
                <w:szCs w:val="22"/>
              </w:rPr>
              <w:t xml:space="preserve">Skládkování </w:t>
            </w:r>
          </w:p>
        </w:tc>
        <w:tc>
          <w:tcPr>
            <w:tcW w:w="678"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1 182,758</w:t>
            </w:r>
          </w:p>
        </w:tc>
        <w:tc>
          <w:tcPr>
            <w:tcW w:w="522"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79,12</w:t>
            </w:r>
          </w:p>
        </w:tc>
        <w:tc>
          <w:tcPr>
            <w:tcW w:w="709"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0,026</w:t>
            </w:r>
          </w:p>
        </w:tc>
        <w:tc>
          <w:tcPr>
            <w:tcW w:w="574" w:type="pct"/>
            <w:tcBorders>
              <w:top w:val="nil"/>
              <w:left w:val="nil"/>
              <w:bottom w:val="single" w:sz="8"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0,62</w:t>
            </w:r>
          </w:p>
        </w:tc>
        <w:tc>
          <w:tcPr>
            <w:tcW w:w="657" w:type="pct"/>
            <w:tcBorders>
              <w:top w:val="nil"/>
              <w:left w:val="nil"/>
              <w:bottom w:val="single" w:sz="8"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1 182,784</w:t>
            </w:r>
          </w:p>
        </w:tc>
        <w:tc>
          <w:tcPr>
            <w:tcW w:w="577" w:type="pct"/>
            <w:tcBorders>
              <w:top w:val="nil"/>
              <w:left w:val="nil"/>
              <w:bottom w:val="single" w:sz="8" w:space="0" w:color="auto"/>
              <w:right w:val="single" w:sz="12" w:space="0" w:color="auto"/>
            </w:tcBorders>
            <w:shd w:val="clear" w:color="auto" w:fill="auto"/>
            <w:vAlign w:val="center"/>
          </w:tcPr>
          <w:p w:rsidR="00AA1D09" w:rsidRPr="00393BC0" w:rsidRDefault="00AA1D09" w:rsidP="00AA1D09">
            <w:pPr>
              <w:jc w:val="center"/>
              <w:rPr>
                <w:i/>
                <w:iCs/>
                <w:sz w:val="22"/>
                <w:szCs w:val="22"/>
              </w:rPr>
            </w:pPr>
            <w:r w:rsidRPr="00393BC0">
              <w:rPr>
                <w:i/>
                <w:iCs/>
                <w:sz w:val="22"/>
                <w:szCs w:val="22"/>
              </w:rPr>
              <w:t>78,90</w:t>
            </w:r>
          </w:p>
        </w:tc>
      </w:tr>
      <w:tr w:rsidR="00AA1D09" w:rsidRPr="00A94F34" w:rsidTr="00AA1D09">
        <w:trPr>
          <w:trHeight w:val="284"/>
        </w:trPr>
        <w:tc>
          <w:tcPr>
            <w:tcW w:w="1283" w:type="pct"/>
            <w:tcBorders>
              <w:top w:val="nil"/>
              <w:left w:val="single" w:sz="12" w:space="0" w:color="auto"/>
              <w:bottom w:val="single" w:sz="12" w:space="0" w:color="auto"/>
              <w:right w:val="single" w:sz="12" w:space="0" w:color="auto"/>
            </w:tcBorders>
            <w:shd w:val="clear" w:color="000000" w:fill="F3F3F3"/>
            <w:vAlign w:val="center"/>
            <w:hideMark/>
          </w:tcPr>
          <w:p w:rsidR="00AA1D09" w:rsidRPr="00A94F34" w:rsidRDefault="00AA1D09" w:rsidP="00AB52F3">
            <w:pPr>
              <w:spacing w:before="40" w:after="40"/>
              <w:rPr>
                <w:b/>
                <w:bCs/>
                <w:color w:val="000000"/>
                <w:sz w:val="22"/>
                <w:szCs w:val="22"/>
              </w:rPr>
            </w:pPr>
            <w:r w:rsidRPr="00A94F34">
              <w:rPr>
                <w:b/>
                <w:bCs/>
                <w:color w:val="000000"/>
                <w:sz w:val="22"/>
                <w:szCs w:val="22"/>
              </w:rPr>
              <w:t>Spalování</w:t>
            </w:r>
          </w:p>
        </w:tc>
        <w:tc>
          <w:tcPr>
            <w:tcW w:w="678" w:type="pct"/>
            <w:tcBorders>
              <w:top w:val="nil"/>
              <w:left w:val="nil"/>
              <w:bottom w:val="single" w:sz="12"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0</w:t>
            </w:r>
          </w:p>
        </w:tc>
        <w:tc>
          <w:tcPr>
            <w:tcW w:w="522" w:type="pct"/>
            <w:tcBorders>
              <w:top w:val="nil"/>
              <w:left w:val="nil"/>
              <w:bottom w:val="single" w:sz="12"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0,00</w:t>
            </w:r>
          </w:p>
        </w:tc>
        <w:tc>
          <w:tcPr>
            <w:tcW w:w="709" w:type="pct"/>
            <w:tcBorders>
              <w:top w:val="nil"/>
              <w:left w:val="nil"/>
              <w:bottom w:val="single" w:sz="12"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3,897</w:t>
            </w:r>
          </w:p>
        </w:tc>
        <w:tc>
          <w:tcPr>
            <w:tcW w:w="574" w:type="pct"/>
            <w:tcBorders>
              <w:top w:val="nil"/>
              <w:left w:val="nil"/>
              <w:bottom w:val="single" w:sz="12" w:space="0" w:color="auto"/>
              <w:right w:val="single" w:sz="12" w:space="0" w:color="auto"/>
            </w:tcBorders>
            <w:shd w:val="clear" w:color="auto" w:fill="auto"/>
            <w:vAlign w:val="center"/>
          </w:tcPr>
          <w:p w:rsidR="00AA1D09" w:rsidRPr="00393BC0" w:rsidRDefault="00AA1D09">
            <w:pPr>
              <w:jc w:val="center"/>
              <w:rPr>
                <w:i/>
                <w:iCs/>
                <w:sz w:val="22"/>
                <w:szCs w:val="22"/>
              </w:rPr>
            </w:pPr>
            <w:r w:rsidRPr="00393BC0">
              <w:rPr>
                <w:i/>
                <w:iCs/>
                <w:sz w:val="22"/>
                <w:szCs w:val="22"/>
              </w:rPr>
              <w:t>92,41</w:t>
            </w:r>
          </w:p>
        </w:tc>
        <w:tc>
          <w:tcPr>
            <w:tcW w:w="657" w:type="pct"/>
            <w:tcBorders>
              <w:top w:val="nil"/>
              <w:left w:val="nil"/>
              <w:bottom w:val="single" w:sz="12" w:space="0" w:color="auto"/>
              <w:right w:val="single" w:sz="8" w:space="0" w:color="auto"/>
            </w:tcBorders>
            <w:shd w:val="clear" w:color="auto" w:fill="auto"/>
            <w:vAlign w:val="center"/>
          </w:tcPr>
          <w:p w:rsidR="00AA1D09" w:rsidRPr="00393BC0" w:rsidRDefault="00AA1D09">
            <w:pPr>
              <w:jc w:val="center"/>
              <w:rPr>
                <w:sz w:val="22"/>
                <w:szCs w:val="22"/>
              </w:rPr>
            </w:pPr>
            <w:r w:rsidRPr="00393BC0">
              <w:rPr>
                <w:sz w:val="22"/>
                <w:szCs w:val="22"/>
              </w:rPr>
              <w:t>3,897</w:t>
            </w:r>
          </w:p>
        </w:tc>
        <w:tc>
          <w:tcPr>
            <w:tcW w:w="577" w:type="pct"/>
            <w:tcBorders>
              <w:top w:val="nil"/>
              <w:left w:val="nil"/>
              <w:bottom w:val="single" w:sz="12" w:space="0" w:color="auto"/>
              <w:right w:val="single" w:sz="12" w:space="0" w:color="auto"/>
            </w:tcBorders>
            <w:shd w:val="clear" w:color="auto" w:fill="auto"/>
            <w:vAlign w:val="center"/>
          </w:tcPr>
          <w:p w:rsidR="00AA1D09" w:rsidRPr="00393BC0" w:rsidRDefault="00AA1D09" w:rsidP="00AA1D09">
            <w:pPr>
              <w:jc w:val="center"/>
              <w:rPr>
                <w:i/>
                <w:iCs/>
                <w:sz w:val="22"/>
                <w:szCs w:val="22"/>
              </w:rPr>
            </w:pPr>
            <w:r w:rsidRPr="00393BC0">
              <w:rPr>
                <w:i/>
                <w:iCs/>
                <w:sz w:val="22"/>
                <w:szCs w:val="22"/>
              </w:rPr>
              <w:t>0,26</w:t>
            </w:r>
          </w:p>
        </w:tc>
      </w:tr>
    </w:tbl>
    <w:p w:rsidR="00197CF4" w:rsidRPr="00000D7F" w:rsidRDefault="00957BD8" w:rsidP="00B40DB2">
      <w:pPr>
        <w:pStyle w:val="Zkladntext2"/>
        <w:spacing w:before="120"/>
        <w:jc w:val="left"/>
        <w:rPr>
          <w:i/>
          <w:sz w:val="20"/>
        </w:rPr>
      </w:pPr>
      <w:r>
        <w:rPr>
          <w:i/>
          <w:sz w:val="20"/>
        </w:rPr>
        <w:t>Zdroj dat: Evidence města,</w:t>
      </w:r>
      <w:r w:rsidR="00197CF4" w:rsidRPr="00000D7F">
        <w:rPr>
          <w:i/>
          <w:sz w:val="20"/>
        </w:rPr>
        <w:t xml:space="preserve"> vlastní šetření</w:t>
      </w:r>
    </w:p>
    <w:p w:rsidR="00197CF4" w:rsidRPr="00000D7F" w:rsidRDefault="00197CF4" w:rsidP="00197CF4">
      <w:pPr>
        <w:pStyle w:val="Zkladntext2"/>
        <w:jc w:val="left"/>
        <w:rPr>
          <w:i/>
          <w:sz w:val="20"/>
        </w:rPr>
      </w:pPr>
      <w:r w:rsidRPr="00000D7F">
        <w:rPr>
          <w:i/>
          <w:sz w:val="20"/>
        </w:rPr>
        <w:tab/>
      </w:r>
    </w:p>
    <w:p w:rsidR="00197CF4" w:rsidRPr="00000D7F" w:rsidRDefault="00197CF4" w:rsidP="00197CF4">
      <w:pPr>
        <w:pStyle w:val="Zkladntext2"/>
        <w:ind w:firstLine="709"/>
        <w:jc w:val="left"/>
        <w:rPr>
          <w:i/>
          <w:sz w:val="20"/>
        </w:rPr>
      </w:pPr>
    </w:p>
    <w:p w:rsidR="00197CF4" w:rsidRPr="00000D7F" w:rsidRDefault="00197CF4" w:rsidP="00197CF4">
      <w:pPr>
        <w:pStyle w:val="Zkladntext2"/>
        <w:ind w:firstLine="709"/>
        <w:jc w:val="left"/>
        <w:rPr>
          <w:i/>
          <w:sz w:val="20"/>
        </w:rPr>
      </w:pPr>
    </w:p>
    <w:p w:rsidR="00197CF4" w:rsidRPr="00000D7F" w:rsidRDefault="00197CF4" w:rsidP="00197CF4">
      <w:pPr>
        <w:pStyle w:val="Zkladntext2"/>
        <w:ind w:left="1440" w:hanging="1440"/>
        <w:jc w:val="left"/>
        <w:rPr>
          <w:b/>
          <w:bCs/>
          <w:i/>
        </w:rPr>
      </w:pPr>
      <w:bookmarkStart w:id="90" w:name="_Toc448476396"/>
      <w:bookmarkStart w:id="91" w:name="_Ref448476702"/>
      <w:r w:rsidRPr="00000D7F">
        <w:rPr>
          <w:b/>
          <w:bCs/>
          <w:i/>
        </w:rPr>
        <w:t xml:space="preserve">Graf </w:t>
      </w:r>
      <w:r w:rsidR="00AB08AC">
        <w:rPr>
          <w:b/>
          <w:bCs/>
          <w:i/>
        </w:rPr>
        <w:t xml:space="preserve">č. </w:t>
      </w:r>
      <w:r w:rsidR="00530330">
        <w:rPr>
          <w:b/>
          <w:bCs/>
          <w:i/>
        </w:rPr>
        <w:fldChar w:fldCharType="begin"/>
      </w:r>
      <w:r w:rsidR="00530330">
        <w:rPr>
          <w:b/>
          <w:bCs/>
          <w:i/>
        </w:rPr>
        <w:instrText xml:space="preserve"> SEQ Graf \* ARABIC </w:instrText>
      </w:r>
      <w:r w:rsidR="00530330">
        <w:rPr>
          <w:b/>
          <w:bCs/>
          <w:i/>
        </w:rPr>
        <w:fldChar w:fldCharType="separate"/>
      </w:r>
      <w:r w:rsidR="009178EF">
        <w:rPr>
          <w:b/>
          <w:bCs/>
          <w:i/>
          <w:noProof/>
        </w:rPr>
        <w:t>10</w:t>
      </w:r>
      <w:r w:rsidR="00530330">
        <w:rPr>
          <w:b/>
          <w:bCs/>
          <w:i/>
        </w:rPr>
        <w:fldChar w:fldCharType="end"/>
      </w:r>
      <w:r w:rsidRPr="00000D7F">
        <w:rPr>
          <w:b/>
          <w:bCs/>
          <w:i/>
        </w:rPr>
        <w:t xml:space="preserve"> – </w:t>
      </w:r>
      <w:r w:rsidR="00D47D70" w:rsidRPr="00B54850">
        <w:rPr>
          <w:b/>
          <w:bCs/>
          <w:i/>
        </w:rPr>
        <w:t>Způsoby n</w:t>
      </w:r>
      <w:r w:rsidRPr="00B54850">
        <w:rPr>
          <w:b/>
          <w:bCs/>
          <w:i/>
        </w:rPr>
        <w:t>akládání s odpady v roce 201</w:t>
      </w:r>
      <w:r w:rsidR="00447D20" w:rsidRPr="00B54850">
        <w:rPr>
          <w:b/>
          <w:bCs/>
          <w:i/>
        </w:rPr>
        <w:t>5</w:t>
      </w:r>
      <w:bookmarkEnd w:id="90"/>
      <w:bookmarkEnd w:id="91"/>
    </w:p>
    <w:p w:rsidR="00197CF4" w:rsidRPr="00000D7F" w:rsidRDefault="00197CF4" w:rsidP="00197CF4">
      <w:pPr>
        <w:pStyle w:val="Zkladntext2"/>
        <w:jc w:val="left"/>
        <w:rPr>
          <w:i/>
          <w:sz w:val="20"/>
        </w:rPr>
      </w:pPr>
    </w:p>
    <w:p w:rsidR="00197CF4" w:rsidRPr="00000D7F" w:rsidRDefault="009C4AF2" w:rsidP="00197CF4">
      <w:pPr>
        <w:pStyle w:val="Zkladntext2"/>
        <w:jc w:val="center"/>
        <w:rPr>
          <w:i/>
        </w:rPr>
      </w:pPr>
      <w:r>
        <w:rPr>
          <w:i/>
          <w:noProof/>
        </w:rPr>
        <w:drawing>
          <wp:inline distT="0" distB="0" distL="0" distR="0" wp14:anchorId="7177FDC5" wp14:editId="234F72E4">
            <wp:extent cx="5248275" cy="2676525"/>
            <wp:effectExtent l="0" t="0" r="9525" b="9525"/>
            <wp:docPr id="39" name="Graf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7CF4" w:rsidRPr="00351DDD" w:rsidRDefault="00197CF4" w:rsidP="00197CF4">
      <w:pPr>
        <w:jc w:val="both"/>
        <w:rPr>
          <w:bCs/>
          <w:color w:val="FF0000"/>
          <w:sz w:val="24"/>
          <w:szCs w:val="24"/>
        </w:rPr>
      </w:pPr>
      <w:r w:rsidRPr="00351DDD">
        <w:rPr>
          <w:bCs/>
          <w:color w:val="FF0000"/>
          <w:sz w:val="24"/>
          <w:szCs w:val="24"/>
        </w:rPr>
        <w:tab/>
      </w:r>
    </w:p>
    <w:p w:rsidR="009C4AF2" w:rsidRPr="00B54850" w:rsidRDefault="009C4AF2" w:rsidP="00AB52F3">
      <w:pPr>
        <w:pStyle w:val="Normlnweb"/>
        <w:spacing w:before="0" w:beforeAutospacing="0" w:after="120" w:afterAutospacing="0" w:line="276" w:lineRule="auto"/>
        <w:jc w:val="both"/>
        <w:rPr>
          <w:bCs/>
        </w:rPr>
      </w:pPr>
      <w:r w:rsidRPr="00B54850">
        <w:rPr>
          <w:bCs/>
        </w:rPr>
        <w:t xml:space="preserve">V roce 2015 bylo z celkové produkce </w:t>
      </w:r>
      <w:r w:rsidR="00B54850" w:rsidRPr="00B54850">
        <w:rPr>
          <w:bCs/>
        </w:rPr>
        <w:t>1 499</w:t>
      </w:r>
      <w:r w:rsidRPr="00B54850">
        <w:rPr>
          <w:bCs/>
        </w:rPr>
        <w:t xml:space="preserve"> t odpadů předáno pouze </w:t>
      </w:r>
      <w:r w:rsidR="00B54850" w:rsidRPr="00B54850">
        <w:rPr>
          <w:bCs/>
        </w:rPr>
        <w:t>20,8</w:t>
      </w:r>
      <w:r w:rsidRPr="00B54850">
        <w:rPr>
          <w:bCs/>
        </w:rPr>
        <w:t xml:space="preserve"> % k dalšímu materiálovému využití a recyklaci. Velké negativum je skládkování veškerého směsného komunálního odpadu a objemného odpadu.</w:t>
      </w:r>
    </w:p>
    <w:p w:rsidR="00197CF4" w:rsidRPr="009C4AF2" w:rsidRDefault="00197CF4" w:rsidP="00197CF4">
      <w:pPr>
        <w:pStyle w:val="Normlnweb"/>
        <w:spacing w:before="0" w:beforeAutospacing="0" w:after="120" w:afterAutospacing="0"/>
        <w:jc w:val="both"/>
        <w:rPr>
          <w:bCs/>
          <w:color w:val="FF0000"/>
        </w:rPr>
      </w:pPr>
    </w:p>
    <w:p w:rsidR="00197CF4" w:rsidRPr="002630F9" w:rsidRDefault="00197CF4" w:rsidP="00197CF4">
      <w:pPr>
        <w:pStyle w:val="Zkladntext2"/>
        <w:ind w:left="1800" w:hanging="1800"/>
        <w:jc w:val="left"/>
        <w:rPr>
          <w:b/>
          <w:bCs/>
          <w:i/>
        </w:rPr>
      </w:pPr>
      <w:r w:rsidRPr="002630F9">
        <w:rPr>
          <w:b/>
          <w:bCs/>
          <w:i/>
        </w:rPr>
        <w:br w:type="page"/>
      </w:r>
      <w:bookmarkStart w:id="92" w:name="_Toc448323550"/>
      <w:bookmarkStart w:id="93" w:name="_Ref448324485"/>
      <w:r w:rsidR="00AB08AC" w:rsidRPr="007765BA">
        <w:rPr>
          <w:b/>
          <w:i/>
          <w:color w:val="000000" w:themeColor="text1"/>
          <w:szCs w:val="24"/>
        </w:rPr>
        <w:lastRenderedPageBreak/>
        <w:t xml:space="preserve">Tabulka </w:t>
      </w:r>
      <w:r w:rsidR="00AB08AC" w:rsidRPr="007765BA">
        <w:rPr>
          <w:b/>
          <w:i/>
          <w:szCs w:val="24"/>
        </w:rPr>
        <w:t xml:space="preserve">č. </w:t>
      </w:r>
      <w:r w:rsidR="00AB08AC" w:rsidRPr="007765BA">
        <w:rPr>
          <w:b/>
          <w:i/>
          <w:color w:val="000000" w:themeColor="text1"/>
          <w:szCs w:val="24"/>
        </w:rPr>
        <w:fldChar w:fldCharType="begin"/>
      </w:r>
      <w:r w:rsidR="00AB08AC" w:rsidRPr="007765BA">
        <w:rPr>
          <w:b/>
          <w:i/>
          <w:color w:val="000000" w:themeColor="text1"/>
          <w:szCs w:val="24"/>
        </w:rPr>
        <w:instrText xml:space="preserve"> SEQ Tabulka \* ARABIC </w:instrText>
      </w:r>
      <w:r w:rsidR="00AB08AC" w:rsidRPr="007765BA">
        <w:rPr>
          <w:b/>
          <w:i/>
          <w:color w:val="000000" w:themeColor="text1"/>
          <w:szCs w:val="24"/>
        </w:rPr>
        <w:fldChar w:fldCharType="separate"/>
      </w:r>
      <w:r w:rsidR="009178EF">
        <w:rPr>
          <w:b/>
          <w:i/>
          <w:noProof/>
          <w:color w:val="000000" w:themeColor="text1"/>
          <w:szCs w:val="24"/>
        </w:rPr>
        <w:t>15</w:t>
      </w:r>
      <w:r w:rsidR="00AB08AC" w:rsidRPr="007765BA">
        <w:rPr>
          <w:b/>
          <w:i/>
          <w:color w:val="000000" w:themeColor="text1"/>
          <w:szCs w:val="24"/>
        </w:rPr>
        <w:fldChar w:fldCharType="end"/>
      </w:r>
      <w:r w:rsidRPr="002630F9">
        <w:rPr>
          <w:b/>
          <w:bCs/>
          <w:i/>
        </w:rPr>
        <w:t xml:space="preserve"> – </w:t>
      </w:r>
      <w:r w:rsidR="006F38CA">
        <w:rPr>
          <w:b/>
          <w:bCs/>
          <w:i/>
        </w:rPr>
        <w:t>P</w:t>
      </w:r>
      <w:r w:rsidRPr="002630F9">
        <w:rPr>
          <w:b/>
          <w:bCs/>
          <w:i/>
        </w:rPr>
        <w:t>rodukce a nakládání s komunálními odpady v roce 201</w:t>
      </w:r>
      <w:r w:rsidR="00C503E4">
        <w:rPr>
          <w:b/>
          <w:bCs/>
          <w:i/>
        </w:rPr>
        <w:t>5</w:t>
      </w:r>
      <w:bookmarkEnd w:id="92"/>
      <w:bookmarkEnd w:id="93"/>
    </w:p>
    <w:p w:rsidR="00197CF4" w:rsidRPr="00351DDD" w:rsidRDefault="00197CF4" w:rsidP="00197CF4">
      <w:pPr>
        <w:pStyle w:val="Zkladntext2"/>
        <w:jc w:val="left"/>
        <w:rPr>
          <w:b/>
          <w:i/>
          <w:color w:val="FF0000"/>
        </w:rPr>
      </w:pPr>
    </w:p>
    <w:tbl>
      <w:tblPr>
        <w:tblW w:w="5000" w:type="pct"/>
        <w:tblLayout w:type="fixed"/>
        <w:tblCellMar>
          <w:left w:w="70" w:type="dxa"/>
          <w:right w:w="70" w:type="dxa"/>
        </w:tblCellMar>
        <w:tblLook w:val="04A0" w:firstRow="1" w:lastRow="0" w:firstColumn="1" w:lastColumn="0" w:noHBand="0" w:noVBand="1"/>
      </w:tblPr>
      <w:tblGrid>
        <w:gridCol w:w="1902"/>
        <w:gridCol w:w="914"/>
        <w:gridCol w:w="914"/>
        <w:gridCol w:w="914"/>
        <w:gridCol w:w="914"/>
        <w:gridCol w:w="914"/>
        <w:gridCol w:w="914"/>
        <w:gridCol w:w="914"/>
        <w:gridCol w:w="912"/>
      </w:tblGrid>
      <w:tr w:rsidR="006A2188" w:rsidRPr="006A2188" w:rsidTr="00393BC0">
        <w:trPr>
          <w:trHeight w:val="570"/>
        </w:trPr>
        <w:tc>
          <w:tcPr>
            <w:tcW w:w="1032" w:type="pct"/>
            <w:vMerge w:val="restart"/>
            <w:tcBorders>
              <w:top w:val="single" w:sz="12" w:space="0" w:color="auto"/>
              <w:left w:val="single" w:sz="12" w:space="0" w:color="auto"/>
              <w:bottom w:val="single" w:sz="12" w:space="0" w:color="000000"/>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Popis</w:t>
            </w:r>
          </w:p>
        </w:tc>
        <w:tc>
          <w:tcPr>
            <w:tcW w:w="992" w:type="pct"/>
            <w:gridSpan w:val="2"/>
            <w:tcBorders>
              <w:top w:val="single" w:sz="12" w:space="0" w:color="auto"/>
              <w:left w:val="nil"/>
              <w:bottom w:val="single" w:sz="8" w:space="0" w:color="auto"/>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Ostatní odpady</w:t>
            </w:r>
          </w:p>
        </w:tc>
        <w:tc>
          <w:tcPr>
            <w:tcW w:w="992" w:type="pct"/>
            <w:gridSpan w:val="2"/>
            <w:tcBorders>
              <w:top w:val="single" w:sz="12" w:space="0" w:color="auto"/>
              <w:left w:val="single" w:sz="12" w:space="0" w:color="auto"/>
              <w:bottom w:val="single" w:sz="8" w:space="0" w:color="auto"/>
              <w:right w:val="single" w:sz="12" w:space="0" w:color="000000"/>
            </w:tcBorders>
            <w:shd w:val="clear" w:color="auto" w:fill="DEEAF6" w:themeFill="accent1" w:themeFillTint="33"/>
            <w:vAlign w:val="center"/>
            <w:hideMark/>
          </w:tcPr>
          <w:p w:rsidR="006A2188" w:rsidRPr="006A2188" w:rsidRDefault="006A2188" w:rsidP="00AB52F3">
            <w:pPr>
              <w:spacing w:before="40" w:after="40"/>
              <w:jc w:val="center"/>
              <w:rPr>
                <w:b/>
                <w:bCs/>
                <w:i/>
                <w:iCs/>
                <w:color w:val="000000"/>
                <w:sz w:val="22"/>
                <w:szCs w:val="22"/>
              </w:rPr>
            </w:pPr>
            <w:r w:rsidRPr="006A2188">
              <w:rPr>
                <w:b/>
                <w:bCs/>
                <w:i/>
                <w:iCs/>
                <w:color w:val="000000"/>
                <w:sz w:val="22"/>
                <w:szCs w:val="22"/>
              </w:rPr>
              <w:t>Z OO* BRKO</w:t>
            </w:r>
          </w:p>
        </w:tc>
        <w:tc>
          <w:tcPr>
            <w:tcW w:w="992" w:type="pct"/>
            <w:gridSpan w:val="2"/>
            <w:tcBorders>
              <w:top w:val="single" w:sz="12" w:space="0" w:color="auto"/>
              <w:left w:val="nil"/>
              <w:bottom w:val="single" w:sz="8" w:space="0" w:color="auto"/>
              <w:right w:val="single" w:sz="12" w:space="0" w:color="000000"/>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Nebezpečné odpady</w:t>
            </w:r>
          </w:p>
        </w:tc>
        <w:tc>
          <w:tcPr>
            <w:tcW w:w="991" w:type="pct"/>
            <w:gridSpan w:val="2"/>
            <w:tcBorders>
              <w:top w:val="single" w:sz="12" w:space="0" w:color="auto"/>
              <w:left w:val="nil"/>
              <w:bottom w:val="single" w:sz="8" w:space="0" w:color="auto"/>
              <w:right w:val="single" w:sz="12" w:space="0" w:color="000000"/>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Odpady celkem</w:t>
            </w:r>
          </w:p>
        </w:tc>
      </w:tr>
      <w:tr w:rsidR="00B91D74" w:rsidRPr="006A2188" w:rsidTr="00393BC0">
        <w:trPr>
          <w:trHeight w:val="315"/>
        </w:trPr>
        <w:tc>
          <w:tcPr>
            <w:tcW w:w="1032" w:type="pct"/>
            <w:vMerge/>
            <w:tcBorders>
              <w:top w:val="single" w:sz="12" w:space="0" w:color="auto"/>
              <w:left w:val="single" w:sz="12" w:space="0" w:color="auto"/>
              <w:bottom w:val="single" w:sz="12" w:space="0" w:color="000000"/>
              <w:right w:val="single" w:sz="12" w:space="0" w:color="auto"/>
            </w:tcBorders>
            <w:shd w:val="clear" w:color="auto" w:fill="DEEAF6" w:themeFill="accent1" w:themeFillTint="33"/>
            <w:vAlign w:val="center"/>
            <w:hideMark/>
          </w:tcPr>
          <w:p w:rsidR="006A2188" w:rsidRPr="006A2188" w:rsidRDefault="006A2188" w:rsidP="00AB52F3">
            <w:pPr>
              <w:spacing w:before="40" w:after="40"/>
              <w:rPr>
                <w:b/>
                <w:bCs/>
                <w:color w:val="000000"/>
                <w:sz w:val="22"/>
                <w:szCs w:val="22"/>
              </w:rPr>
            </w:pPr>
          </w:p>
        </w:tc>
        <w:tc>
          <w:tcPr>
            <w:tcW w:w="496" w:type="pct"/>
            <w:tcBorders>
              <w:top w:val="nil"/>
              <w:left w:val="nil"/>
              <w:bottom w:val="single" w:sz="12" w:space="0" w:color="auto"/>
              <w:right w:val="single" w:sz="8"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[t/rok]</w:t>
            </w:r>
          </w:p>
        </w:tc>
        <w:tc>
          <w:tcPr>
            <w:tcW w:w="496" w:type="pct"/>
            <w:tcBorders>
              <w:top w:val="nil"/>
              <w:left w:val="nil"/>
              <w:bottom w:val="single" w:sz="12" w:space="0" w:color="auto"/>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w:t>
            </w:r>
          </w:p>
        </w:tc>
        <w:tc>
          <w:tcPr>
            <w:tcW w:w="496" w:type="pct"/>
            <w:tcBorders>
              <w:top w:val="nil"/>
              <w:left w:val="single" w:sz="12" w:space="0" w:color="auto"/>
              <w:bottom w:val="single" w:sz="12" w:space="0" w:color="auto"/>
              <w:right w:val="single" w:sz="8" w:space="0" w:color="auto"/>
            </w:tcBorders>
            <w:shd w:val="clear" w:color="auto" w:fill="DEEAF6" w:themeFill="accent1" w:themeFillTint="33"/>
            <w:vAlign w:val="center"/>
            <w:hideMark/>
          </w:tcPr>
          <w:p w:rsidR="006A2188" w:rsidRPr="006A2188" w:rsidRDefault="006A2188" w:rsidP="00AB52F3">
            <w:pPr>
              <w:spacing w:before="40" w:after="40"/>
              <w:jc w:val="center"/>
              <w:rPr>
                <w:b/>
                <w:bCs/>
                <w:i/>
                <w:iCs/>
                <w:color w:val="000000"/>
                <w:sz w:val="22"/>
                <w:szCs w:val="22"/>
              </w:rPr>
            </w:pPr>
            <w:r w:rsidRPr="006A2188">
              <w:rPr>
                <w:b/>
                <w:bCs/>
                <w:i/>
                <w:iCs/>
                <w:color w:val="000000"/>
                <w:sz w:val="22"/>
                <w:szCs w:val="22"/>
              </w:rPr>
              <w:t>[t/rok]</w:t>
            </w:r>
          </w:p>
        </w:tc>
        <w:tc>
          <w:tcPr>
            <w:tcW w:w="496" w:type="pct"/>
            <w:tcBorders>
              <w:top w:val="nil"/>
              <w:left w:val="nil"/>
              <w:bottom w:val="single" w:sz="12" w:space="0" w:color="auto"/>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i/>
                <w:iCs/>
                <w:color w:val="000000"/>
                <w:sz w:val="22"/>
                <w:szCs w:val="22"/>
              </w:rPr>
            </w:pPr>
            <w:r w:rsidRPr="006A2188">
              <w:rPr>
                <w:b/>
                <w:bCs/>
                <w:i/>
                <w:iCs/>
                <w:color w:val="000000"/>
                <w:sz w:val="22"/>
                <w:szCs w:val="22"/>
              </w:rPr>
              <w:t>[%]</w:t>
            </w:r>
          </w:p>
        </w:tc>
        <w:tc>
          <w:tcPr>
            <w:tcW w:w="496" w:type="pct"/>
            <w:tcBorders>
              <w:top w:val="nil"/>
              <w:left w:val="nil"/>
              <w:bottom w:val="single" w:sz="12" w:space="0" w:color="auto"/>
              <w:right w:val="single" w:sz="8"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[t/rok]</w:t>
            </w:r>
          </w:p>
        </w:tc>
        <w:tc>
          <w:tcPr>
            <w:tcW w:w="496" w:type="pct"/>
            <w:tcBorders>
              <w:top w:val="nil"/>
              <w:left w:val="nil"/>
              <w:bottom w:val="single" w:sz="12" w:space="0" w:color="auto"/>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w:t>
            </w:r>
          </w:p>
        </w:tc>
        <w:tc>
          <w:tcPr>
            <w:tcW w:w="496" w:type="pct"/>
            <w:tcBorders>
              <w:top w:val="nil"/>
              <w:left w:val="nil"/>
              <w:bottom w:val="single" w:sz="12" w:space="0" w:color="auto"/>
              <w:right w:val="single" w:sz="8"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[t/rok]</w:t>
            </w:r>
          </w:p>
        </w:tc>
        <w:tc>
          <w:tcPr>
            <w:tcW w:w="495" w:type="pct"/>
            <w:tcBorders>
              <w:top w:val="nil"/>
              <w:left w:val="nil"/>
              <w:bottom w:val="single" w:sz="12" w:space="0" w:color="auto"/>
              <w:right w:val="single" w:sz="12" w:space="0" w:color="auto"/>
            </w:tcBorders>
            <w:shd w:val="clear" w:color="auto" w:fill="DEEAF6" w:themeFill="accent1" w:themeFillTint="33"/>
            <w:vAlign w:val="center"/>
            <w:hideMark/>
          </w:tcPr>
          <w:p w:rsidR="006A2188" w:rsidRPr="006A2188" w:rsidRDefault="006A2188" w:rsidP="00AB52F3">
            <w:pPr>
              <w:spacing w:before="40" w:after="40"/>
              <w:jc w:val="center"/>
              <w:rPr>
                <w:b/>
                <w:bCs/>
                <w:color w:val="000000"/>
                <w:sz w:val="22"/>
                <w:szCs w:val="22"/>
              </w:rPr>
            </w:pPr>
            <w:r w:rsidRPr="006A2188">
              <w:rPr>
                <w:b/>
                <w:bCs/>
                <w:color w:val="000000"/>
                <w:sz w:val="22"/>
                <w:szCs w:val="22"/>
              </w:rPr>
              <w:t>[%]</w:t>
            </w:r>
          </w:p>
        </w:tc>
      </w:tr>
      <w:tr w:rsidR="00393BC0" w:rsidRPr="006A2188" w:rsidTr="00393BC0">
        <w:trPr>
          <w:trHeight w:val="284"/>
        </w:trPr>
        <w:tc>
          <w:tcPr>
            <w:tcW w:w="1032" w:type="pct"/>
            <w:tcBorders>
              <w:top w:val="nil"/>
              <w:left w:val="single" w:sz="12" w:space="0" w:color="auto"/>
              <w:bottom w:val="single" w:sz="8" w:space="0" w:color="auto"/>
              <w:right w:val="single" w:sz="12" w:space="0" w:color="auto"/>
            </w:tcBorders>
            <w:shd w:val="clear" w:color="000000" w:fill="F3F3F3"/>
            <w:vAlign w:val="center"/>
            <w:hideMark/>
          </w:tcPr>
          <w:p w:rsidR="00393BC0" w:rsidRPr="006A2188" w:rsidRDefault="00393BC0" w:rsidP="00AB52F3">
            <w:pPr>
              <w:spacing w:before="40" w:after="40"/>
              <w:rPr>
                <w:b/>
                <w:bCs/>
                <w:color w:val="000000"/>
                <w:sz w:val="22"/>
                <w:szCs w:val="22"/>
              </w:rPr>
            </w:pPr>
            <w:r w:rsidRPr="006A2188">
              <w:rPr>
                <w:b/>
                <w:bCs/>
                <w:color w:val="000000"/>
                <w:sz w:val="22"/>
                <w:szCs w:val="22"/>
              </w:rPr>
              <w:t>Produkce celkem</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1</w:t>
            </w:r>
            <w:r>
              <w:rPr>
                <w:b/>
                <w:bCs/>
                <w:sz w:val="22"/>
                <w:szCs w:val="22"/>
              </w:rPr>
              <w:t xml:space="preserve"> </w:t>
            </w:r>
            <w:r w:rsidRPr="00393BC0">
              <w:rPr>
                <w:b/>
                <w:bCs/>
                <w:sz w:val="22"/>
                <w:szCs w:val="22"/>
              </w:rPr>
              <w:t>436,69</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100,00</w:t>
            </w:r>
          </w:p>
        </w:tc>
        <w:tc>
          <w:tcPr>
            <w:tcW w:w="496" w:type="pct"/>
            <w:tcBorders>
              <w:top w:val="nil"/>
              <w:left w:val="single" w:sz="12" w:space="0" w:color="auto"/>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664,020</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100,00</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3,936</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100,00</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1</w:t>
            </w:r>
            <w:r>
              <w:rPr>
                <w:b/>
                <w:bCs/>
                <w:sz w:val="22"/>
                <w:szCs w:val="22"/>
              </w:rPr>
              <w:t xml:space="preserve"> </w:t>
            </w:r>
            <w:r w:rsidRPr="00393BC0">
              <w:rPr>
                <w:b/>
                <w:bCs/>
                <w:sz w:val="22"/>
                <w:szCs w:val="22"/>
              </w:rPr>
              <w:t>440,62</w:t>
            </w:r>
          </w:p>
        </w:tc>
        <w:tc>
          <w:tcPr>
            <w:tcW w:w="495"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100,00</w:t>
            </w:r>
          </w:p>
        </w:tc>
      </w:tr>
      <w:tr w:rsidR="00393BC0" w:rsidRPr="006A2188" w:rsidTr="00393BC0">
        <w:trPr>
          <w:trHeight w:val="284"/>
        </w:trPr>
        <w:tc>
          <w:tcPr>
            <w:tcW w:w="1032" w:type="pct"/>
            <w:tcBorders>
              <w:top w:val="nil"/>
              <w:left w:val="single" w:sz="12" w:space="0" w:color="auto"/>
              <w:bottom w:val="single" w:sz="8" w:space="0" w:color="auto"/>
              <w:right w:val="single" w:sz="12" w:space="0" w:color="auto"/>
            </w:tcBorders>
            <w:shd w:val="clear" w:color="000000" w:fill="F3F3F3"/>
            <w:vAlign w:val="center"/>
            <w:hideMark/>
          </w:tcPr>
          <w:p w:rsidR="00393BC0" w:rsidRPr="006A2188" w:rsidRDefault="00393BC0" w:rsidP="00AB52F3">
            <w:pPr>
              <w:spacing w:before="40" w:after="40"/>
              <w:rPr>
                <w:b/>
                <w:bCs/>
                <w:color w:val="000000"/>
                <w:sz w:val="22"/>
                <w:szCs w:val="22"/>
              </w:rPr>
            </w:pPr>
            <w:r w:rsidRPr="006A2188">
              <w:rPr>
                <w:b/>
                <w:bCs/>
                <w:color w:val="000000"/>
                <w:sz w:val="22"/>
                <w:szCs w:val="22"/>
              </w:rPr>
              <w:t>Úprava nebo využití ( R2-R12; včetně N1-N15) s výjimkou N3</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254,401</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17,71</w:t>
            </w:r>
          </w:p>
        </w:tc>
        <w:tc>
          <w:tcPr>
            <w:tcW w:w="496" w:type="pct"/>
            <w:tcBorders>
              <w:top w:val="nil"/>
              <w:left w:val="single" w:sz="12" w:space="0" w:color="auto"/>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112,894</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17,00</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0,096</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2,44</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254,497</w:t>
            </w:r>
          </w:p>
        </w:tc>
        <w:tc>
          <w:tcPr>
            <w:tcW w:w="495"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17,67</w:t>
            </w:r>
          </w:p>
        </w:tc>
      </w:tr>
      <w:tr w:rsidR="00393BC0" w:rsidRPr="006A2188" w:rsidTr="00393BC0">
        <w:trPr>
          <w:trHeight w:val="284"/>
        </w:trPr>
        <w:tc>
          <w:tcPr>
            <w:tcW w:w="1032" w:type="pct"/>
            <w:tcBorders>
              <w:top w:val="nil"/>
              <w:left w:val="single" w:sz="12" w:space="0" w:color="auto"/>
              <w:bottom w:val="single" w:sz="8" w:space="0" w:color="auto"/>
              <w:right w:val="single" w:sz="12" w:space="0" w:color="auto"/>
            </w:tcBorders>
            <w:shd w:val="clear" w:color="000000" w:fill="F3F3F3"/>
            <w:vAlign w:val="center"/>
            <w:hideMark/>
          </w:tcPr>
          <w:p w:rsidR="00393BC0" w:rsidRPr="006A2188" w:rsidRDefault="00393BC0" w:rsidP="00AB52F3">
            <w:pPr>
              <w:spacing w:before="40" w:after="40"/>
              <w:rPr>
                <w:b/>
                <w:bCs/>
                <w:color w:val="000000"/>
                <w:sz w:val="22"/>
                <w:szCs w:val="22"/>
              </w:rPr>
            </w:pPr>
            <w:r w:rsidRPr="006A2188">
              <w:rPr>
                <w:b/>
                <w:bCs/>
                <w:color w:val="000000"/>
                <w:sz w:val="22"/>
                <w:szCs w:val="22"/>
              </w:rPr>
              <w:t>Skládkování</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1</w:t>
            </w:r>
            <w:r>
              <w:rPr>
                <w:b/>
                <w:bCs/>
                <w:sz w:val="22"/>
                <w:szCs w:val="22"/>
              </w:rPr>
              <w:t xml:space="preserve"> </w:t>
            </w:r>
            <w:r w:rsidRPr="00393BC0">
              <w:rPr>
                <w:b/>
                <w:bCs/>
                <w:sz w:val="22"/>
                <w:szCs w:val="22"/>
              </w:rPr>
              <w:t>182,38</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82,30</w:t>
            </w:r>
          </w:p>
        </w:tc>
        <w:tc>
          <w:tcPr>
            <w:tcW w:w="496" w:type="pct"/>
            <w:tcBorders>
              <w:top w:val="nil"/>
              <w:left w:val="single" w:sz="12" w:space="0" w:color="auto"/>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551,126</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83,00</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0</w:t>
            </w:r>
          </w:p>
        </w:tc>
        <w:tc>
          <w:tcPr>
            <w:tcW w:w="496"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0,00</w:t>
            </w:r>
          </w:p>
        </w:tc>
        <w:tc>
          <w:tcPr>
            <w:tcW w:w="496" w:type="pct"/>
            <w:tcBorders>
              <w:top w:val="nil"/>
              <w:left w:val="nil"/>
              <w:bottom w:val="single" w:sz="8"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1</w:t>
            </w:r>
            <w:r>
              <w:rPr>
                <w:b/>
                <w:bCs/>
                <w:sz w:val="22"/>
                <w:szCs w:val="22"/>
              </w:rPr>
              <w:t xml:space="preserve"> </w:t>
            </w:r>
            <w:r w:rsidRPr="00393BC0">
              <w:rPr>
                <w:b/>
                <w:bCs/>
                <w:sz w:val="22"/>
                <w:szCs w:val="22"/>
              </w:rPr>
              <w:t>182,38</w:t>
            </w:r>
          </w:p>
        </w:tc>
        <w:tc>
          <w:tcPr>
            <w:tcW w:w="495" w:type="pct"/>
            <w:tcBorders>
              <w:top w:val="nil"/>
              <w:left w:val="nil"/>
              <w:bottom w:val="single" w:sz="8"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82,07</w:t>
            </w:r>
          </w:p>
        </w:tc>
      </w:tr>
      <w:tr w:rsidR="00393BC0" w:rsidRPr="006A2188" w:rsidTr="00393BC0">
        <w:trPr>
          <w:trHeight w:val="284"/>
        </w:trPr>
        <w:tc>
          <w:tcPr>
            <w:tcW w:w="1032" w:type="pct"/>
            <w:tcBorders>
              <w:top w:val="nil"/>
              <w:left w:val="single" w:sz="12" w:space="0" w:color="auto"/>
              <w:bottom w:val="single" w:sz="12" w:space="0" w:color="auto"/>
              <w:right w:val="single" w:sz="12" w:space="0" w:color="auto"/>
            </w:tcBorders>
            <w:shd w:val="clear" w:color="000000" w:fill="F3F3F3"/>
            <w:vAlign w:val="center"/>
            <w:hideMark/>
          </w:tcPr>
          <w:p w:rsidR="00393BC0" w:rsidRPr="006A2188" w:rsidRDefault="00393BC0" w:rsidP="00AB52F3">
            <w:pPr>
              <w:spacing w:before="40" w:after="40"/>
              <w:rPr>
                <w:b/>
                <w:bCs/>
                <w:color w:val="000000"/>
                <w:sz w:val="22"/>
                <w:szCs w:val="22"/>
              </w:rPr>
            </w:pPr>
            <w:r w:rsidRPr="006A2188">
              <w:rPr>
                <w:b/>
                <w:bCs/>
                <w:color w:val="000000"/>
                <w:sz w:val="22"/>
                <w:szCs w:val="22"/>
              </w:rPr>
              <w:t>Spalování</w:t>
            </w:r>
          </w:p>
        </w:tc>
        <w:tc>
          <w:tcPr>
            <w:tcW w:w="496" w:type="pct"/>
            <w:tcBorders>
              <w:top w:val="nil"/>
              <w:left w:val="nil"/>
              <w:bottom w:val="single" w:sz="12"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0</w:t>
            </w:r>
          </w:p>
        </w:tc>
        <w:tc>
          <w:tcPr>
            <w:tcW w:w="496" w:type="pct"/>
            <w:tcBorders>
              <w:top w:val="nil"/>
              <w:left w:val="nil"/>
              <w:bottom w:val="single" w:sz="12"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0,00</w:t>
            </w:r>
          </w:p>
        </w:tc>
        <w:tc>
          <w:tcPr>
            <w:tcW w:w="496" w:type="pct"/>
            <w:tcBorders>
              <w:top w:val="nil"/>
              <w:left w:val="single" w:sz="12" w:space="0" w:color="auto"/>
              <w:bottom w:val="single" w:sz="12"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0</w:t>
            </w:r>
          </w:p>
        </w:tc>
        <w:tc>
          <w:tcPr>
            <w:tcW w:w="496" w:type="pct"/>
            <w:tcBorders>
              <w:top w:val="nil"/>
              <w:left w:val="nil"/>
              <w:bottom w:val="single" w:sz="12"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0,00</w:t>
            </w:r>
          </w:p>
        </w:tc>
        <w:tc>
          <w:tcPr>
            <w:tcW w:w="496" w:type="pct"/>
            <w:tcBorders>
              <w:top w:val="nil"/>
              <w:left w:val="nil"/>
              <w:bottom w:val="single" w:sz="12"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3,84</w:t>
            </w:r>
          </w:p>
        </w:tc>
        <w:tc>
          <w:tcPr>
            <w:tcW w:w="496" w:type="pct"/>
            <w:tcBorders>
              <w:top w:val="nil"/>
              <w:left w:val="nil"/>
              <w:bottom w:val="single" w:sz="12"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97,56</w:t>
            </w:r>
          </w:p>
        </w:tc>
        <w:tc>
          <w:tcPr>
            <w:tcW w:w="496" w:type="pct"/>
            <w:tcBorders>
              <w:top w:val="nil"/>
              <w:left w:val="nil"/>
              <w:bottom w:val="single" w:sz="12" w:space="0" w:color="auto"/>
              <w:right w:val="single" w:sz="8" w:space="0" w:color="auto"/>
            </w:tcBorders>
            <w:shd w:val="clear" w:color="auto" w:fill="auto"/>
            <w:vAlign w:val="center"/>
          </w:tcPr>
          <w:p w:rsidR="00393BC0" w:rsidRPr="00393BC0" w:rsidRDefault="00393BC0">
            <w:pPr>
              <w:jc w:val="center"/>
              <w:rPr>
                <w:b/>
                <w:bCs/>
                <w:sz w:val="22"/>
                <w:szCs w:val="22"/>
              </w:rPr>
            </w:pPr>
            <w:r w:rsidRPr="00393BC0">
              <w:rPr>
                <w:b/>
                <w:bCs/>
                <w:sz w:val="22"/>
                <w:szCs w:val="22"/>
              </w:rPr>
              <w:t>3,84</w:t>
            </w:r>
          </w:p>
        </w:tc>
        <w:tc>
          <w:tcPr>
            <w:tcW w:w="495" w:type="pct"/>
            <w:tcBorders>
              <w:top w:val="nil"/>
              <w:left w:val="nil"/>
              <w:bottom w:val="single" w:sz="12" w:space="0" w:color="auto"/>
              <w:right w:val="single" w:sz="12" w:space="0" w:color="auto"/>
            </w:tcBorders>
            <w:shd w:val="clear" w:color="auto" w:fill="auto"/>
            <w:vAlign w:val="center"/>
          </w:tcPr>
          <w:p w:rsidR="00393BC0" w:rsidRPr="00393BC0" w:rsidRDefault="00393BC0">
            <w:pPr>
              <w:jc w:val="center"/>
              <w:rPr>
                <w:i/>
                <w:iCs/>
                <w:sz w:val="22"/>
                <w:szCs w:val="22"/>
              </w:rPr>
            </w:pPr>
            <w:r w:rsidRPr="00393BC0">
              <w:rPr>
                <w:i/>
                <w:iCs/>
                <w:sz w:val="22"/>
                <w:szCs w:val="22"/>
              </w:rPr>
              <w:t>0,27</w:t>
            </w:r>
          </w:p>
        </w:tc>
      </w:tr>
    </w:tbl>
    <w:p w:rsidR="00197CF4" w:rsidRPr="00756494" w:rsidRDefault="00197CF4" w:rsidP="00B40DB2">
      <w:pPr>
        <w:pStyle w:val="Zkladntext2"/>
        <w:spacing w:before="120"/>
        <w:jc w:val="left"/>
        <w:rPr>
          <w:i/>
          <w:sz w:val="20"/>
        </w:rPr>
      </w:pPr>
      <w:r w:rsidRPr="00756494">
        <w:rPr>
          <w:i/>
          <w:sz w:val="20"/>
        </w:rPr>
        <w:t>Zdroj dat: Evidence města</w:t>
      </w:r>
      <w:r w:rsidR="00957BD8">
        <w:rPr>
          <w:i/>
          <w:sz w:val="20"/>
        </w:rPr>
        <w:t>,</w:t>
      </w:r>
      <w:r w:rsidRPr="00756494">
        <w:rPr>
          <w:i/>
          <w:sz w:val="20"/>
        </w:rPr>
        <w:t xml:space="preserve"> vlastní šetření</w:t>
      </w:r>
    </w:p>
    <w:p w:rsidR="00197CF4" w:rsidRPr="00756494" w:rsidRDefault="00197CF4" w:rsidP="00197CF4">
      <w:pPr>
        <w:pStyle w:val="Zkladntext2"/>
        <w:jc w:val="left"/>
        <w:rPr>
          <w:i/>
          <w:sz w:val="20"/>
        </w:rPr>
      </w:pPr>
      <w:r w:rsidRPr="00756494">
        <w:rPr>
          <w:i/>
          <w:sz w:val="20"/>
        </w:rPr>
        <w:tab/>
        <w:t xml:space="preserve">  *OO – Ostatní odpady</w:t>
      </w:r>
    </w:p>
    <w:p w:rsidR="00197CF4" w:rsidRPr="00351DDD" w:rsidRDefault="00197CF4" w:rsidP="00197CF4">
      <w:pPr>
        <w:pStyle w:val="Zkladntext2"/>
        <w:ind w:left="1701" w:hanging="1701"/>
        <w:jc w:val="left"/>
        <w:rPr>
          <w:b/>
          <w:bCs/>
          <w:i/>
          <w:color w:val="FF0000"/>
        </w:rPr>
      </w:pPr>
    </w:p>
    <w:p w:rsidR="00197CF4" w:rsidRPr="00C758EB" w:rsidRDefault="00197CF4" w:rsidP="00AB52F3">
      <w:pPr>
        <w:pStyle w:val="Zkladntext2"/>
        <w:spacing w:after="120" w:line="276" w:lineRule="auto"/>
        <w:rPr>
          <w:bCs/>
          <w:u w:val="single"/>
        </w:rPr>
      </w:pPr>
      <w:r w:rsidRPr="00C758EB">
        <w:rPr>
          <w:bCs/>
        </w:rPr>
        <w:t>Z výše uvedené tabulky je důležité množství BRKO, které bylo městem v roce 201</w:t>
      </w:r>
      <w:r w:rsidR="00225AF7">
        <w:rPr>
          <w:bCs/>
        </w:rPr>
        <w:t>5</w:t>
      </w:r>
      <w:r w:rsidRPr="00C758EB">
        <w:rPr>
          <w:bCs/>
        </w:rPr>
        <w:t xml:space="preserve"> zaskládkováno. </w:t>
      </w:r>
      <w:r w:rsidRPr="00C758EB">
        <w:rPr>
          <w:bCs/>
          <w:u w:val="single"/>
        </w:rPr>
        <w:t>V přepočtu na 1 obyvatele to vychází na</w:t>
      </w:r>
      <w:r w:rsidR="00225AF7">
        <w:rPr>
          <w:bCs/>
          <w:u w:val="single"/>
        </w:rPr>
        <w:t xml:space="preserve"> </w:t>
      </w:r>
      <w:r w:rsidR="005B1036">
        <w:rPr>
          <w:bCs/>
          <w:u w:val="single"/>
        </w:rPr>
        <w:t>99,9</w:t>
      </w:r>
      <w:r w:rsidRPr="00C758EB">
        <w:rPr>
          <w:bCs/>
          <w:u w:val="single"/>
        </w:rPr>
        <w:t xml:space="preserve"> kg BRKO uloženého na skládky.</w:t>
      </w:r>
    </w:p>
    <w:p w:rsidR="00197CF4" w:rsidRDefault="00197CF4" w:rsidP="00197CF4">
      <w:pPr>
        <w:pStyle w:val="Zkladntext2"/>
        <w:ind w:left="1440" w:hanging="1440"/>
        <w:jc w:val="left"/>
        <w:rPr>
          <w:b/>
          <w:bCs/>
          <w:i/>
        </w:rPr>
      </w:pPr>
    </w:p>
    <w:p w:rsidR="00197CF4" w:rsidRPr="00B54850" w:rsidRDefault="00197CF4" w:rsidP="00197CF4">
      <w:pPr>
        <w:pStyle w:val="Zkladntext2"/>
        <w:ind w:left="1440" w:hanging="1440"/>
        <w:jc w:val="left"/>
        <w:rPr>
          <w:b/>
          <w:bCs/>
          <w:i/>
        </w:rPr>
      </w:pPr>
      <w:bookmarkStart w:id="94" w:name="_Toc448476397"/>
      <w:bookmarkStart w:id="95" w:name="_Ref448476707"/>
      <w:r w:rsidRPr="00C758EB">
        <w:rPr>
          <w:b/>
          <w:bCs/>
          <w:i/>
        </w:rPr>
        <w:t xml:space="preserve">Graf </w:t>
      </w:r>
      <w:r w:rsidR="00AB08AC">
        <w:rPr>
          <w:b/>
          <w:bCs/>
          <w:i/>
        </w:rPr>
        <w:t xml:space="preserve">č. </w:t>
      </w:r>
      <w:r w:rsidR="00AF2ADA" w:rsidRPr="00AF2ADA">
        <w:rPr>
          <w:b/>
          <w:bCs/>
          <w:i/>
        </w:rPr>
        <w:fldChar w:fldCharType="begin"/>
      </w:r>
      <w:r w:rsidR="00AF2ADA" w:rsidRPr="00AF2ADA">
        <w:rPr>
          <w:b/>
          <w:bCs/>
          <w:i/>
        </w:rPr>
        <w:instrText xml:space="preserve"> SEQ Graf \* ARABIC </w:instrText>
      </w:r>
      <w:r w:rsidR="00AF2ADA" w:rsidRPr="00AF2ADA">
        <w:rPr>
          <w:b/>
          <w:bCs/>
          <w:i/>
        </w:rPr>
        <w:fldChar w:fldCharType="separate"/>
      </w:r>
      <w:r w:rsidR="00B54850">
        <w:rPr>
          <w:b/>
          <w:bCs/>
          <w:i/>
          <w:noProof/>
        </w:rPr>
        <w:t>11</w:t>
      </w:r>
      <w:r w:rsidR="00AF2ADA" w:rsidRPr="00AF2ADA">
        <w:rPr>
          <w:b/>
          <w:bCs/>
          <w:i/>
        </w:rPr>
        <w:fldChar w:fldCharType="end"/>
      </w:r>
      <w:r w:rsidRPr="00C758EB">
        <w:rPr>
          <w:b/>
          <w:bCs/>
          <w:i/>
        </w:rPr>
        <w:t xml:space="preserve"> – </w:t>
      </w:r>
      <w:r w:rsidR="00D47D70" w:rsidRPr="00B54850">
        <w:rPr>
          <w:b/>
          <w:bCs/>
          <w:i/>
        </w:rPr>
        <w:t>Způsoby n</w:t>
      </w:r>
      <w:r w:rsidRPr="00B54850">
        <w:rPr>
          <w:b/>
          <w:bCs/>
          <w:i/>
        </w:rPr>
        <w:t>akládání s komunálními odpady v roce 201</w:t>
      </w:r>
      <w:r w:rsidR="00A04CA6" w:rsidRPr="00B54850">
        <w:rPr>
          <w:b/>
          <w:bCs/>
          <w:i/>
        </w:rPr>
        <w:t>5</w:t>
      </w:r>
      <w:bookmarkEnd w:id="94"/>
      <w:bookmarkEnd w:id="95"/>
    </w:p>
    <w:p w:rsidR="006A2188" w:rsidRDefault="006A2188" w:rsidP="00197CF4">
      <w:pPr>
        <w:pStyle w:val="Zkladntext2"/>
        <w:ind w:left="1440" w:hanging="1440"/>
        <w:jc w:val="left"/>
        <w:rPr>
          <w:b/>
          <w:bCs/>
          <w:i/>
        </w:rPr>
      </w:pPr>
    </w:p>
    <w:p w:rsidR="00225AF7" w:rsidRDefault="005159C5" w:rsidP="00197CF4">
      <w:pPr>
        <w:pStyle w:val="Zkladntext2"/>
        <w:spacing w:after="120"/>
      </w:pPr>
      <w:r>
        <w:rPr>
          <w:i/>
          <w:noProof/>
        </w:rPr>
        <w:drawing>
          <wp:inline distT="0" distB="0" distL="0" distR="0" wp14:anchorId="39F76647" wp14:editId="631B7647">
            <wp:extent cx="5248275" cy="2676525"/>
            <wp:effectExtent l="0" t="0" r="9525" b="9525"/>
            <wp:docPr id="42" name="Graf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59C5" w:rsidRDefault="005159C5" w:rsidP="005159C5">
      <w:pPr>
        <w:pStyle w:val="Normlnweb"/>
        <w:spacing w:before="0" w:beforeAutospacing="0" w:after="0" w:afterAutospacing="0"/>
        <w:jc w:val="both"/>
      </w:pPr>
      <w:bookmarkStart w:id="96" w:name="RANGE!C3"/>
      <w:bookmarkStart w:id="97" w:name="OLE_LINK4" w:colFirst="4" w:colLast="15"/>
    </w:p>
    <w:p w:rsidR="005159C5" w:rsidRPr="00B54850" w:rsidRDefault="005159C5" w:rsidP="00AB52F3">
      <w:pPr>
        <w:pStyle w:val="Normlnweb"/>
        <w:spacing w:before="0" w:beforeAutospacing="0" w:after="120" w:afterAutospacing="0" w:line="276" w:lineRule="auto"/>
        <w:jc w:val="both"/>
      </w:pPr>
      <w:r w:rsidRPr="00B54850">
        <w:t xml:space="preserve">V roce 2015 bylo městem vyprodukováno celkem </w:t>
      </w:r>
      <w:r w:rsidR="00B54850" w:rsidRPr="00B54850">
        <w:t>1 440,62</w:t>
      </w:r>
      <w:r w:rsidRPr="00B54850">
        <w:t xml:space="preserve"> t komunálních odpadů. Veškeré komunální odpady vyprodukované městem byly předány oprávněným osobám k jejich dalšímu zpracování nebo odstranění. </w:t>
      </w:r>
    </w:p>
    <w:p w:rsidR="005A493A" w:rsidRPr="00B54850" w:rsidRDefault="005159C5" w:rsidP="00AB52F3">
      <w:pPr>
        <w:pStyle w:val="Zkladntext2"/>
        <w:spacing w:after="120" w:line="276" w:lineRule="auto"/>
      </w:pPr>
      <w:r w:rsidRPr="00B54850">
        <w:rPr>
          <w:bCs/>
        </w:rPr>
        <w:t>Z</w:t>
      </w:r>
      <w:r w:rsidR="00B91D74" w:rsidRPr="00B54850">
        <w:rPr>
          <w:bCs/>
        </w:rPr>
        <w:t> </w:t>
      </w:r>
      <w:r w:rsidRPr="00B54850">
        <w:rPr>
          <w:bCs/>
        </w:rPr>
        <w:t>grafu</w:t>
      </w:r>
      <w:r w:rsidR="00B91D74" w:rsidRPr="00B54850">
        <w:rPr>
          <w:bCs/>
        </w:rPr>
        <w:t xml:space="preserve"> č. </w:t>
      </w:r>
      <w:r w:rsidR="00B54850" w:rsidRPr="00B54850">
        <w:rPr>
          <w:bCs/>
        </w:rPr>
        <w:t>11</w:t>
      </w:r>
      <w:r w:rsidRPr="00B54850">
        <w:rPr>
          <w:bCs/>
        </w:rPr>
        <w:t xml:space="preserve"> je patrné, že cca </w:t>
      </w:r>
      <w:r w:rsidR="00B54850" w:rsidRPr="00B54850">
        <w:rPr>
          <w:bCs/>
        </w:rPr>
        <w:t>82</w:t>
      </w:r>
      <w:r w:rsidRPr="00B54850">
        <w:rPr>
          <w:bCs/>
        </w:rPr>
        <w:t xml:space="preserve"> % z celkového množství vyprodukovaných komunálních odpadů bylo ukládáno na skládky. Upravováno nebo dále využito bylo cca </w:t>
      </w:r>
      <w:r w:rsidR="00B54850" w:rsidRPr="00B54850">
        <w:rPr>
          <w:bCs/>
        </w:rPr>
        <w:t>17,7</w:t>
      </w:r>
      <w:r w:rsidRPr="00B54850">
        <w:rPr>
          <w:bCs/>
        </w:rPr>
        <w:t xml:space="preserve"> % komunálních odpadů.</w:t>
      </w:r>
    </w:p>
    <w:p w:rsidR="00F140D1" w:rsidRDefault="00F140D1" w:rsidP="005A493A">
      <w:pPr>
        <w:pStyle w:val="Normlnweb"/>
        <w:spacing w:before="0" w:beforeAutospacing="0" w:after="120" w:afterAutospacing="0"/>
        <w:jc w:val="both"/>
        <w:rPr>
          <w:b/>
        </w:rPr>
      </w:pPr>
    </w:p>
    <w:p w:rsidR="00F140D1" w:rsidRDefault="00F140D1" w:rsidP="005A493A">
      <w:pPr>
        <w:pStyle w:val="Normlnweb"/>
        <w:spacing w:before="0" w:beforeAutospacing="0" w:after="120" w:afterAutospacing="0"/>
        <w:jc w:val="both"/>
        <w:rPr>
          <w:b/>
        </w:rPr>
      </w:pPr>
    </w:p>
    <w:p w:rsidR="00F140D1" w:rsidRDefault="00F140D1" w:rsidP="00A7500F">
      <w:pPr>
        <w:jc w:val="center"/>
        <w:rPr>
          <w:rFonts w:ascii="Calibri" w:hAnsi="Calibri"/>
          <w:color w:val="000000"/>
          <w:sz w:val="22"/>
          <w:szCs w:val="22"/>
        </w:rPr>
        <w:sectPr w:rsidR="00F140D1">
          <w:footerReference w:type="even" r:id="rId27"/>
          <w:footerReference w:type="default" r:id="rId28"/>
          <w:footerReference w:type="first" r:id="rId29"/>
          <w:pgSz w:w="11906" w:h="16838"/>
          <w:pgMar w:top="1417" w:right="1417" w:bottom="1417" w:left="1417" w:header="708" w:footer="708" w:gutter="0"/>
          <w:cols w:space="708"/>
          <w:docGrid w:linePitch="360"/>
        </w:sectPr>
      </w:pPr>
    </w:p>
    <w:p w:rsidR="005A493A" w:rsidRPr="009027FD" w:rsidRDefault="001C4781"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98" w:name="_Toc428859977"/>
      <w:bookmarkStart w:id="99" w:name="_Toc428862311"/>
      <w:bookmarkEnd w:id="96"/>
      <w:bookmarkEnd w:id="97"/>
      <w:r w:rsidRPr="009027FD">
        <w:rPr>
          <w:rFonts w:ascii="Times New Roman" w:hAnsi="Times New Roman"/>
          <w:b/>
          <w:bCs/>
          <w:snapToGrid w:val="0"/>
          <w:color w:val="auto"/>
          <w:sz w:val="26"/>
          <w:szCs w:val="20"/>
        </w:rPr>
        <w:lastRenderedPageBreak/>
        <w:t>Zpětný odběr</w:t>
      </w:r>
      <w:bookmarkEnd w:id="98"/>
      <w:bookmarkEnd w:id="99"/>
    </w:p>
    <w:p w:rsidR="001C4781" w:rsidRDefault="001C4781" w:rsidP="00AB52F3">
      <w:pPr>
        <w:pStyle w:val="Normlnweb"/>
        <w:spacing w:before="0" w:beforeAutospacing="0" w:after="120" w:afterAutospacing="0" w:line="276" w:lineRule="auto"/>
        <w:jc w:val="both"/>
        <w:rPr>
          <w:i/>
        </w:rPr>
      </w:pPr>
      <w:r w:rsidRPr="001D5114">
        <w:rPr>
          <w:i/>
        </w:rPr>
        <w:t xml:space="preserve">Zajistit zpětný odběr použitých výrobků nabídnutých ke zpětnému odběru jsou povinny právnické osoby nebo fyzické osoby oprávněné k podnikání, které výrobky uvedené v § 38 odst. 1 zákona, o odpadech, vyrábí nebo uvádí na trh v České republice výrobky zahraničního výrobce (dále jen „povinná osoba“), a to bez ohledu na výrobní značku a do výše, které za vykazované období stanovené podle odstavce 10 tohoto ustanovení vyrobí nebo doveze. </w:t>
      </w:r>
    </w:p>
    <w:p w:rsidR="00AB52F3" w:rsidRPr="001D5114" w:rsidRDefault="00AB52F3" w:rsidP="00AB52F3">
      <w:pPr>
        <w:pStyle w:val="Normlnweb"/>
        <w:spacing w:before="0" w:beforeAutospacing="0" w:after="120" w:afterAutospacing="0" w:line="276" w:lineRule="auto"/>
        <w:jc w:val="both"/>
        <w:rPr>
          <w:i/>
        </w:rPr>
      </w:pPr>
    </w:p>
    <w:p w:rsidR="001C4781" w:rsidRPr="001D5114" w:rsidRDefault="001C4781" w:rsidP="00AB52F3">
      <w:pPr>
        <w:spacing w:after="120" w:line="276" w:lineRule="auto"/>
        <w:rPr>
          <w:b/>
          <w:sz w:val="24"/>
          <w:szCs w:val="24"/>
          <w:u w:val="single"/>
        </w:rPr>
      </w:pPr>
      <w:r w:rsidRPr="001D5114">
        <w:rPr>
          <w:b/>
          <w:sz w:val="24"/>
          <w:szCs w:val="24"/>
          <w:u w:val="single"/>
        </w:rPr>
        <w:t xml:space="preserve">Povinnost zpětného odběru se vztahuje na následující komodity </w:t>
      </w:r>
      <w:r w:rsidRPr="001D5114">
        <w:rPr>
          <w:b/>
          <w:i/>
          <w:sz w:val="24"/>
          <w:szCs w:val="24"/>
          <w:u w:val="single"/>
        </w:rPr>
        <w:t>(dle § 38 zákona o odpadech)</w:t>
      </w:r>
      <w:r w:rsidRPr="001D5114">
        <w:rPr>
          <w:b/>
          <w:sz w:val="24"/>
          <w:szCs w:val="24"/>
          <w:u w:val="single"/>
        </w:rPr>
        <w:t>:</w:t>
      </w:r>
    </w:p>
    <w:p w:rsidR="001C4781" w:rsidRPr="001D5114" w:rsidRDefault="001C4781" w:rsidP="00AB52F3">
      <w:pPr>
        <w:pStyle w:val="Normlnweb"/>
        <w:numPr>
          <w:ilvl w:val="0"/>
          <w:numId w:val="2"/>
        </w:numPr>
        <w:spacing w:before="0" w:beforeAutospacing="0" w:after="120" w:afterAutospacing="0" w:line="276" w:lineRule="auto"/>
      </w:pPr>
      <w:r w:rsidRPr="001D5114">
        <w:t>výbojky a zářivky,</w:t>
      </w:r>
    </w:p>
    <w:p w:rsidR="001C4781" w:rsidRPr="001D5114" w:rsidRDefault="001C4781" w:rsidP="00AB52F3">
      <w:pPr>
        <w:pStyle w:val="Normlnweb"/>
        <w:numPr>
          <w:ilvl w:val="0"/>
          <w:numId w:val="2"/>
        </w:numPr>
        <w:spacing w:before="0" w:beforeAutospacing="0" w:after="120" w:afterAutospacing="0" w:line="276" w:lineRule="auto"/>
      </w:pPr>
      <w:r w:rsidRPr="001D5114">
        <w:t>pneumatiky,</w:t>
      </w:r>
    </w:p>
    <w:p w:rsidR="001C4781" w:rsidRPr="001D5114" w:rsidRDefault="001C4781" w:rsidP="00AB52F3">
      <w:pPr>
        <w:pStyle w:val="Normlnweb"/>
        <w:numPr>
          <w:ilvl w:val="0"/>
          <w:numId w:val="2"/>
        </w:numPr>
        <w:spacing w:before="0" w:beforeAutospacing="0" w:after="120" w:afterAutospacing="0" w:line="276" w:lineRule="auto"/>
      </w:pPr>
      <w:r w:rsidRPr="001D5114">
        <w:t xml:space="preserve">elektrozařízení pocházející z domácností [§37g písm. f)]. </w:t>
      </w:r>
    </w:p>
    <w:p w:rsidR="001C4781" w:rsidRPr="001D5114" w:rsidRDefault="001C4781" w:rsidP="00AB52F3">
      <w:pPr>
        <w:pStyle w:val="Normlnweb"/>
        <w:spacing w:before="0" w:beforeAutospacing="0" w:after="120" w:afterAutospacing="0" w:line="276" w:lineRule="auto"/>
        <w:jc w:val="both"/>
      </w:pPr>
      <w:r w:rsidRPr="001D5114">
        <w:t xml:space="preserve">Zpětnému odběru dále podléhají baterie a akumulátory [§ 30 a 31 zákona o odpadech]. </w:t>
      </w:r>
    </w:p>
    <w:p w:rsidR="00F75C2B" w:rsidRDefault="001C4781" w:rsidP="00AB52F3">
      <w:pPr>
        <w:pStyle w:val="Normlnweb"/>
        <w:spacing w:before="0" w:beforeAutospacing="0" w:after="120" w:afterAutospacing="0" w:line="276" w:lineRule="auto"/>
        <w:jc w:val="both"/>
      </w:pPr>
      <w:r w:rsidRPr="001D5114">
        <w:t>Podrobnosti provedení zpětného odběru jsou ošetřeny vyhláškou č. 237/2002 Sb., o podrobnostech způsobu provedení zpětného odběru některých výrobků</w:t>
      </w:r>
      <w:r w:rsidR="00F75C2B">
        <w:t>, ve znění pozdějších předpisů, a vyhláškou č</w:t>
      </w:r>
      <w:r w:rsidR="00691ACD">
        <w:t>.</w:t>
      </w:r>
      <w:r w:rsidR="00F75C2B">
        <w:t xml:space="preserve"> 248/2015 Sb., </w:t>
      </w:r>
      <w:r w:rsidR="00F75C2B" w:rsidRPr="00F75C2B">
        <w:t>o podrobnostech provádění zpětného odběru pneumatik</w:t>
      </w:r>
      <w:r w:rsidR="00691ACD">
        <w:t>.</w:t>
      </w:r>
    </w:p>
    <w:p w:rsidR="001C4781" w:rsidRPr="001D5114" w:rsidRDefault="001C4781" w:rsidP="00AB52F3">
      <w:pPr>
        <w:pStyle w:val="Normlnweb"/>
        <w:spacing w:before="0" w:beforeAutospacing="0" w:after="120" w:afterAutospacing="0" w:line="276" w:lineRule="auto"/>
        <w:jc w:val="both"/>
      </w:pPr>
    </w:p>
    <w:p w:rsidR="00F75C2B" w:rsidRPr="009F3044" w:rsidRDefault="00F75C2B" w:rsidP="00AB52F3">
      <w:pPr>
        <w:spacing w:after="120" w:line="276" w:lineRule="auto"/>
        <w:jc w:val="both"/>
        <w:rPr>
          <w:sz w:val="24"/>
          <w:szCs w:val="24"/>
        </w:rPr>
      </w:pPr>
      <w:r w:rsidRPr="009F3044">
        <w:rPr>
          <w:sz w:val="24"/>
          <w:szCs w:val="24"/>
        </w:rPr>
        <w:t>Město má uzavřen</w:t>
      </w:r>
      <w:r>
        <w:rPr>
          <w:sz w:val="24"/>
          <w:szCs w:val="24"/>
        </w:rPr>
        <w:t>y</w:t>
      </w:r>
      <w:r w:rsidRPr="009F3044">
        <w:rPr>
          <w:sz w:val="24"/>
          <w:szCs w:val="24"/>
        </w:rPr>
        <w:t xml:space="preserve"> smlouv</w:t>
      </w:r>
      <w:r>
        <w:rPr>
          <w:sz w:val="24"/>
          <w:szCs w:val="24"/>
        </w:rPr>
        <w:t>y</w:t>
      </w:r>
      <w:r w:rsidRPr="009F3044">
        <w:rPr>
          <w:sz w:val="24"/>
          <w:szCs w:val="24"/>
        </w:rPr>
        <w:t xml:space="preserve"> s kolektivními systémy ASEKOL, </w:t>
      </w:r>
      <w:r w:rsidR="00AB52F3">
        <w:rPr>
          <w:sz w:val="24"/>
          <w:szCs w:val="24"/>
        </w:rPr>
        <w:t>a.s.</w:t>
      </w:r>
      <w:r w:rsidRPr="009F3044">
        <w:rPr>
          <w:sz w:val="24"/>
          <w:szCs w:val="24"/>
        </w:rPr>
        <w:t>; ELEKTROWIN a.s., EKOLAMP s.r.o. a ECOBAT s.r.o.</w:t>
      </w:r>
    </w:p>
    <w:p w:rsidR="00F75C2B" w:rsidRPr="009F3044" w:rsidRDefault="00F75C2B" w:rsidP="00AB52F3">
      <w:pPr>
        <w:spacing w:after="120" w:line="276" w:lineRule="auto"/>
        <w:jc w:val="both"/>
        <w:rPr>
          <w:sz w:val="24"/>
          <w:szCs w:val="24"/>
        </w:rPr>
      </w:pPr>
    </w:p>
    <w:p w:rsidR="00F75C2B" w:rsidRPr="002E49F5" w:rsidRDefault="00F75C2B" w:rsidP="00AB52F3">
      <w:pPr>
        <w:pStyle w:val="Normlnweb"/>
        <w:spacing w:before="0" w:beforeAutospacing="0" w:after="120" w:afterAutospacing="0" w:line="276" w:lineRule="auto"/>
        <w:jc w:val="both"/>
        <w:rPr>
          <w:b/>
          <w:u w:val="single"/>
        </w:rPr>
      </w:pPr>
      <w:r w:rsidRPr="002E49F5">
        <w:rPr>
          <w:b/>
          <w:u w:val="single"/>
        </w:rPr>
        <w:t xml:space="preserve">ASEKOL, </w:t>
      </w:r>
      <w:r w:rsidR="00AB52F3">
        <w:rPr>
          <w:b/>
          <w:u w:val="single"/>
        </w:rPr>
        <w:t>a.s.</w:t>
      </w:r>
    </w:p>
    <w:p w:rsidR="00F75C2B" w:rsidRPr="002E49F5" w:rsidRDefault="00F75C2B" w:rsidP="00AB52F3">
      <w:pPr>
        <w:pStyle w:val="Normlnweb"/>
        <w:spacing w:before="0" w:beforeAutospacing="0" w:after="120" w:afterAutospacing="0" w:line="276" w:lineRule="auto"/>
        <w:jc w:val="both"/>
        <w:rPr>
          <w:b/>
          <w:u w:val="single"/>
        </w:rPr>
      </w:pPr>
      <w:r w:rsidRPr="002E49F5">
        <w:rPr>
          <w:i/>
        </w:rPr>
        <w:t xml:space="preserve">Společnost ASEKOL, </w:t>
      </w:r>
      <w:r w:rsidR="00AB52F3">
        <w:rPr>
          <w:i/>
        </w:rPr>
        <w:t>a.s.</w:t>
      </w:r>
      <w:r w:rsidRPr="002E49F5">
        <w:rPr>
          <w:i/>
        </w:rPr>
        <w:t xml:space="preserve"> byla založena v červenci 2005 jako provozovatel tzv. kolektivního systému zpětného odběru elektrozařízení, jehož služeb mohou na základě smlouvy využít výrobci nebo dovozci elektrozařízení. Rozhodnutí MŽP </w:t>
      </w:r>
      <w:r w:rsidR="00B0247C" w:rsidRPr="00B0247C">
        <w:rPr>
          <w:i/>
        </w:rPr>
        <w:t xml:space="preserve">o registraci kolektivního systému </w:t>
      </w:r>
      <w:r w:rsidRPr="002E49F5">
        <w:rPr>
          <w:i/>
        </w:rPr>
        <w:t>nabylo právní moci dnem 22. 12. 2005.</w:t>
      </w:r>
    </w:p>
    <w:p w:rsidR="00F75C2B" w:rsidRPr="002E49F5" w:rsidRDefault="00F75C2B" w:rsidP="00AB52F3">
      <w:pPr>
        <w:spacing w:after="120" w:line="276" w:lineRule="auto"/>
        <w:jc w:val="both"/>
      </w:pPr>
    </w:p>
    <w:p w:rsidR="00F75C2B" w:rsidRPr="002E49F5" w:rsidRDefault="00F75C2B" w:rsidP="00AB52F3">
      <w:pPr>
        <w:pStyle w:val="Normlnweb"/>
        <w:spacing w:before="0" w:beforeAutospacing="0" w:after="120" w:afterAutospacing="0" w:line="276" w:lineRule="auto"/>
        <w:jc w:val="both"/>
        <w:rPr>
          <w:b/>
          <w:u w:val="single"/>
        </w:rPr>
      </w:pPr>
      <w:r w:rsidRPr="002E49F5">
        <w:rPr>
          <w:b/>
          <w:u w:val="single"/>
        </w:rPr>
        <w:t>ELEKTROWIN a.s.</w:t>
      </w:r>
    </w:p>
    <w:p w:rsidR="00F75C2B" w:rsidRPr="002E49F5" w:rsidRDefault="00F75C2B" w:rsidP="00AB52F3">
      <w:pPr>
        <w:pStyle w:val="Normlnweb"/>
        <w:spacing w:before="0" w:beforeAutospacing="0" w:after="120" w:afterAutospacing="0" w:line="276" w:lineRule="auto"/>
        <w:jc w:val="both"/>
        <w:rPr>
          <w:rStyle w:val="Siln"/>
          <w:b w:val="0"/>
          <w:i/>
        </w:rPr>
      </w:pPr>
      <w:r w:rsidRPr="002E49F5">
        <w:rPr>
          <w:rStyle w:val="Siln"/>
          <w:b w:val="0"/>
          <w:i/>
        </w:rPr>
        <w:t>Společnost ELEKTROWIN a. s. byla založena 25. května 2005 jako provozovatel kolektivního systému, a to výrobci velkých a malých domácích spotřebičů. Do obchodního rejstříku byla zapsaná 15. července 2005 a 5. prosince nabylo právní moci rozhodnutí o registraci kolektivního systému ELEKTROWIN a. s. na MŽP.</w:t>
      </w:r>
    </w:p>
    <w:p w:rsidR="00AB52F3" w:rsidRDefault="00AB52F3">
      <w:pPr>
        <w:spacing w:after="160" w:line="259" w:lineRule="auto"/>
        <w:rPr>
          <w:b/>
          <w:sz w:val="24"/>
          <w:szCs w:val="24"/>
          <w:u w:val="single"/>
        </w:rPr>
      </w:pPr>
      <w:r>
        <w:rPr>
          <w:b/>
          <w:u w:val="single"/>
        </w:rPr>
        <w:br w:type="page"/>
      </w:r>
    </w:p>
    <w:p w:rsidR="00F75C2B" w:rsidRPr="002E49F5" w:rsidRDefault="00F75C2B" w:rsidP="00AB52F3">
      <w:pPr>
        <w:pStyle w:val="Normlnweb"/>
        <w:spacing w:before="0" w:beforeAutospacing="0" w:after="120" w:afterAutospacing="0" w:line="276" w:lineRule="auto"/>
        <w:jc w:val="both"/>
        <w:rPr>
          <w:b/>
          <w:u w:val="single"/>
        </w:rPr>
      </w:pPr>
      <w:r w:rsidRPr="002E49F5">
        <w:rPr>
          <w:b/>
          <w:u w:val="single"/>
        </w:rPr>
        <w:lastRenderedPageBreak/>
        <w:t>EKOLAMP s.r.o.</w:t>
      </w:r>
    </w:p>
    <w:p w:rsidR="00F75C2B" w:rsidRPr="009F3044" w:rsidRDefault="00F75C2B" w:rsidP="00AB52F3">
      <w:pPr>
        <w:pStyle w:val="Normlnweb"/>
        <w:spacing w:before="0" w:beforeAutospacing="0" w:after="120" w:afterAutospacing="0" w:line="276" w:lineRule="auto"/>
        <w:jc w:val="both"/>
      </w:pPr>
      <w:r w:rsidRPr="002E49F5">
        <w:rPr>
          <w:rStyle w:val="Siln"/>
          <w:b w:val="0"/>
          <w:i/>
        </w:rPr>
        <w:t xml:space="preserve">Společnost </w:t>
      </w:r>
      <w:r w:rsidRPr="002E49F5">
        <w:rPr>
          <w:rStyle w:val="Siln"/>
          <w:b w:val="0"/>
          <w:bCs w:val="0"/>
          <w:i/>
        </w:rPr>
        <w:t>EKOLAMP s.r.o.</w:t>
      </w:r>
      <w:r w:rsidRPr="002E49F5">
        <w:rPr>
          <w:rStyle w:val="Siln"/>
          <w:b w:val="0"/>
          <w:i/>
        </w:rPr>
        <w:t xml:space="preserve"> je neziskovou organizací, která byla založena 30.</w:t>
      </w:r>
      <w:r w:rsidR="00691ACD">
        <w:rPr>
          <w:rStyle w:val="Siln"/>
          <w:b w:val="0"/>
          <w:i/>
        </w:rPr>
        <w:t xml:space="preserve"> </w:t>
      </w:r>
      <w:r w:rsidRPr="002E49F5">
        <w:rPr>
          <w:rStyle w:val="Siln"/>
          <w:b w:val="0"/>
          <w:i/>
        </w:rPr>
        <w:t>5.</w:t>
      </w:r>
      <w:r w:rsidR="00691ACD">
        <w:rPr>
          <w:rStyle w:val="Siln"/>
          <w:b w:val="0"/>
          <w:i/>
        </w:rPr>
        <w:t xml:space="preserve"> </w:t>
      </w:r>
      <w:r w:rsidRPr="002E49F5">
        <w:rPr>
          <w:rStyle w:val="Siln"/>
          <w:b w:val="0"/>
          <w:i/>
        </w:rPr>
        <w:t xml:space="preserve">2005. </w:t>
      </w:r>
      <w:r w:rsidRPr="002E49F5">
        <w:rPr>
          <w:bCs/>
          <w:i/>
        </w:rPr>
        <w:t xml:space="preserve">Ekolamp </w:t>
      </w:r>
      <w:r w:rsidRPr="002E49F5">
        <w:rPr>
          <w:i/>
        </w:rPr>
        <w:t>vytváří síť sběrných míst a zajišťuje sběr a svoz použitých osvětlovacích zařízení, jejich zpracování včetně následného materiálového využití a odstranění zbytkových odpadů.</w:t>
      </w:r>
      <w:r w:rsidRPr="002E49F5">
        <w:t xml:space="preserve"> </w:t>
      </w:r>
      <w:r w:rsidRPr="002E49F5">
        <w:rPr>
          <w:i/>
        </w:rPr>
        <w:t xml:space="preserve">Rozhodnutím Ministerstva životního prostředí ČR byla společnost Ekolamp dne 13. 12. 2005 zapsána do Seznamu výrobců elektrozařízení jako provozovatel kolektivního systému pro </w:t>
      </w:r>
      <w:r w:rsidRPr="00AB52F3">
        <w:rPr>
          <w:b/>
          <w:i/>
        </w:rPr>
        <w:t>skupinu elektrozařízení č. 5 – osvětlovací zařízení</w:t>
      </w:r>
      <w:r w:rsidRPr="002E49F5">
        <w:t>.</w:t>
      </w:r>
    </w:p>
    <w:p w:rsidR="00F75C2B" w:rsidRDefault="00F75C2B" w:rsidP="00AB52F3">
      <w:pPr>
        <w:spacing w:after="120" w:line="276" w:lineRule="auto"/>
        <w:jc w:val="both"/>
        <w:rPr>
          <w:sz w:val="24"/>
          <w:szCs w:val="24"/>
        </w:rPr>
      </w:pPr>
    </w:p>
    <w:p w:rsidR="00F75C2B" w:rsidRDefault="00F75C2B" w:rsidP="00AB52F3">
      <w:pPr>
        <w:spacing w:after="120" w:line="276" w:lineRule="auto"/>
        <w:jc w:val="both"/>
        <w:rPr>
          <w:sz w:val="24"/>
          <w:szCs w:val="24"/>
        </w:rPr>
      </w:pPr>
    </w:p>
    <w:p w:rsidR="00F75C2B" w:rsidRPr="009F3044" w:rsidRDefault="00F75C2B" w:rsidP="00AB52F3">
      <w:pPr>
        <w:pStyle w:val="Normlnweb"/>
        <w:spacing w:before="0" w:beforeAutospacing="0" w:after="120" w:afterAutospacing="0" w:line="276" w:lineRule="auto"/>
        <w:jc w:val="both"/>
        <w:rPr>
          <w:b/>
          <w:u w:val="single"/>
        </w:rPr>
      </w:pPr>
      <w:r w:rsidRPr="009F3044">
        <w:rPr>
          <w:b/>
          <w:u w:val="single"/>
        </w:rPr>
        <w:t>ECOBAT s.r.o.</w:t>
      </w:r>
    </w:p>
    <w:p w:rsidR="00F75C2B" w:rsidRPr="009F3044" w:rsidRDefault="00F75C2B" w:rsidP="00AB52F3">
      <w:pPr>
        <w:pStyle w:val="Normlnweb"/>
        <w:spacing w:before="0" w:beforeAutospacing="0" w:after="120" w:afterAutospacing="0" w:line="276" w:lineRule="auto"/>
        <w:jc w:val="both"/>
        <w:rPr>
          <w:i/>
        </w:rPr>
      </w:pPr>
      <w:r w:rsidRPr="009F3044">
        <w:rPr>
          <w:i/>
        </w:rPr>
        <w:t xml:space="preserve">ECOBAT s. r. o. byl založen jako nezisková organizace v roce 2002 na základě tzv. Dobrovolné dohody mezi Ministerstvem životního prostředí a Českým sdružením výrobců a dovozců přenosných baterií. V prosinci roku 2009 získala společnost ECOBAT s.r.o. oprávnění od Ministerstva životního prostředí ČR k provozování kolektivního systému pro zpětný odběr </w:t>
      </w:r>
      <w:r w:rsidRPr="00AB52F3">
        <w:rPr>
          <w:b/>
          <w:i/>
        </w:rPr>
        <w:t>použitých baterií</w:t>
      </w:r>
      <w:r w:rsidRPr="009F3044">
        <w:rPr>
          <w:i/>
        </w:rPr>
        <w:t>.</w:t>
      </w:r>
    </w:p>
    <w:p w:rsidR="00F75C2B" w:rsidRPr="009F3044" w:rsidRDefault="00F75C2B" w:rsidP="00AB52F3">
      <w:pPr>
        <w:pStyle w:val="Zkladntext2"/>
        <w:spacing w:after="120" w:line="276" w:lineRule="auto"/>
        <w:ind w:left="360"/>
        <w:jc w:val="left"/>
        <w:rPr>
          <w:b/>
          <w:u w:val="single"/>
        </w:rPr>
      </w:pPr>
    </w:p>
    <w:p w:rsidR="00F75C2B" w:rsidRPr="009F3044" w:rsidRDefault="00F75C2B" w:rsidP="00AB52F3">
      <w:pPr>
        <w:pStyle w:val="Zkladntext2"/>
        <w:spacing w:after="120" w:line="276" w:lineRule="auto"/>
        <w:ind w:left="360"/>
        <w:jc w:val="left"/>
        <w:rPr>
          <w:b/>
          <w:u w:val="single"/>
        </w:rPr>
      </w:pPr>
    </w:p>
    <w:p w:rsidR="00F75C2B" w:rsidRPr="00C76688" w:rsidRDefault="00F75C2B" w:rsidP="00F75C2B">
      <w:pPr>
        <w:pStyle w:val="Zkladntext2"/>
        <w:spacing w:after="120"/>
        <w:ind w:left="1797" w:hanging="1797"/>
        <w:rPr>
          <w:b/>
          <w:bCs/>
          <w:i/>
          <w:iCs/>
        </w:rPr>
      </w:pPr>
      <w:bookmarkStart w:id="100" w:name="_Toc448323551"/>
      <w:bookmarkStart w:id="101" w:name="_Ref448324489"/>
      <w:r w:rsidRPr="00C76688">
        <w:rPr>
          <w:b/>
          <w:bCs/>
          <w:i/>
          <w:iCs/>
        </w:rPr>
        <w:t xml:space="preserve">Tabulka č. </w:t>
      </w:r>
      <w:r w:rsidRPr="00C76688">
        <w:rPr>
          <w:b/>
          <w:i/>
          <w:szCs w:val="24"/>
        </w:rPr>
        <w:fldChar w:fldCharType="begin"/>
      </w:r>
      <w:r w:rsidRPr="00C76688">
        <w:rPr>
          <w:b/>
          <w:i/>
          <w:szCs w:val="24"/>
        </w:rPr>
        <w:instrText xml:space="preserve"> SEQ Tabulka \* ARABIC </w:instrText>
      </w:r>
      <w:r w:rsidRPr="00C76688">
        <w:rPr>
          <w:b/>
          <w:i/>
          <w:szCs w:val="24"/>
        </w:rPr>
        <w:fldChar w:fldCharType="separate"/>
      </w:r>
      <w:r w:rsidR="009178EF">
        <w:rPr>
          <w:b/>
          <w:i/>
          <w:noProof/>
          <w:szCs w:val="24"/>
        </w:rPr>
        <w:t>16</w:t>
      </w:r>
      <w:r w:rsidRPr="00C76688">
        <w:rPr>
          <w:b/>
          <w:i/>
          <w:szCs w:val="24"/>
        </w:rPr>
        <w:fldChar w:fldCharType="end"/>
      </w:r>
      <w:r w:rsidRPr="00C76688">
        <w:rPr>
          <w:b/>
          <w:bCs/>
          <w:i/>
        </w:rPr>
        <w:t xml:space="preserve"> </w:t>
      </w:r>
      <w:r w:rsidRPr="00C76688">
        <w:rPr>
          <w:b/>
          <w:bCs/>
          <w:i/>
          <w:iCs/>
        </w:rPr>
        <w:t xml:space="preserve">– Množství </w:t>
      </w:r>
      <w:r w:rsidR="00685F13" w:rsidRPr="00C76688">
        <w:rPr>
          <w:b/>
          <w:bCs/>
          <w:i/>
          <w:iCs/>
        </w:rPr>
        <w:t>výrobků po skončení životnosti</w:t>
      </w:r>
      <w:r w:rsidRPr="00C76688">
        <w:rPr>
          <w:b/>
          <w:bCs/>
          <w:i/>
          <w:iCs/>
        </w:rPr>
        <w:t xml:space="preserve"> převzatých kolektivními systémy v</w:t>
      </w:r>
      <w:r w:rsidR="0065401D" w:rsidRPr="00C76688">
        <w:rPr>
          <w:b/>
          <w:bCs/>
          <w:i/>
          <w:iCs/>
        </w:rPr>
        <w:t> období 201</w:t>
      </w:r>
      <w:r w:rsidR="00685F13" w:rsidRPr="00C76688">
        <w:rPr>
          <w:b/>
          <w:bCs/>
          <w:i/>
          <w:iCs/>
        </w:rPr>
        <w:t>1</w:t>
      </w:r>
      <w:r w:rsidR="0065401D" w:rsidRPr="00C76688">
        <w:rPr>
          <w:b/>
          <w:bCs/>
          <w:i/>
          <w:iCs/>
        </w:rPr>
        <w:t xml:space="preserve"> –</w:t>
      </w:r>
      <w:r w:rsidRPr="00C76688">
        <w:rPr>
          <w:b/>
          <w:bCs/>
          <w:i/>
          <w:iCs/>
        </w:rPr>
        <w:t xml:space="preserve"> 2015 v rámci zpětného odběru</w:t>
      </w:r>
      <w:bookmarkEnd w:id="100"/>
      <w:bookmarkEnd w:id="101"/>
    </w:p>
    <w:p w:rsidR="008237FD" w:rsidRPr="00C76688" w:rsidRDefault="008237FD" w:rsidP="008237FD">
      <w:pPr>
        <w:pStyle w:val="Zkladntext2"/>
        <w:spacing w:after="120"/>
        <w:ind w:left="1797" w:hanging="1797"/>
        <w:rPr>
          <w:b/>
          <w:bCs/>
          <w:i/>
          <w:iCs/>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162"/>
        <w:gridCol w:w="1162"/>
        <w:gridCol w:w="1162"/>
        <w:gridCol w:w="1162"/>
        <w:gridCol w:w="1163"/>
      </w:tblGrid>
      <w:tr w:rsidR="00C76688" w:rsidRPr="00C76688" w:rsidTr="008237FD">
        <w:trPr>
          <w:trHeight w:val="269"/>
          <w:jc w:val="center"/>
        </w:trPr>
        <w:tc>
          <w:tcPr>
            <w:tcW w:w="2197" w:type="dxa"/>
            <w:vMerge w:val="restart"/>
            <w:shd w:val="clear" w:color="auto" w:fill="DEEAF6" w:themeFill="accent1" w:themeFillTint="33"/>
            <w:vAlign w:val="center"/>
          </w:tcPr>
          <w:p w:rsidR="008237FD" w:rsidRPr="00C76688" w:rsidRDefault="008237FD" w:rsidP="008237FD">
            <w:pPr>
              <w:pStyle w:val="Zkladntext2"/>
              <w:jc w:val="center"/>
              <w:rPr>
                <w:b/>
                <w:bCs/>
                <w:szCs w:val="24"/>
              </w:rPr>
            </w:pPr>
            <w:r w:rsidRPr="00C76688">
              <w:rPr>
                <w:b/>
                <w:bCs/>
                <w:szCs w:val="24"/>
              </w:rPr>
              <w:t>Kolektivní systém</w:t>
            </w:r>
          </w:p>
        </w:tc>
        <w:tc>
          <w:tcPr>
            <w:tcW w:w="5811" w:type="dxa"/>
            <w:gridSpan w:val="5"/>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 xml:space="preserve">Množství </w:t>
            </w:r>
            <w:r w:rsidRPr="00C76688">
              <w:rPr>
                <w:b/>
                <w:bCs/>
                <w:szCs w:val="24"/>
                <w:lang w:val="en-US"/>
              </w:rPr>
              <w:t>[t/rok]</w:t>
            </w:r>
          </w:p>
        </w:tc>
      </w:tr>
      <w:tr w:rsidR="00C76688" w:rsidRPr="00C76688" w:rsidTr="008237FD">
        <w:trPr>
          <w:trHeight w:val="143"/>
          <w:jc w:val="center"/>
        </w:trPr>
        <w:tc>
          <w:tcPr>
            <w:tcW w:w="2197" w:type="dxa"/>
            <w:vMerge/>
            <w:shd w:val="clear" w:color="auto" w:fill="DEEAF6" w:themeFill="accent1" w:themeFillTint="33"/>
            <w:vAlign w:val="center"/>
          </w:tcPr>
          <w:p w:rsidR="008237FD" w:rsidRPr="00C76688" w:rsidRDefault="008237FD" w:rsidP="008237FD">
            <w:pPr>
              <w:pStyle w:val="Zkladntext2"/>
              <w:jc w:val="center"/>
              <w:rPr>
                <w:b/>
                <w:bCs/>
                <w:szCs w:val="24"/>
              </w:rPr>
            </w:pPr>
          </w:p>
        </w:tc>
        <w:tc>
          <w:tcPr>
            <w:tcW w:w="1162" w:type="dxa"/>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2011</w:t>
            </w:r>
          </w:p>
        </w:tc>
        <w:tc>
          <w:tcPr>
            <w:tcW w:w="1162" w:type="dxa"/>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2012</w:t>
            </w:r>
          </w:p>
        </w:tc>
        <w:tc>
          <w:tcPr>
            <w:tcW w:w="1162" w:type="dxa"/>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2013</w:t>
            </w:r>
          </w:p>
        </w:tc>
        <w:tc>
          <w:tcPr>
            <w:tcW w:w="1162" w:type="dxa"/>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2014</w:t>
            </w:r>
          </w:p>
        </w:tc>
        <w:tc>
          <w:tcPr>
            <w:tcW w:w="1163" w:type="dxa"/>
            <w:shd w:val="clear" w:color="auto" w:fill="DEEAF6" w:themeFill="accent1" w:themeFillTint="33"/>
          </w:tcPr>
          <w:p w:rsidR="008237FD" w:rsidRPr="00C76688" w:rsidRDefault="008237FD" w:rsidP="008237FD">
            <w:pPr>
              <w:pStyle w:val="Zkladntext2"/>
              <w:jc w:val="center"/>
              <w:rPr>
                <w:b/>
                <w:bCs/>
                <w:szCs w:val="24"/>
              </w:rPr>
            </w:pPr>
            <w:r w:rsidRPr="00C76688">
              <w:rPr>
                <w:b/>
                <w:bCs/>
                <w:szCs w:val="24"/>
              </w:rPr>
              <w:t>2015</w:t>
            </w:r>
          </w:p>
        </w:tc>
      </w:tr>
      <w:tr w:rsidR="00C76688" w:rsidRPr="00C76688" w:rsidTr="008237FD">
        <w:trPr>
          <w:trHeight w:val="206"/>
          <w:jc w:val="center"/>
        </w:trPr>
        <w:tc>
          <w:tcPr>
            <w:tcW w:w="2197" w:type="dxa"/>
          </w:tcPr>
          <w:p w:rsidR="00C76688" w:rsidRPr="00C76688" w:rsidRDefault="00C76688" w:rsidP="008237FD">
            <w:pPr>
              <w:pStyle w:val="Zkladntext2"/>
              <w:rPr>
                <w:b/>
                <w:bCs/>
                <w:szCs w:val="24"/>
              </w:rPr>
            </w:pPr>
            <w:r w:rsidRPr="00C76688">
              <w:rPr>
                <w:b/>
                <w:bCs/>
                <w:szCs w:val="24"/>
              </w:rPr>
              <w:t>ASEKOL</w:t>
            </w:r>
          </w:p>
        </w:tc>
        <w:tc>
          <w:tcPr>
            <w:tcW w:w="1162" w:type="dxa"/>
            <w:vAlign w:val="center"/>
          </w:tcPr>
          <w:p w:rsidR="00C76688" w:rsidRPr="00C76688" w:rsidRDefault="00C76688" w:rsidP="00C76688">
            <w:pPr>
              <w:pStyle w:val="Zkladntext2"/>
              <w:jc w:val="right"/>
              <w:rPr>
                <w:bCs/>
                <w:szCs w:val="24"/>
              </w:rPr>
            </w:pPr>
            <w:r w:rsidRPr="00C76688">
              <w:rPr>
                <w:bCs/>
                <w:szCs w:val="24"/>
              </w:rPr>
              <w:t>25,26</w:t>
            </w:r>
          </w:p>
        </w:tc>
        <w:tc>
          <w:tcPr>
            <w:tcW w:w="1162" w:type="dxa"/>
            <w:vAlign w:val="center"/>
          </w:tcPr>
          <w:p w:rsidR="00C76688" w:rsidRPr="00C76688" w:rsidRDefault="00C76688" w:rsidP="00C76688">
            <w:pPr>
              <w:pStyle w:val="Zkladntext2"/>
              <w:jc w:val="right"/>
              <w:rPr>
                <w:bCs/>
                <w:szCs w:val="24"/>
              </w:rPr>
            </w:pPr>
            <w:r w:rsidRPr="00C76688">
              <w:rPr>
                <w:bCs/>
                <w:szCs w:val="24"/>
              </w:rPr>
              <w:t>27,62</w:t>
            </w:r>
          </w:p>
        </w:tc>
        <w:tc>
          <w:tcPr>
            <w:tcW w:w="1162" w:type="dxa"/>
            <w:vAlign w:val="center"/>
          </w:tcPr>
          <w:p w:rsidR="00C76688" w:rsidRPr="00C76688" w:rsidRDefault="00C76688" w:rsidP="00C76688">
            <w:pPr>
              <w:pStyle w:val="Zkladntext2"/>
              <w:jc w:val="right"/>
              <w:rPr>
                <w:bCs/>
                <w:szCs w:val="24"/>
                <w:highlight w:val="yellow"/>
              </w:rPr>
            </w:pPr>
            <w:r w:rsidRPr="00C76688">
              <w:rPr>
                <w:bCs/>
                <w:szCs w:val="24"/>
              </w:rPr>
              <w:t>21,91</w:t>
            </w:r>
          </w:p>
        </w:tc>
        <w:tc>
          <w:tcPr>
            <w:tcW w:w="1162" w:type="dxa"/>
            <w:vAlign w:val="center"/>
          </w:tcPr>
          <w:p w:rsidR="00C76688" w:rsidRPr="00C76688" w:rsidRDefault="00C76688" w:rsidP="00C76688">
            <w:pPr>
              <w:pStyle w:val="Zkladntext2"/>
              <w:jc w:val="right"/>
              <w:rPr>
                <w:bCs/>
                <w:szCs w:val="24"/>
                <w:highlight w:val="yellow"/>
              </w:rPr>
            </w:pPr>
            <w:r w:rsidRPr="00C76688">
              <w:rPr>
                <w:bCs/>
                <w:szCs w:val="24"/>
              </w:rPr>
              <w:t>24,61</w:t>
            </w:r>
          </w:p>
        </w:tc>
        <w:tc>
          <w:tcPr>
            <w:tcW w:w="1163" w:type="dxa"/>
            <w:vAlign w:val="center"/>
          </w:tcPr>
          <w:p w:rsidR="00C76688" w:rsidRPr="00C76688" w:rsidRDefault="00C76688" w:rsidP="00C76688">
            <w:pPr>
              <w:pStyle w:val="Zkladntext2"/>
              <w:jc w:val="right"/>
              <w:rPr>
                <w:bCs/>
                <w:szCs w:val="24"/>
              </w:rPr>
            </w:pPr>
            <w:r w:rsidRPr="00C76688">
              <w:rPr>
                <w:bCs/>
                <w:szCs w:val="24"/>
              </w:rPr>
              <w:t>30,48</w:t>
            </w:r>
          </w:p>
        </w:tc>
      </w:tr>
      <w:tr w:rsidR="00C76688" w:rsidRPr="00C76688" w:rsidTr="008237FD">
        <w:trPr>
          <w:trHeight w:val="269"/>
          <w:jc w:val="center"/>
        </w:trPr>
        <w:tc>
          <w:tcPr>
            <w:tcW w:w="2197" w:type="dxa"/>
          </w:tcPr>
          <w:p w:rsidR="00C76688" w:rsidRPr="00C76688" w:rsidRDefault="00C76688" w:rsidP="008237FD">
            <w:pPr>
              <w:pStyle w:val="Zkladntext2"/>
              <w:rPr>
                <w:b/>
                <w:bCs/>
                <w:szCs w:val="24"/>
              </w:rPr>
            </w:pPr>
            <w:r w:rsidRPr="00C76688">
              <w:rPr>
                <w:b/>
                <w:bCs/>
                <w:szCs w:val="24"/>
              </w:rPr>
              <w:t>ELEKTROWIN</w:t>
            </w:r>
          </w:p>
        </w:tc>
        <w:tc>
          <w:tcPr>
            <w:tcW w:w="1162" w:type="dxa"/>
            <w:vAlign w:val="bottom"/>
          </w:tcPr>
          <w:p w:rsidR="00C76688" w:rsidRPr="00C76688" w:rsidRDefault="00C76688" w:rsidP="00C76688">
            <w:pPr>
              <w:jc w:val="right"/>
              <w:rPr>
                <w:sz w:val="24"/>
                <w:szCs w:val="24"/>
              </w:rPr>
            </w:pPr>
            <w:r w:rsidRPr="00C76688">
              <w:rPr>
                <w:sz w:val="24"/>
                <w:szCs w:val="24"/>
              </w:rPr>
              <w:t>26,40</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36,59</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31,53</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31,69</w:t>
            </w:r>
          </w:p>
        </w:tc>
        <w:tc>
          <w:tcPr>
            <w:tcW w:w="1163" w:type="dxa"/>
            <w:shd w:val="clear" w:color="auto" w:fill="auto"/>
            <w:vAlign w:val="bottom"/>
          </w:tcPr>
          <w:p w:rsidR="00C76688" w:rsidRPr="00C76688" w:rsidRDefault="00C76688" w:rsidP="00C76688">
            <w:pPr>
              <w:jc w:val="right"/>
              <w:rPr>
                <w:sz w:val="24"/>
                <w:szCs w:val="24"/>
                <w:highlight w:val="yellow"/>
              </w:rPr>
            </w:pPr>
            <w:r w:rsidRPr="00C76688">
              <w:rPr>
                <w:sz w:val="24"/>
                <w:szCs w:val="24"/>
              </w:rPr>
              <w:t>31,98</w:t>
            </w:r>
          </w:p>
        </w:tc>
      </w:tr>
      <w:tr w:rsidR="00C76688" w:rsidRPr="00C76688" w:rsidTr="008237FD">
        <w:trPr>
          <w:trHeight w:val="269"/>
          <w:jc w:val="center"/>
        </w:trPr>
        <w:tc>
          <w:tcPr>
            <w:tcW w:w="2197" w:type="dxa"/>
          </w:tcPr>
          <w:p w:rsidR="00C76688" w:rsidRPr="00C76688" w:rsidRDefault="00C76688" w:rsidP="008237FD">
            <w:pPr>
              <w:pStyle w:val="Zkladntext2"/>
              <w:rPr>
                <w:b/>
                <w:bCs/>
                <w:szCs w:val="24"/>
              </w:rPr>
            </w:pPr>
            <w:r w:rsidRPr="00C76688">
              <w:rPr>
                <w:b/>
                <w:bCs/>
                <w:szCs w:val="24"/>
              </w:rPr>
              <w:t>EKOLAMP</w:t>
            </w:r>
          </w:p>
        </w:tc>
        <w:tc>
          <w:tcPr>
            <w:tcW w:w="1162" w:type="dxa"/>
            <w:vAlign w:val="bottom"/>
          </w:tcPr>
          <w:p w:rsidR="00C76688" w:rsidRPr="00C76688" w:rsidRDefault="00C76688" w:rsidP="00C76688">
            <w:pPr>
              <w:jc w:val="right"/>
              <w:rPr>
                <w:sz w:val="24"/>
                <w:szCs w:val="24"/>
              </w:rPr>
            </w:pPr>
            <w:r w:rsidRPr="00C76688">
              <w:rPr>
                <w:sz w:val="24"/>
                <w:szCs w:val="24"/>
              </w:rPr>
              <w:t>0,07</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0,09</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0,11</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0,08</w:t>
            </w:r>
          </w:p>
        </w:tc>
        <w:tc>
          <w:tcPr>
            <w:tcW w:w="1163" w:type="dxa"/>
            <w:shd w:val="clear" w:color="auto" w:fill="auto"/>
            <w:vAlign w:val="bottom"/>
          </w:tcPr>
          <w:p w:rsidR="00C76688" w:rsidRPr="00C76688" w:rsidRDefault="00C76688" w:rsidP="00C76688">
            <w:pPr>
              <w:jc w:val="right"/>
              <w:rPr>
                <w:sz w:val="24"/>
                <w:szCs w:val="24"/>
              </w:rPr>
            </w:pPr>
            <w:r w:rsidRPr="00C76688">
              <w:rPr>
                <w:sz w:val="24"/>
                <w:szCs w:val="24"/>
              </w:rPr>
              <w:t>0,08</w:t>
            </w:r>
          </w:p>
        </w:tc>
      </w:tr>
      <w:tr w:rsidR="00C76688" w:rsidRPr="00C76688" w:rsidTr="008237FD">
        <w:trPr>
          <w:trHeight w:val="269"/>
          <w:jc w:val="center"/>
        </w:trPr>
        <w:tc>
          <w:tcPr>
            <w:tcW w:w="2197" w:type="dxa"/>
          </w:tcPr>
          <w:p w:rsidR="00C76688" w:rsidRPr="00C76688" w:rsidRDefault="00C76688" w:rsidP="008237FD">
            <w:pPr>
              <w:pStyle w:val="Zkladntext2"/>
              <w:rPr>
                <w:b/>
                <w:bCs/>
                <w:szCs w:val="24"/>
              </w:rPr>
            </w:pPr>
            <w:r w:rsidRPr="00C76688">
              <w:rPr>
                <w:b/>
                <w:bCs/>
                <w:szCs w:val="24"/>
              </w:rPr>
              <w:t>ECOBAT</w:t>
            </w:r>
          </w:p>
        </w:tc>
        <w:tc>
          <w:tcPr>
            <w:tcW w:w="1162" w:type="dxa"/>
            <w:vAlign w:val="bottom"/>
          </w:tcPr>
          <w:p w:rsidR="00C76688" w:rsidRPr="00C76688" w:rsidRDefault="00C76688" w:rsidP="00C76688">
            <w:pPr>
              <w:jc w:val="right"/>
              <w:rPr>
                <w:sz w:val="24"/>
                <w:szCs w:val="24"/>
              </w:rPr>
            </w:pPr>
            <w:r w:rsidRPr="00C76688">
              <w:rPr>
                <w:sz w:val="24"/>
                <w:szCs w:val="24"/>
              </w:rPr>
              <w:t>0,12</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0,26</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0,09</w:t>
            </w:r>
          </w:p>
        </w:tc>
        <w:tc>
          <w:tcPr>
            <w:tcW w:w="1162" w:type="dxa"/>
            <w:shd w:val="clear" w:color="auto" w:fill="auto"/>
            <w:vAlign w:val="bottom"/>
          </w:tcPr>
          <w:p w:rsidR="00C76688" w:rsidRPr="00C76688" w:rsidRDefault="00C76688" w:rsidP="00C76688">
            <w:pPr>
              <w:jc w:val="right"/>
              <w:rPr>
                <w:sz w:val="24"/>
                <w:szCs w:val="24"/>
              </w:rPr>
            </w:pPr>
            <w:r w:rsidRPr="00C76688">
              <w:rPr>
                <w:sz w:val="24"/>
                <w:szCs w:val="24"/>
              </w:rPr>
              <w:t>0,09</w:t>
            </w:r>
          </w:p>
        </w:tc>
        <w:tc>
          <w:tcPr>
            <w:tcW w:w="1163" w:type="dxa"/>
            <w:shd w:val="clear" w:color="auto" w:fill="auto"/>
            <w:vAlign w:val="bottom"/>
          </w:tcPr>
          <w:p w:rsidR="00C76688" w:rsidRPr="00C76688" w:rsidRDefault="00C76688" w:rsidP="00C76688">
            <w:pPr>
              <w:jc w:val="right"/>
              <w:rPr>
                <w:sz w:val="24"/>
                <w:szCs w:val="24"/>
              </w:rPr>
            </w:pPr>
            <w:r w:rsidRPr="00C76688">
              <w:rPr>
                <w:sz w:val="24"/>
                <w:szCs w:val="24"/>
              </w:rPr>
              <w:t>0,02</w:t>
            </w:r>
          </w:p>
        </w:tc>
      </w:tr>
    </w:tbl>
    <w:p w:rsidR="00F75C2B" w:rsidRPr="007528B4" w:rsidRDefault="00B40DB2" w:rsidP="00B40DB2">
      <w:pPr>
        <w:pStyle w:val="Zkladntext2"/>
        <w:spacing w:before="120"/>
        <w:ind w:left="357"/>
        <w:jc w:val="right"/>
        <w:rPr>
          <w:i/>
          <w:color w:val="FF0000"/>
          <w:sz w:val="20"/>
        </w:rPr>
      </w:pPr>
      <w:r w:rsidRPr="00C76688">
        <w:rPr>
          <w:i/>
          <w:sz w:val="20"/>
        </w:rPr>
        <w:t>Zdroj dat. Evidence města a kolektivních systémů</w:t>
      </w:r>
    </w:p>
    <w:p w:rsidR="00F75C2B" w:rsidRPr="007528B4" w:rsidRDefault="00F75C2B" w:rsidP="00F75C2B">
      <w:pPr>
        <w:pStyle w:val="Zkladntext2"/>
        <w:ind w:left="360"/>
        <w:jc w:val="left"/>
        <w:rPr>
          <w:b/>
          <w:color w:val="FF0000"/>
          <w:u w:val="single"/>
        </w:rPr>
      </w:pPr>
    </w:p>
    <w:p w:rsidR="00F75C2B" w:rsidRPr="007528B4" w:rsidRDefault="00F75C2B" w:rsidP="00F75C2B">
      <w:pPr>
        <w:pStyle w:val="Zkladntext2"/>
        <w:ind w:left="360"/>
        <w:jc w:val="left"/>
        <w:rPr>
          <w:b/>
          <w:color w:val="FF0000"/>
          <w:u w:val="single"/>
        </w:rPr>
      </w:pPr>
    </w:p>
    <w:p w:rsidR="008237FD" w:rsidRDefault="008237FD">
      <w:pPr>
        <w:spacing w:after="160" w:line="259" w:lineRule="auto"/>
        <w:rPr>
          <w:rFonts w:eastAsiaTheme="majorEastAsia" w:cstheme="majorBidi"/>
          <w:b/>
          <w:bCs/>
          <w:snapToGrid w:val="0"/>
          <w:sz w:val="26"/>
        </w:rPr>
      </w:pPr>
      <w:r>
        <w:rPr>
          <w:b/>
          <w:bCs/>
          <w:snapToGrid w:val="0"/>
          <w:sz w:val="26"/>
        </w:rPr>
        <w:br w:type="page"/>
      </w:r>
    </w:p>
    <w:p w:rsidR="008237FD" w:rsidRPr="009027FD" w:rsidRDefault="008237FD" w:rsidP="008237FD">
      <w:pPr>
        <w:pStyle w:val="Nadpis3"/>
        <w:numPr>
          <w:ilvl w:val="2"/>
          <w:numId w:val="33"/>
        </w:numPr>
        <w:shd w:val="clear" w:color="auto" w:fill="FFFFFF" w:themeFill="background1"/>
        <w:suppressAutoHyphens/>
        <w:spacing w:before="120" w:after="240"/>
        <w:ind w:left="0" w:right="110" w:firstLine="0"/>
        <w:jc w:val="both"/>
        <w:rPr>
          <w:rFonts w:ascii="Times New Roman" w:hAnsi="Times New Roman"/>
          <w:b/>
          <w:bCs/>
          <w:snapToGrid w:val="0"/>
          <w:color w:val="auto"/>
          <w:sz w:val="26"/>
          <w:szCs w:val="20"/>
        </w:rPr>
      </w:pPr>
      <w:r w:rsidRPr="009027FD">
        <w:rPr>
          <w:rFonts w:ascii="Times New Roman" w:hAnsi="Times New Roman"/>
          <w:b/>
          <w:bCs/>
          <w:snapToGrid w:val="0"/>
          <w:color w:val="auto"/>
          <w:sz w:val="26"/>
          <w:szCs w:val="20"/>
        </w:rPr>
        <w:lastRenderedPageBreak/>
        <w:t>Zařízení k nakládání s odpady</w:t>
      </w:r>
    </w:p>
    <w:p w:rsidR="008237FD" w:rsidRPr="00BD5F77" w:rsidRDefault="008237FD" w:rsidP="008237FD">
      <w:pPr>
        <w:pStyle w:val="Zkladntext2"/>
        <w:jc w:val="left"/>
        <w:rPr>
          <w:b/>
          <w:bCs/>
          <w:i/>
        </w:rPr>
      </w:pPr>
      <w:r w:rsidRPr="009F3044">
        <w:rPr>
          <w:b/>
          <w:bCs/>
          <w:i/>
          <w:iCs/>
        </w:rPr>
        <w:t>Tab</w:t>
      </w:r>
      <w:r>
        <w:rPr>
          <w:b/>
          <w:bCs/>
          <w:i/>
          <w:iCs/>
        </w:rPr>
        <w:t>ulka</w:t>
      </w:r>
      <w:r w:rsidRPr="009F3044">
        <w:rPr>
          <w:b/>
          <w:bCs/>
          <w:i/>
          <w:iCs/>
        </w:rPr>
        <w:t xml:space="preserve"> </w:t>
      </w:r>
      <w:r>
        <w:rPr>
          <w:b/>
          <w:bCs/>
          <w:i/>
          <w:iCs/>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17</w:t>
      </w:r>
      <w:r w:rsidRPr="007765BA">
        <w:rPr>
          <w:b/>
          <w:i/>
          <w:color w:val="000000" w:themeColor="text1"/>
          <w:szCs w:val="24"/>
        </w:rPr>
        <w:fldChar w:fldCharType="end"/>
      </w:r>
      <w:r w:rsidRPr="00BD5F77">
        <w:rPr>
          <w:b/>
          <w:bCs/>
          <w:i/>
        </w:rPr>
        <w:t xml:space="preserve"> – Provozovaná zařízení k nakládání s</w:t>
      </w:r>
      <w:r w:rsidR="009373E9">
        <w:rPr>
          <w:b/>
          <w:bCs/>
          <w:i/>
        </w:rPr>
        <w:t> </w:t>
      </w:r>
      <w:r w:rsidRPr="00BD5F77">
        <w:rPr>
          <w:b/>
          <w:bCs/>
          <w:i/>
        </w:rPr>
        <w:t>odpady</w:t>
      </w:r>
      <w:r w:rsidR="009373E9">
        <w:rPr>
          <w:b/>
          <w:bCs/>
          <w:i/>
        </w:rPr>
        <w:t xml:space="preserve"> na území města</w:t>
      </w:r>
      <w:r>
        <w:rPr>
          <w:b/>
          <w:bCs/>
          <w:i/>
        </w:rPr>
        <w:t xml:space="preserve"> </w:t>
      </w:r>
    </w:p>
    <w:p w:rsidR="00F75C2B" w:rsidRDefault="00F75C2B" w:rsidP="00F75C2B">
      <w:pPr>
        <w:pStyle w:val="Zkladntext2"/>
        <w:ind w:left="360"/>
        <w:jc w:val="left"/>
        <w:rPr>
          <w:b/>
          <w:u w:val="single"/>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417"/>
        <w:gridCol w:w="2694"/>
        <w:gridCol w:w="1701"/>
        <w:gridCol w:w="1456"/>
      </w:tblGrid>
      <w:tr w:rsidR="008237FD" w:rsidRPr="001967E8" w:rsidTr="009373E9">
        <w:trPr>
          <w:trHeight w:val="612"/>
          <w:tblHeader/>
        </w:trPr>
        <w:tc>
          <w:tcPr>
            <w:tcW w:w="2093" w:type="dxa"/>
            <w:shd w:val="clear" w:color="auto" w:fill="DEEAF6" w:themeFill="accent1" w:themeFillTint="33"/>
            <w:vAlign w:val="center"/>
          </w:tcPr>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Technologie</w:t>
            </w:r>
          </w:p>
        </w:tc>
        <w:tc>
          <w:tcPr>
            <w:tcW w:w="1417" w:type="dxa"/>
            <w:shd w:val="clear" w:color="auto" w:fill="DEEAF6" w:themeFill="accent1" w:themeFillTint="33"/>
            <w:vAlign w:val="center"/>
          </w:tcPr>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Ident</w:t>
            </w:r>
            <w:r>
              <w:rPr>
                <w:rFonts w:ascii="Times New Roman Bold" w:hAnsi="Times New Roman Bold"/>
                <w:b/>
                <w:bCs/>
                <w:sz w:val="22"/>
                <w:szCs w:val="22"/>
              </w:rPr>
              <w:t>.</w:t>
            </w:r>
            <w:r w:rsidRPr="000F498F">
              <w:rPr>
                <w:rFonts w:ascii="Times New Roman Bold" w:hAnsi="Times New Roman Bold"/>
                <w:b/>
                <w:bCs/>
                <w:sz w:val="22"/>
                <w:szCs w:val="22"/>
              </w:rPr>
              <w:t xml:space="preserve"> kód</w:t>
            </w:r>
          </w:p>
        </w:tc>
        <w:tc>
          <w:tcPr>
            <w:tcW w:w="2694" w:type="dxa"/>
            <w:shd w:val="clear" w:color="auto" w:fill="DEEAF6" w:themeFill="accent1" w:themeFillTint="33"/>
            <w:vAlign w:val="center"/>
          </w:tcPr>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Provozovatel</w:t>
            </w:r>
          </w:p>
        </w:tc>
        <w:tc>
          <w:tcPr>
            <w:tcW w:w="1701" w:type="dxa"/>
            <w:shd w:val="clear" w:color="auto" w:fill="DEEAF6" w:themeFill="accent1" w:themeFillTint="33"/>
            <w:vAlign w:val="center"/>
          </w:tcPr>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Místo provozu (nakládání)</w:t>
            </w:r>
          </w:p>
        </w:tc>
        <w:tc>
          <w:tcPr>
            <w:tcW w:w="1456" w:type="dxa"/>
            <w:shd w:val="clear" w:color="auto" w:fill="DEEAF6" w:themeFill="accent1" w:themeFillTint="33"/>
            <w:vAlign w:val="center"/>
          </w:tcPr>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Souhlas</w:t>
            </w:r>
          </w:p>
          <w:p w:rsidR="008237FD" w:rsidRPr="000F498F" w:rsidRDefault="008237FD" w:rsidP="008237FD">
            <w:pPr>
              <w:pStyle w:val="Zkladntext2"/>
              <w:jc w:val="center"/>
              <w:rPr>
                <w:rFonts w:ascii="Times New Roman Bold" w:hAnsi="Times New Roman Bold"/>
                <w:b/>
                <w:bCs/>
                <w:sz w:val="22"/>
                <w:szCs w:val="22"/>
              </w:rPr>
            </w:pPr>
            <w:r w:rsidRPr="000F498F">
              <w:rPr>
                <w:rFonts w:ascii="Times New Roman Bold" w:hAnsi="Times New Roman Bold"/>
                <w:b/>
                <w:bCs/>
                <w:sz w:val="22"/>
                <w:szCs w:val="22"/>
              </w:rPr>
              <w:t>do roku</w:t>
            </w:r>
          </w:p>
        </w:tc>
      </w:tr>
      <w:tr w:rsidR="008237FD" w:rsidRPr="001967E8" w:rsidTr="009373E9">
        <w:trPr>
          <w:cantSplit/>
          <w:trHeight w:val="211"/>
        </w:trPr>
        <w:tc>
          <w:tcPr>
            <w:tcW w:w="2093" w:type="dxa"/>
            <w:shd w:val="clear" w:color="auto" w:fill="E6E6E6"/>
            <w:vAlign w:val="center"/>
          </w:tcPr>
          <w:p w:rsidR="008237FD" w:rsidRPr="009373E9" w:rsidRDefault="008237FD" w:rsidP="008237FD">
            <w:pPr>
              <w:pStyle w:val="Zkladntext2"/>
              <w:jc w:val="left"/>
              <w:rPr>
                <w:bCs/>
                <w:szCs w:val="24"/>
              </w:rPr>
            </w:pPr>
            <w:r w:rsidRPr="009373E9">
              <w:rPr>
                <w:bCs/>
                <w:szCs w:val="24"/>
              </w:rPr>
              <w:t>Sběr odpadu</w:t>
            </w:r>
          </w:p>
        </w:tc>
        <w:tc>
          <w:tcPr>
            <w:tcW w:w="1417" w:type="dxa"/>
            <w:vAlign w:val="center"/>
          </w:tcPr>
          <w:p w:rsidR="008237FD" w:rsidRPr="009373E9" w:rsidRDefault="008237FD">
            <w:pPr>
              <w:rPr>
                <w:sz w:val="24"/>
                <w:szCs w:val="24"/>
              </w:rPr>
            </w:pPr>
            <w:r w:rsidRPr="009373E9">
              <w:rPr>
                <w:sz w:val="24"/>
                <w:szCs w:val="24"/>
              </w:rPr>
              <w:t>CZL00725</w:t>
            </w:r>
          </w:p>
        </w:tc>
        <w:tc>
          <w:tcPr>
            <w:tcW w:w="2694" w:type="dxa"/>
            <w:vAlign w:val="center"/>
          </w:tcPr>
          <w:p w:rsidR="008237FD" w:rsidRPr="009373E9" w:rsidRDefault="008237FD">
            <w:pPr>
              <w:rPr>
                <w:sz w:val="24"/>
                <w:szCs w:val="24"/>
              </w:rPr>
            </w:pPr>
            <w:r w:rsidRPr="009373E9">
              <w:rPr>
                <w:sz w:val="24"/>
                <w:szCs w:val="24"/>
              </w:rPr>
              <w:t>Bernat paliva - kovošrot s.r.o.</w:t>
            </w:r>
          </w:p>
          <w:p w:rsidR="008237FD" w:rsidRPr="009373E9" w:rsidRDefault="008237FD" w:rsidP="008237FD">
            <w:pPr>
              <w:rPr>
                <w:sz w:val="24"/>
                <w:szCs w:val="24"/>
              </w:rPr>
            </w:pPr>
            <w:r w:rsidRPr="009373E9">
              <w:rPr>
                <w:sz w:val="24"/>
                <w:szCs w:val="24"/>
              </w:rPr>
              <w:t>IČ: 28748069</w:t>
            </w:r>
          </w:p>
        </w:tc>
        <w:tc>
          <w:tcPr>
            <w:tcW w:w="1701" w:type="dxa"/>
            <w:vAlign w:val="center"/>
          </w:tcPr>
          <w:p w:rsidR="008237FD" w:rsidRPr="009373E9" w:rsidRDefault="008237FD">
            <w:pPr>
              <w:rPr>
                <w:sz w:val="24"/>
                <w:szCs w:val="24"/>
              </w:rPr>
            </w:pPr>
            <w:r w:rsidRPr="009373E9">
              <w:rPr>
                <w:sz w:val="24"/>
                <w:szCs w:val="24"/>
              </w:rPr>
              <w:t>Jizerská 1334</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pStyle w:val="Zkladntext2"/>
              <w:jc w:val="center"/>
              <w:rPr>
                <w:bCs/>
                <w:szCs w:val="24"/>
              </w:rPr>
            </w:pPr>
            <w:r w:rsidRPr="009373E9">
              <w:rPr>
                <w:bCs/>
                <w:szCs w:val="24"/>
              </w:rPr>
              <w:t>neomezeno</w:t>
            </w:r>
          </w:p>
        </w:tc>
      </w:tr>
      <w:tr w:rsidR="008237FD" w:rsidRPr="001967E8" w:rsidTr="009373E9">
        <w:trPr>
          <w:cantSplit/>
          <w:trHeight w:val="64"/>
        </w:trPr>
        <w:tc>
          <w:tcPr>
            <w:tcW w:w="2093" w:type="dxa"/>
            <w:shd w:val="clear" w:color="auto" w:fill="E6E6E6"/>
            <w:vAlign w:val="center"/>
          </w:tcPr>
          <w:p w:rsidR="008237FD" w:rsidRPr="009373E9" w:rsidRDefault="008237FD" w:rsidP="008237FD">
            <w:pPr>
              <w:pStyle w:val="Zkladntext2"/>
              <w:jc w:val="left"/>
              <w:rPr>
                <w:bCs/>
                <w:szCs w:val="24"/>
              </w:rPr>
            </w:pPr>
            <w:r w:rsidRPr="009373E9">
              <w:rPr>
                <w:bCs/>
                <w:szCs w:val="24"/>
              </w:rPr>
              <w:t>Sběr a demontáž autovraků</w:t>
            </w:r>
          </w:p>
        </w:tc>
        <w:tc>
          <w:tcPr>
            <w:tcW w:w="1417" w:type="dxa"/>
            <w:vAlign w:val="center"/>
          </w:tcPr>
          <w:p w:rsidR="008237FD" w:rsidRPr="009373E9" w:rsidRDefault="008237FD">
            <w:pPr>
              <w:rPr>
                <w:sz w:val="24"/>
                <w:szCs w:val="24"/>
              </w:rPr>
            </w:pPr>
            <w:r w:rsidRPr="009373E9">
              <w:rPr>
                <w:sz w:val="24"/>
                <w:szCs w:val="24"/>
              </w:rPr>
              <w:t>CZL00429</w:t>
            </w:r>
          </w:p>
        </w:tc>
        <w:tc>
          <w:tcPr>
            <w:tcW w:w="2694" w:type="dxa"/>
            <w:vAlign w:val="center"/>
          </w:tcPr>
          <w:p w:rsidR="008237FD" w:rsidRPr="009373E9" w:rsidRDefault="008237FD">
            <w:pPr>
              <w:rPr>
                <w:sz w:val="24"/>
                <w:szCs w:val="24"/>
              </w:rPr>
            </w:pPr>
            <w:r w:rsidRPr="009373E9">
              <w:rPr>
                <w:sz w:val="24"/>
                <w:szCs w:val="24"/>
              </w:rPr>
              <w:t>BusLine a.s.</w:t>
            </w:r>
          </w:p>
          <w:p w:rsidR="008237FD" w:rsidRPr="009373E9" w:rsidRDefault="008237FD">
            <w:pPr>
              <w:rPr>
                <w:sz w:val="24"/>
                <w:szCs w:val="24"/>
              </w:rPr>
            </w:pPr>
            <w:r w:rsidRPr="009373E9">
              <w:rPr>
                <w:sz w:val="24"/>
                <w:szCs w:val="24"/>
              </w:rPr>
              <w:t>IČ: 28360010</w:t>
            </w:r>
          </w:p>
        </w:tc>
        <w:tc>
          <w:tcPr>
            <w:tcW w:w="1701" w:type="dxa"/>
            <w:vAlign w:val="center"/>
          </w:tcPr>
          <w:p w:rsidR="008237FD" w:rsidRPr="009373E9" w:rsidRDefault="008237FD">
            <w:pPr>
              <w:rPr>
                <w:sz w:val="24"/>
                <w:szCs w:val="24"/>
              </w:rPr>
            </w:pPr>
            <w:r w:rsidRPr="009373E9">
              <w:rPr>
                <w:sz w:val="24"/>
                <w:szCs w:val="24"/>
              </w:rPr>
              <w:t>Čsl. Legií 569</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8237FD" w:rsidP="008237FD">
            <w:pPr>
              <w:pStyle w:val="Zkladntext2"/>
              <w:jc w:val="left"/>
              <w:rPr>
                <w:bCs/>
                <w:szCs w:val="24"/>
              </w:rPr>
            </w:pPr>
            <w:r w:rsidRPr="009373E9">
              <w:rPr>
                <w:bCs/>
                <w:szCs w:val="24"/>
              </w:rPr>
              <w:t>Demontáž odpadu</w:t>
            </w:r>
          </w:p>
          <w:p w:rsidR="008237FD" w:rsidRPr="009373E9" w:rsidRDefault="008237FD" w:rsidP="008237FD">
            <w:pPr>
              <w:pStyle w:val="Zkladntext2"/>
              <w:jc w:val="left"/>
              <w:rPr>
                <w:bCs/>
                <w:szCs w:val="24"/>
              </w:rPr>
            </w:pPr>
            <w:r w:rsidRPr="009373E9">
              <w:rPr>
                <w:bCs/>
                <w:szCs w:val="24"/>
              </w:rPr>
              <w:t>Drcení odpadu</w:t>
            </w:r>
          </w:p>
          <w:p w:rsidR="008237FD" w:rsidRPr="009373E9" w:rsidRDefault="008237FD" w:rsidP="008237FD">
            <w:pPr>
              <w:pStyle w:val="Zkladntext2"/>
              <w:jc w:val="left"/>
              <w:rPr>
                <w:bCs/>
                <w:szCs w:val="24"/>
              </w:rPr>
            </w:pPr>
            <w:r w:rsidRPr="009373E9">
              <w:rPr>
                <w:bCs/>
                <w:szCs w:val="24"/>
              </w:rPr>
              <w:t>Paketace odpadu</w:t>
            </w:r>
          </w:p>
          <w:p w:rsidR="008237FD" w:rsidRPr="009373E9" w:rsidRDefault="008237FD" w:rsidP="008237FD">
            <w:pPr>
              <w:pStyle w:val="Zkladntext2"/>
              <w:jc w:val="left"/>
              <w:rPr>
                <w:bCs/>
                <w:szCs w:val="24"/>
              </w:rPr>
            </w:pPr>
            <w:r w:rsidRPr="009373E9">
              <w:rPr>
                <w:bCs/>
                <w:szCs w:val="24"/>
              </w:rPr>
              <w:t>Třídění odpadu</w:t>
            </w:r>
          </w:p>
          <w:p w:rsidR="008237FD" w:rsidRPr="009373E9" w:rsidRDefault="008237FD" w:rsidP="008237FD">
            <w:pPr>
              <w:pStyle w:val="Zkladntext2"/>
              <w:jc w:val="left"/>
              <w:rPr>
                <w:bCs/>
                <w:szCs w:val="24"/>
              </w:rPr>
            </w:pPr>
            <w:r w:rsidRPr="009373E9">
              <w:rPr>
                <w:bCs/>
                <w:szCs w:val="24"/>
              </w:rPr>
              <w:t>Mechanické úpravy elektroodpadu</w:t>
            </w:r>
          </w:p>
        </w:tc>
        <w:tc>
          <w:tcPr>
            <w:tcW w:w="1417" w:type="dxa"/>
            <w:vAlign w:val="center"/>
          </w:tcPr>
          <w:p w:rsidR="008237FD" w:rsidRPr="009373E9" w:rsidRDefault="008237FD">
            <w:pPr>
              <w:rPr>
                <w:sz w:val="24"/>
                <w:szCs w:val="24"/>
              </w:rPr>
            </w:pPr>
            <w:r w:rsidRPr="009373E9">
              <w:rPr>
                <w:sz w:val="24"/>
                <w:szCs w:val="24"/>
              </w:rPr>
              <w:t>CZL00185</w:t>
            </w:r>
          </w:p>
        </w:tc>
        <w:tc>
          <w:tcPr>
            <w:tcW w:w="2694" w:type="dxa"/>
            <w:vAlign w:val="center"/>
          </w:tcPr>
          <w:p w:rsidR="008237FD" w:rsidRPr="009373E9" w:rsidRDefault="008237FD">
            <w:pPr>
              <w:rPr>
                <w:sz w:val="24"/>
                <w:szCs w:val="24"/>
              </w:rPr>
            </w:pPr>
            <w:r w:rsidRPr="009373E9">
              <w:rPr>
                <w:sz w:val="24"/>
                <w:szCs w:val="24"/>
              </w:rPr>
              <w:t>EKOSEV, s.r.o.</w:t>
            </w:r>
          </w:p>
          <w:p w:rsidR="008237FD" w:rsidRPr="009373E9" w:rsidRDefault="008237FD">
            <w:pPr>
              <w:rPr>
                <w:sz w:val="24"/>
                <w:szCs w:val="24"/>
              </w:rPr>
            </w:pPr>
            <w:r w:rsidRPr="009373E9">
              <w:rPr>
                <w:sz w:val="24"/>
                <w:szCs w:val="24"/>
              </w:rPr>
              <w:t>IČ: 25915819</w:t>
            </w:r>
          </w:p>
        </w:tc>
        <w:tc>
          <w:tcPr>
            <w:tcW w:w="1701" w:type="dxa"/>
            <w:vAlign w:val="center"/>
          </w:tcPr>
          <w:p w:rsidR="008237FD" w:rsidRPr="009373E9" w:rsidRDefault="008237FD">
            <w:pPr>
              <w:rPr>
                <w:sz w:val="24"/>
                <w:szCs w:val="24"/>
              </w:rPr>
            </w:pPr>
            <w:r w:rsidRPr="009373E9">
              <w:rPr>
                <w:sz w:val="24"/>
                <w:szCs w:val="24"/>
              </w:rPr>
              <w:t>Mříčná</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Cs/>
                <w:szCs w:val="24"/>
              </w:rPr>
            </w:pPr>
            <w:r w:rsidRPr="009373E9">
              <w:rPr>
                <w:bCs/>
                <w:szCs w:val="24"/>
              </w:rPr>
              <w:t>Sběr odpadu</w:t>
            </w:r>
          </w:p>
        </w:tc>
        <w:tc>
          <w:tcPr>
            <w:tcW w:w="1417" w:type="dxa"/>
            <w:vAlign w:val="center"/>
          </w:tcPr>
          <w:p w:rsidR="008237FD" w:rsidRPr="009373E9" w:rsidRDefault="008237FD">
            <w:pPr>
              <w:rPr>
                <w:sz w:val="24"/>
                <w:szCs w:val="24"/>
              </w:rPr>
            </w:pPr>
            <w:r w:rsidRPr="009373E9">
              <w:rPr>
                <w:sz w:val="24"/>
                <w:szCs w:val="24"/>
              </w:rPr>
              <w:t>CZL00253</w:t>
            </w:r>
          </w:p>
        </w:tc>
        <w:tc>
          <w:tcPr>
            <w:tcW w:w="2694" w:type="dxa"/>
            <w:vAlign w:val="center"/>
          </w:tcPr>
          <w:p w:rsidR="008237FD" w:rsidRPr="009373E9" w:rsidRDefault="008237FD">
            <w:pPr>
              <w:rPr>
                <w:sz w:val="24"/>
                <w:szCs w:val="24"/>
              </w:rPr>
            </w:pPr>
            <w:r w:rsidRPr="009373E9">
              <w:rPr>
                <w:sz w:val="24"/>
                <w:szCs w:val="24"/>
              </w:rPr>
              <w:t>HS EKOMETAL s.r.o.</w:t>
            </w:r>
          </w:p>
          <w:p w:rsidR="008237FD" w:rsidRPr="009373E9" w:rsidRDefault="008237FD">
            <w:pPr>
              <w:rPr>
                <w:sz w:val="24"/>
                <w:szCs w:val="24"/>
              </w:rPr>
            </w:pPr>
            <w:r w:rsidRPr="009373E9">
              <w:rPr>
                <w:sz w:val="24"/>
                <w:szCs w:val="24"/>
              </w:rPr>
              <w:t>IČ: 26214423</w:t>
            </w:r>
          </w:p>
        </w:tc>
        <w:tc>
          <w:tcPr>
            <w:tcW w:w="1701" w:type="dxa"/>
            <w:vAlign w:val="center"/>
          </w:tcPr>
          <w:p w:rsidR="008237FD" w:rsidRPr="009373E9" w:rsidRDefault="008237FD">
            <w:pPr>
              <w:rPr>
                <w:sz w:val="24"/>
                <w:szCs w:val="24"/>
              </w:rPr>
            </w:pPr>
            <w:r w:rsidRPr="009373E9">
              <w:rPr>
                <w:sz w:val="24"/>
                <w:szCs w:val="24"/>
              </w:rPr>
              <w:t>K Javorku 982</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Cs/>
                <w:szCs w:val="24"/>
              </w:rPr>
            </w:pPr>
            <w:r w:rsidRPr="009373E9">
              <w:rPr>
                <w:bCs/>
                <w:szCs w:val="24"/>
              </w:rPr>
              <w:t>Sběr odpadu</w:t>
            </w:r>
          </w:p>
        </w:tc>
        <w:tc>
          <w:tcPr>
            <w:tcW w:w="1417" w:type="dxa"/>
            <w:vAlign w:val="center"/>
          </w:tcPr>
          <w:p w:rsidR="008237FD" w:rsidRPr="009373E9" w:rsidRDefault="008237FD">
            <w:pPr>
              <w:rPr>
                <w:sz w:val="24"/>
                <w:szCs w:val="24"/>
              </w:rPr>
            </w:pPr>
            <w:r w:rsidRPr="009373E9">
              <w:rPr>
                <w:sz w:val="24"/>
                <w:szCs w:val="24"/>
              </w:rPr>
              <w:t>CZL00003</w:t>
            </w:r>
          </w:p>
        </w:tc>
        <w:tc>
          <w:tcPr>
            <w:tcW w:w="2694" w:type="dxa"/>
            <w:vAlign w:val="center"/>
          </w:tcPr>
          <w:p w:rsidR="008237FD" w:rsidRPr="009373E9" w:rsidRDefault="008237FD">
            <w:pPr>
              <w:rPr>
                <w:sz w:val="24"/>
                <w:szCs w:val="24"/>
              </w:rPr>
            </w:pPr>
            <w:r w:rsidRPr="009373E9">
              <w:rPr>
                <w:sz w:val="24"/>
                <w:szCs w:val="24"/>
              </w:rPr>
              <w:t>Ing. Leoš Janouch</w:t>
            </w:r>
          </w:p>
          <w:p w:rsidR="008237FD" w:rsidRPr="009373E9" w:rsidRDefault="008237FD">
            <w:pPr>
              <w:rPr>
                <w:sz w:val="24"/>
                <w:szCs w:val="24"/>
              </w:rPr>
            </w:pPr>
            <w:r w:rsidRPr="009373E9">
              <w:rPr>
                <w:sz w:val="24"/>
                <w:szCs w:val="24"/>
              </w:rPr>
              <w:t>IČ: 42189713</w:t>
            </w:r>
          </w:p>
        </w:tc>
        <w:tc>
          <w:tcPr>
            <w:tcW w:w="1701" w:type="dxa"/>
            <w:vAlign w:val="center"/>
          </w:tcPr>
          <w:p w:rsidR="008237FD" w:rsidRPr="009373E9" w:rsidRDefault="008237FD">
            <w:pPr>
              <w:rPr>
                <w:sz w:val="24"/>
                <w:szCs w:val="24"/>
              </w:rPr>
            </w:pPr>
            <w:r w:rsidRPr="009373E9">
              <w:rPr>
                <w:sz w:val="24"/>
                <w:szCs w:val="24"/>
              </w:rPr>
              <w:t>V Jilmu 229</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Cs/>
                <w:szCs w:val="24"/>
              </w:rPr>
            </w:pPr>
            <w:r w:rsidRPr="009373E9">
              <w:rPr>
                <w:bCs/>
                <w:szCs w:val="24"/>
              </w:rPr>
              <w:t>Sběr a demontáž autovraků</w:t>
            </w:r>
          </w:p>
        </w:tc>
        <w:tc>
          <w:tcPr>
            <w:tcW w:w="1417" w:type="dxa"/>
            <w:vAlign w:val="center"/>
          </w:tcPr>
          <w:p w:rsidR="008237FD" w:rsidRPr="009373E9" w:rsidRDefault="008237FD">
            <w:pPr>
              <w:rPr>
                <w:sz w:val="24"/>
                <w:szCs w:val="24"/>
              </w:rPr>
            </w:pPr>
            <w:r w:rsidRPr="009373E9">
              <w:rPr>
                <w:sz w:val="24"/>
                <w:szCs w:val="24"/>
              </w:rPr>
              <w:t>CZL00660</w:t>
            </w:r>
          </w:p>
        </w:tc>
        <w:tc>
          <w:tcPr>
            <w:tcW w:w="2694" w:type="dxa"/>
            <w:vAlign w:val="center"/>
          </w:tcPr>
          <w:p w:rsidR="008237FD" w:rsidRPr="009373E9" w:rsidRDefault="008237FD">
            <w:pPr>
              <w:rPr>
                <w:sz w:val="24"/>
                <w:szCs w:val="24"/>
              </w:rPr>
            </w:pPr>
            <w:r w:rsidRPr="009373E9">
              <w:rPr>
                <w:sz w:val="24"/>
                <w:szCs w:val="24"/>
              </w:rPr>
              <w:t>Jaroslav Martinec</w:t>
            </w:r>
          </w:p>
          <w:p w:rsidR="008237FD" w:rsidRPr="009373E9" w:rsidRDefault="008237FD">
            <w:pPr>
              <w:rPr>
                <w:sz w:val="24"/>
                <w:szCs w:val="24"/>
              </w:rPr>
            </w:pPr>
            <w:r w:rsidRPr="009373E9">
              <w:rPr>
                <w:sz w:val="24"/>
                <w:szCs w:val="24"/>
              </w:rPr>
              <w:t>IČ: 49990144</w:t>
            </w:r>
          </w:p>
        </w:tc>
        <w:tc>
          <w:tcPr>
            <w:tcW w:w="1701" w:type="dxa"/>
            <w:vAlign w:val="center"/>
          </w:tcPr>
          <w:p w:rsidR="008237FD" w:rsidRPr="009373E9" w:rsidRDefault="008237FD">
            <w:pPr>
              <w:rPr>
                <w:sz w:val="24"/>
                <w:szCs w:val="24"/>
              </w:rPr>
            </w:pPr>
            <w:r w:rsidRPr="009373E9">
              <w:rPr>
                <w:sz w:val="24"/>
                <w:szCs w:val="24"/>
              </w:rPr>
              <w:t>Vrchlabská 1345</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
                <w:bCs/>
                <w:szCs w:val="24"/>
              </w:rPr>
            </w:pPr>
            <w:r w:rsidRPr="009373E9">
              <w:rPr>
                <w:b/>
                <w:bCs/>
                <w:szCs w:val="24"/>
              </w:rPr>
              <w:t>Sběrný dvůr</w:t>
            </w:r>
          </w:p>
          <w:p w:rsidR="009373E9" w:rsidRPr="009373E9" w:rsidRDefault="009373E9" w:rsidP="008237FD">
            <w:pPr>
              <w:pStyle w:val="Zkladntext2"/>
              <w:jc w:val="left"/>
              <w:rPr>
                <w:b/>
                <w:bCs/>
                <w:szCs w:val="24"/>
              </w:rPr>
            </w:pPr>
            <w:r w:rsidRPr="009373E9">
              <w:rPr>
                <w:b/>
                <w:bCs/>
                <w:szCs w:val="24"/>
              </w:rPr>
              <w:t>Sběr odpadu</w:t>
            </w:r>
          </w:p>
          <w:p w:rsidR="009373E9" w:rsidRPr="009373E9" w:rsidRDefault="009373E9" w:rsidP="008237FD">
            <w:pPr>
              <w:pStyle w:val="Zkladntext2"/>
              <w:jc w:val="left"/>
              <w:rPr>
                <w:b/>
                <w:bCs/>
                <w:szCs w:val="24"/>
              </w:rPr>
            </w:pPr>
            <w:r w:rsidRPr="009373E9">
              <w:rPr>
                <w:b/>
                <w:bCs/>
                <w:szCs w:val="24"/>
              </w:rPr>
              <w:t>Demontáž odpadu</w:t>
            </w:r>
          </w:p>
        </w:tc>
        <w:tc>
          <w:tcPr>
            <w:tcW w:w="1417" w:type="dxa"/>
            <w:vAlign w:val="center"/>
          </w:tcPr>
          <w:p w:rsidR="008237FD" w:rsidRPr="009373E9" w:rsidRDefault="008237FD">
            <w:pPr>
              <w:rPr>
                <w:b/>
                <w:sz w:val="24"/>
                <w:szCs w:val="24"/>
              </w:rPr>
            </w:pPr>
            <w:r w:rsidRPr="009373E9">
              <w:rPr>
                <w:b/>
                <w:sz w:val="24"/>
                <w:szCs w:val="24"/>
              </w:rPr>
              <w:t>CZL00190</w:t>
            </w:r>
          </w:p>
        </w:tc>
        <w:tc>
          <w:tcPr>
            <w:tcW w:w="2694" w:type="dxa"/>
            <w:vAlign w:val="center"/>
          </w:tcPr>
          <w:p w:rsidR="008237FD" w:rsidRPr="009373E9" w:rsidRDefault="008237FD">
            <w:pPr>
              <w:rPr>
                <w:b/>
                <w:sz w:val="24"/>
                <w:szCs w:val="24"/>
              </w:rPr>
            </w:pPr>
            <w:r w:rsidRPr="009373E9">
              <w:rPr>
                <w:b/>
                <w:sz w:val="24"/>
                <w:szCs w:val="24"/>
              </w:rPr>
              <w:t>RTT, a.s.</w:t>
            </w:r>
          </w:p>
          <w:p w:rsidR="008237FD" w:rsidRPr="009373E9" w:rsidRDefault="008237FD">
            <w:pPr>
              <w:rPr>
                <w:b/>
                <w:sz w:val="24"/>
                <w:szCs w:val="24"/>
              </w:rPr>
            </w:pPr>
            <w:r w:rsidRPr="009373E9">
              <w:rPr>
                <w:b/>
                <w:sz w:val="24"/>
                <w:szCs w:val="24"/>
              </w:rPr>
              <w:t>IČ: 25261134</w:t>
            </w:r>
          </w:p>
        </w:tc>
        <w:tc>
          <w:tcPr>
            <w:tcW w:w="1701" w:type="dxa"/>
            <w:vAlign w:val="center"/>
          </w:tcPr>
          <w:p w:rsidR="008237FD" w:rsidRPr="009373E9" w:rsidRDefault="008237FD">
            <w:pPr>
              <w:rPr>
                <w:b/>
                <w:sz w:val="24"/>
                <w:szCs w:val="24"/>
              </w:rPr>
            </w:pPr>
            <w:r w:rsidRPr="009373E9">
              <w:rPr>
                <w:b/>
                <w:sz w:val="24"/>
                <w:szCs w:val="24"/>
              </w:rPr>
              <w:t>Roztocká 983</w:t>
            </w:r>
          </w:p>
          <w:p w:rsidR="008237FD" w:rsidRPr="009373E9" w:rsidRDefault="008237FD">
            <w:pPr>
              <w:rPr>
                <w:b/>
                <w:sz w:val="24"/>
                <w:szCs w:val="24"/>
              </w:rPr>
            </w:pPr>
            <w:r w:rsidRPr="009373E9">
              <w:rPr>
                <w:b/>
                <w:sz w:val="24"/>
                <w:szCs w:val="24"/>
              </w:rPr>
              <w:t>Jilemnice</w:t>
            </w:r>
          </w:p>
        </w:tc>
        <w:tc>
          <w:tcPr>
            <w:tcW w:w="1456" w:type="dxa"/>
            <w:shd w:val="clear" w:color="auto" w:fill="auto"/>
            <w:vAlign w:val="center"/>
          </w:tcPr>
          <w:p w:rsidR="008237FD" w:rsidRPr="009373E9" w:rsidRDefault="008237FD" w:rsidP="008237FD">
            <w:pPr>
              <w:jc w:val="center"/>
              <w:rPr>
                <w:b/>
                <w:sz w:val="24"/>
                <w:szCs w:val="24"/>
              </w:rPr>
            </w:pPr>
            <w:r w:rsidRPr="009373E9">
              <w:rPr>
                <w:b/>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Cs/>
                <w:szCs w:val="24"/>
              </w:rPr>
            </w:pPr>
            <w:r w:rsidRPr="009373E9">
              <w:rPr>
                <w:bCs/>
                <w:szCs w:val="24"/>
              </w:rPr>
              <w:t>Biodegradace odpadu</w:t>
            </w:r>
          </w:p>
        </w:tc>
        <w:tc>
          <w:tcPr>
            <w:tcW w:w="1417" w:type="dxa"/>
            <w:vAlign w:val="center"/>
          </w:tcPr>
          <w:p w:rsidR="008237FD" w:rsidRPr="009373E9" w:rsidRDefault="008237FD">
            <w:pPr>
              <w:rPr>
                <w:sz w:val="24"/>
                <w:szCs w:val="24"/>
              </w:rPr>
            </w:pPr>
            <w:r w:rsidRPr="009373E9">
              <w:rPr>
                <w:sz w:val="24"/>
                <w:szCs w:val="24"/>
              </w:rPr>
              <w:t>CZL00008</w:t>
            </w:r>
          </w:p>
        </w:tc>
        <w:tc>
          <w:tcPr>
            <w:tcW w:w="2694" w:type="dxa"/>
            <w:vAlign w:val="center"/>
          </w:tcPr>
          <w:p w:rsidR="008237FD" w:rsidRPr="009373E9" w:rsidRDefault="008237FD">
            <w:pPr>
              <w:rPr>
                <w:sz w:val="24"/>
                <w:szCs w:val="24"/>
              </w:rPr>
            </w:pPr>
            <w:r w:rsidRPr="009373E9">
              <w:rPr>
                <w:sz w:val="24"/>
                <w:szCs w:val="24"/>
              </w:rPr>
              <w:t>Severočeské vodovody a kanalizace, a.s.</w:t>
            </w:r>
          </w:p>
          <w:p w:rsidR="008237FD" w:rsidRPr="009373E9" w:rsidRDefault="008237FD">
            <w:pPr>
              <w:rPr>
                <w:sz w:val="24"/>
                <w:szCs w:val="24"/>
              </w:rPr>
            </w:pPr>
            <w:r w:rsidRPr="009373E9">
              <w:rPr>
                <w:sz w:val="24"/>
                <w:szCs w:val="24"/>
              </w:rPr>
              <w:t>IČ: 49099451</w:t>
            </w:r>
          </w:p>
        </w:tc>
        <w:tc>
          <w:tcPr>
            <w:tcW w:w="1701" w:type="dxa"/>
            <w:vAlign w:val="center"/>
          </w:tcPr>
          <w:p w:rsidR="008237FD" w:rsidRPr="009373E9" w:rsidRDefault="008237FD">
            <w:pPr>
              <w:rPr>
                <w:sz w:val="24"/>
                <w:szCs w:val="24"/>
              </w:rPr>
            </w:pPr>
            <w:r w:rsidRPr="009373E9">
              <w:rPr>
                <w:sz w:val="24"/>
                <w:szCs w:val="24"/>
              </w:rPr>
              <w:t>V lipkách 166</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r w:rsidR="008237FD" w:rsidRPr="001967E8" w:rsidTr="009373E9">
        <w:trPr>
          <w:cantSplit/>
          <w:trHeight w:val="125"/>
        </w:trPr>
        <w:tc>
          <w:tcPr>
            <w:tcW w:w="2093" w:type="dxa"/>
            <w:shd w:val="clear" w:color="auto" w:fill="E6E6E6"/>
            <w:vAlign w:val="center"/>
          </w:tcPr>
          <w:p w:rsidR="008237FD" w:rsidRPr="009373E9" w:rsidRDefault="009373E9" w:rsidP="008237FD">
            <w:pPr>
              <w:pStyle w:val="Zkladntext2"/>
              <w:jc w:val="left"/>
              <w:rPr>
                <w:bCs/>
                <w:szCs w:val="24"/>
              </w:rPr>
            </w:pPr>
            <w:r w:rsidRPr="009373E9">
              <w:rPr>
                <w:bCs/>
                <w:szCs w:val="24"/>
              </w:rPr>
              <w:t>Sběr odpadu</w:t>
            </w:r>
          </w:p>
        </w:tc>
        <w:tc>
          <w:tcPr>
            <w:tcW w:w="1417" w:type="dxa"/>
            <w:vAlign w:val="center"/>
          </w:tcPr>
          <w:p w:rsidR="008237FD" w:rsidRPr="009373E9" w:rsidRDefault="008237FD">
            <w:pPr>
              <w:rPr>
                <w:sz w:val="24"/>
                <w:szCs w:val="24"/>
              </w:rPr>
            </w:pPr>
            <w:r w:rsidRPr="009373E9">
              <w:rPr>
                <w:sz w:val="24"/>
                <w:szCs w:val="24"/>
              </w:rPr>
              <w:t>CZL00697</w:t>
            </w:r>
          </w:p>
        </w:tc>
        <w:tc>
          <w:tcPr>
            <w:tcW w:w="2694" w:type="dxa"/>
            <w:vAlign w:val="center"/>
          </w:tcPr>
          <w:p w:rsidR="008237FD" w:rsidRPr="009373E9" w:rsidRDefault="008237FD">
            <w:pPr>
              <w:rPr>
                <w:sz w:val="24"/>
                <w:szCs w:val="24"/>
              </w:rPr>
            </w:pPr>
            <w:r w:rsidRPr="009373E9">
              <w:rPr>
                <w:sz w:val="24"/>
                <w:szCs w:val="24"/>
              </w:rPr>
              <w:t>TEGAMO Czech s.r.o.</w:t>
            </w:r>
          </w:p>
          <w:p w:rsidR="008237FD" w:rsidRPr="009373E9" w:rsidRDefault="008237FD">
            <w:pPr>
              <w:rPr>
                <w:sz w:val="24"/>
                <w:szCs w:val="24"/>
              </w:rPr>
            </w:pPr>
            <w:r w:rsidRPr="009373E9">
              <w:rPr>
                <w:sz w:val="24"/>
                <w:szCs w:val="24"/>
              </w:rPr>
              <w:t>IČ: 26142309</w:t>
            </w:r>
          </w:p>
        </w:tc>
        <w:tc>
          <w:tcPr>
            <w:tcW w:w="1701" w:type="dxa"/>
            <w:vAlign w:val="center"/>
          </w:tcPr>
          <w:p w:rsidR="008237FD" w:rsidRPr="009373E9" w:rsidRDefault="008237FD">
            <w:pPr>
              <w:rPr>
                <w:sz w:val="24"/>
                <w:szCs w:val="24"/>
              </w:rPr>
            </w:pPr>
            <w:r w:rsidRPr="009373E9">
              <w:rPr>
                <w:sz w:val="24"/>
                <w:szCs w:val="24"/>
              </w:rPr>
              <w:t>sklad Mříčná</w:t>
            </w:r>
          </w:p>
          <w:p w:rsidR="008237FD" w:rsidRPr="009373E9" w:rsidRDefault="008237FD">
            <w:pPr>
              <w:rPr>
                <w:sz w:val="24"/>
                <w:szCs w:val="24"/>
              </w:rPr>
            </w:pPr>
            <w:r w:rsidRPr="009373E9">
              <w:rPr>
                <w:sz w:val="24"/>
                <w:szCs w:val="24"/>
              </w:rPr>
              <w:t>Jilemnice</w:t>
            </w:r>
          </w:p>
        </w:tc>
        <w:tc>
          <w:tcPr>
            <w:tcW w:w="1456" w:type="dxa"/>
            <w:shd w:val="clear" w:color="auto" w:fill="auto"/>
            <w:vAlign w:val="center"/>
          </w:tcPr>
          <w:p w:rsidR="008237FD" w:rsidRPr="009373E9" w:rsidRDefault="008237FD" w:rsidP="008237FD">
            <w:pPr>
              <w:jc w:val="center"/>
              <w:rPr>
                <w:sz w:val="24"/>
                <w:szCs w:val="24"/>
              </w:rPr>
            </w:pPr>
            <w:r w:rsidRPr="009373E9">
              <w:rPr>
                <w:sz w:val="24"/>
                <w:szCs w:val="24"/>
              </w:rPr>
              <w:t>neomezeno</w:t>
            </w:r>
          </w:p>
        </w:tc>
      </w:tr>
    </w:tbl>
    <w:p w:rsidR="009373E9" w:rsidRDefault="008237FD" w:rsidP="008237FD">
      <w:pPr>
        <w:spacing w:after="160" w:line="259" w:lineRule="auto"/>
        <w:jc w:val="right"/>
      </w:pPr>
      <w:r w:rsidRPr="00BD5F77">
        <w:rPr>
          <w:i/>
        </w:rPr>
        <w:t xml:space="preserve">Zdroj dat: Evidence města, Seznam oprávněných osob k nakládání s odpady </w:t>
      </w:r>
      <w:r>
        <w:rPr>
          <w:i/>
        </w:rPr>
        <w:t xml:space="preserve">na území </w:t>
      </w:r>
      <w:r w:rsidR="009373E9">
        <w:rPr>
          <w:i/>
        </w:rPr>
        <w:t>kraje</w:t>
      </w:r>
      <w:r>
        <w:t xml:space="preserve"> </w:t>
      </w:r>
    </w:p>
    <w:p w:rsidR="00DE10FD" w:rsidRDefault="00DE10FD" w:rsidP="00DE10FD">
      <w:pPr>
        <w:spacing w:after="160" w:line="259" w:lineRule="auto"/>
        <w:jc w:val="both"/>
        <w:rPr>
          <w:sz w:val="24"/>
          <w:szCs w:val="24"/>
        </w:rPr>
      </w:pPr>
    </w:p>
    <w:p w:rsidR="001C4781" w:rsidRPr="00DE10FD" w:rsidRDefault="006B39AC" w:rsidP="00DE10FD">
      <w:pPr>
        <w:spacing w:after="160" w:line="259" w:lineRule="auto"/>
        <w:jc w:val="both"/>
        <w:rPr>
          <w:bCs/>
          <w:sz w:val="24"/>
          <w:szCs w:val="24"/>
        </w:rPr>
      </w:pPr>
      <w:r w:rsidRPr="00DE10FD">
        <w:rPr>
          <w:sz w:val="24"/>
          <w:szCs w:val="24"/>
        </w:rPr>
        <w:t xml:space="preserve">Na </w:t>
      </w:r>
      <w:r w:rsidRPr="00DE10FD">
        <w:rPr>
          <w:bCs/>
          <w:sz w:val="24"/>
          <w:szCs w:val="24"/>
        </w:rPr>
        <w:t xml:space="preserve">území města </w:t>
      </w:r>
      <w:r w:rsidR="00DE10FD" w:rsidRPr="00DE10FD">
        <w:rPr>
          <w:bCs/>
          <w:sz w:val="24"/>
          <w:szCs w:val="24"/>
        </w:rPr>
        <w:t>má souhlas k nakládání s odpady ve stacionárním zařízení celkem 9 oprávněných osob.  Pro odpadové hospodářství města je nejdůležitější provozované zařízení společností RTT, a.s., které město využívá pro své občany jako sběrný dvůr.</w:t>
      </w:r>
      <w:r w:rsidR="001C4781" w:rsidRPr="00DE10FD">
        <w:rPr>
          <w:bCs/>
          <w:sz w:val="24"/>
          <w:szCs w:val="24"/>
        </w:rPr>
        <w:br w:type="page"/>
      </w:r>
    </w:p>
    <w:p w:rsidR="001C4781" w:rsidRDefault="001C4781" w:rsidP="001C4781">
      <w:pPr>
        <w:pStyle w:val="Zkladntext2"/>
        <w:jc w:val="left"/>
        <w:outlineLvl w:val="2"/>
        <w:rPr>
          <w:b/>
          <w:bCs/>
          <w:szCs w:val="24"/>
        </w:rPr>
        <w:sectPr w:rsidR="001C4781" w:rsidSect="001C4781">
          <w:footnotePr>
            <w:numRestart w:val="eachPage"/>
          </w:footnotePr>
          <w:pgSz w:w="11906" w:h="16838"/>
          <w:pgMar w:top="1418" w:right="1418" w:bottom="1418" w:left="1418" w:header="709" w:footer="709" w:gutter="0"/>
          <w:cols w:space="480"/>
          <w:docGrid w:linePitch="360"/>
        </w:sectPr>
      </w:pPr>
      <w:bookmarkStart w:id="102" w:name="_Toc294365720"/>
      <w:bookmarkStart w:id="103" w:name="_Toc426113442"/>
    </w:p>
    <w:p w:rsidR="001C4781" w:rsidRPr="009027FD" w:rsidRDefault="001C4781"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04" w:name="_Toc428859979"/>
      <w:bookmarkStart w:id="105" w:name="_Toc428862313"/>
      <w:bookmarkEnd w:id="102"/>
      <w:bookmarkEnd w:id="103"/>
      <w:r w:rsidRPr="009027FD">
        <w:rPr>
          <w:rFonts w:ascii="Times New Roman" w:hAnsi="Times New Roman"/>
          <w:b/>
          <w:bCs/>
          <w:snapToGrid w:val="0"/>
          <w:color w:val="auto"/>
          <w:sz w:val="26"/>
          <w:szCs w:val="20"/>
        </w:rPr>
        <w:lastRenderedPageBreak/>
        <w:t>Prognóza vývoje</w:t>
      </w:r>
      <w:bookmarkEnd w:id="104"/>
      <w:bookmarkEnd w:id="105"/>
    </w:p>
    <w:p w:rsidR="001C4781" w:rsidRDefault="001C4781" w:rsidP="001C4781"/>
    <w:p w:rsidR="001C4781" w:rsidRPr="00FD3463" w:rsidRDefault="001C4781" w:rsidP="00AB52F3">
      <w:pPr>
        <w:pStyle w:val="Zkladntext"/>
        <w:spacing w:line="276" w:lineRule="auto"/>
        <w:jc w:val="both"/>
        <w:rPr>
          <w:sz w:val="24"/>
          <w:szCs w:val="24"/>
        </w:rPr>
      </w:pPr>
      <w:r w:rsidRPr="00FD3463">
        <w:rPr>
          <w:sz w:val="24"/>
          <w:szCs w:val="24"/>
        </w:rPr>
        <w:t>Do budoucna se nepředpokládá žádná výrazná změna struktury a počtu obyvatelstva a neplánuje se ani zásadní změna charakteristiky města.</w:t>
      </w:r>
    </w:p>
    <w:p w:rsidR="001C4781" w:rsidRPr="00FD3463" w:rsidRDefault="001C4781" w:rsidP="00AB52F3">
      <w:pPr>
        <w:pStyle w:val="Zkladntext"/>
        <w:spacing w:line="276" w:lineRule="auto"/>
        <w:jc w:val="both"/>
        <w:rPr>
          <w:sz w:val="24"/>
          <w:szCs w:val="24"/>
        </w:rPr>
      </w:pPr>
      <w:r w:rsidRPr="00FD3463">
        <w:rPr>
          <w:sz w:val="24"/>
          <w:szCs w:val="24"/>
        </w:rPr>
        <w:t>Separace využitelných složek komunálního odpadu bude v dalších letech postupně narůstat</w:t>
      </w:r>
      <w:r w:rsidR="00FD3463" w:rsidRPr="00FD3463">
        <w:rPr>
          <w:sz w:val="24"/>
          <w:szCs w:val="24"/>
        </w:rPr>
        <w:t>.</w:t>
      </w:r>
      <w:r w:rsidRPr="00FD3463">
        <w:rPr>
          <w:sz w:val="24"/>
          <w:szCs w:val="24"/>
        </w:rPr>
        <w:t xml:space="preserve"> </w:t>
      </w:r>
      <w:r w:rsidR="00FD3463" w:rsidRPr="00FD3463">
        <w:rPr>
          <w:sz w:val="24"/>
          <w:szCs w:val="24"/>
        </w:rPr>
        <w:t>H</w:t>
      </w:r>
      <w:r w:rsidRPr="00FD3463">
        <w:rPr>
          <w:sz w:val="24"/>
          <w:szCs w:val="24"/>
        </w:rPr>
        <w:t xml:space="preserve">odnoty separace jednotlivých složek se pomalu ustálí v závislosti na počtu obyvatel a ekonomickém růstu. </w:t>
      </w:r>
      <w:r w:rsidR="00FD3463" w:rsidRPr="00FD3463">
        <w:rPr>
          <w:sz w:val="24"/>
          <w:szCs w:val="24"/>
        </w:rPr>
        <w:t>Předpokládá se, že s nárůstem separace bude pokračovat postupný pokles produkce směsného komunálního odpadu.</w:t>
      </w:r>
    </w:p>
    <w:p w:rsidR="007528B4" w:rsidRPr="00FD3463" w:rsidRDefault="001C4781" w:rsidP="00AB52F3">
      <w:pPr>
        <w:pStyle w:val="Zkladntext"/>
        <w:spacing w:line="276" w:lineRule="auto"/>
        <w:jc w:val="both"/>
        <w:rPr>
          <w:sz w:val="24"/>
          <w:szCs w:val="24"/>
        </w:rPr>
      </w:pPr>
      <w:r w:rsidRPr="00FD3463">
        <w:rPr>
          <w:sz w:val="24"/>
          <w:szCs w:val="24"/>
        </w:rPr>
        <w:t xml:space="preserve">Výrazný nárůst </w:t>
      </w:r>
      <w:r w:rsidR="00960CB1">
        <w:rPr>
          <w:sz w:val="24"/>
          <w:szCs w:val="24"/>
        </w:rPr>
        <w:t xml:space="preserve">je </w:t>
      </w:r>
      <w:r w:rsidRPr="00FD3463">
        <w:rPr>
          <w:sz w:val="24"/>
          <w:szCs w:val="24"/>
        </w:rPr>
        <w:t>předpokládá</w:t>
      </w:r>
      <w:r w:rsidR="00FD3463" w:rsidRPr="00FD3463">
        <w:rPr>
          <w:sz w:val="24"/>
          <w:szCs w:val="24"/>
        </w:rPr>
        <w:t>n</w:t>
      </w:r>
      <w:r w:rsidRPr="00FD3463">
        <w:rPr>
          <w:sz w:val="24"/>
          <w:szCs w:val="24"/>
        </w:rPr>
        <w:t xml:space="preserve"> také u biologicky rozložitelných odpadů</w:t>
      </w:r>
      <w:r w:rsidR="00FD3463" w:rsidRPr="00FD3463">
        <w:rPr>
          <w:sz w:val="24"/>
          <w:szCs w:val="24"/>
        </w:rPr>
        <w:t>, které jsou sbírány v režimu předcházení vzniku odpadů</w:t>
      </w:r>
      <w:r w:rsidRPr="00FD3463">
        <w:rPr>
          <w:sz w:val="24"/>
          <w:szCs w:val="24"/>
        </w:rPr>
        <w:t xml:space="preserve">. </w:t>
      </w:r>
      <w:r w:rsidR="00610A89" w:rsidRPr="00FD3463">
        <w:rPr>
          <w:sz w:val="24"/>
          <w:szCs w:val="24"/>
        </w:rPr>
        <w:t xml:space="preserve">Od 1. 1. 2015 je dle platné legislativy zaveden povinný sběr BRKO. </w:t>
      </w:r>
      <w:r w:rsidRPr="00FD3463">
        <w:rPr>
          <w:sz w:val="24"/>
          <w:szCs w:val="24"/>
        </w:rPr>
        <w:t>Na separaci těchto odpadů bude v budoucnu kladen mnohem větší důraz</w:t>
      </w:r>
      <w:r w:rsidR="007528B4" w:rsidRPr="00FD3463">
        <w:rPr>
          <w:sz w:val="24"/>
          <w:szCs w:val="24"/>
        </w:rPr>
        <w:t xml:space="preserve">. Kapacita </w:t>
      </w:r>
      <w:r w:rsidR="00FD3463" w:rsidRPr="00FD3463">
        <w:rPr>
          <w:sz w:val="24"/>
          <w:szCs w:val="24"/>
        </w:rPr>
        <w:t xml:space="preserve">stávajících </w:t>
      </w:r>
      <w:r w:rsidR="007528B4" w:rsidRPr="00FD3463">
        <w:rPr>
          <w:sz w:val="24"/>
          <w:szCs w:val="24"/>
        </w:rPr>
        <w:t xml:space="preserve">komunitních </w:t>
      </w:r>
      <w:r w:rsidR="00FD3463" w:rsidRPr="00FD3463">
        <w:rPr>
          <w:sz w:val="24"/>
          <w:szCs w:val="24"/>
        </w:rPr>
        <w:t>k</w:t>
      </w:r>
      <w:r w:rsidR="007528B4" w:rsidRPr="00FD3463">
        <w:rPr>
          <w:sz w:val="24"/>
          <w:szCs w:val="24"/>
        </w:rPr>
        <w:t>o</w:t>
      </w:r>
      <w:r w:rsidR="00FD3463" w:rsidRPr="00FD3463">
        <w:rPr>
          <w:sz w:val="24"/>
          <w:szCs w:val="24"/>
        </w:rPr>
        <w:t>mpostáren je téměř naplněna. Do budoucna bude nutno řešit její navýšení.</w:t>
      </w:r>
    </w:p>
    <w:p w:rsidR="001C4781" w:rsidRDefault="001C4781" w:rsidP="00AB52F3">
      <w:pPr>
        <w:pStyle w:val="Zkladntext"/>
        <w:spacing w:line="276" w:lineRule="auto"/>
        <w:jc w:val="both"/>
        <w:rPr>
          <w:color w:val="FF0000"/>
          <w:sz w:val="24"/>
          <w:szCs w:val="24"/>
        </w:rPr>
      </w:pPr>
    </w:p>
    <w:p w:rsidR="001628A0" w:rsidRPr="00B06AAC" w:rsidRDefault="001628A0" w:rsidP="00AB52F3">
      <w:pPr>
        <w:pStyle w:val="Zkladntext"/>
        <w:spacing w:line="276" w:lineRule="auto"/>
        <w:jc w:val="both"/>
        <w:rPr>
          <w:color w:val="FF0000"/>
          <w:sz w:val="24"/>
          <w:szCs w:val="24"/>
        </w:rPr>
      </w:pPr>
    </w:p>
    <w:p w:rsidR="00D538C1" w:rsidRDefault="00D538C1">
      <w:pPr>
        <w:spacing w:after="160" w:line="259" w:lineRule="auto"/>
        <w:rPr>
          <w:rStyle w:val="underline"/>
          <w:sz w:val="24"/>
          <w:szCs w:val="24"/>
        </w:rPr>
      </w:pPr>
      <w:r>
        <w:rPr>
          <w:rStyle w:val="underline"/>
          <w:sz w:val="24"/>
          <w:szCs w:val="24"/>
        </w:rPr>
        <w:br w:type="page"/>
      </w:r>
    </w:p>
    <w:p w:rsidR="00D538C1" w:rsidRPr="009027FD" w:rsidRDefault="00D538C1"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06" w:name="_Toc294365722"/>
      <w:bookmarkStart w:id="107" w:name="_Toc426113444"/>
      <w:bookmarkStart w:id="108" w:name="_Toc428859980"/>
      <w:bookmarkStart w:id="109" w:name="_Toc428862314"/>
      <w:r w:rsidRPr="009027FD">
        <w:rPr>
          <w:rFonts w:ascii="Times New Roman" w:hAnsi="Times New Roman"/>
          <w:b/>
          <w:bCs/>
          <w:snapToGrid w:val="0"/>
          <w:color w:val="auto"/>
          <w:sz w:val="26"/>
          <w:szCs w:val="20"/>
        </w:rPr>
        <w:lastRenderedPageBreak/>
        <w:t xml:space="preserve">Vyhodnocení </w:t>
      </w:r>
      <w:r w:rsidR="001967E8">
        <w:rPr>
          <w:rFonts w:ascii="Times New Roman" w:hAnsi="Times New Roman"/>
          <w:b/>
          <w:bCs/>
          <w:snapToGrid w:val="0"/>
          <w:color w:val="auto"/>
          <w:sz w:val="26"/>
          <w:szCs w:val="20"/>
        </w:rPr>
        <w:t xml:space="preserve">stávajícího systému </w:t>
      </w:r>
      <w:r w:rsidR="0005171D" w:rsidRPr="003F72CC">
        <w:rPr>
          <w:rFonts w:ascii="Times New Roman" w:hAnsi="Times New Roman"/>
          <w:b/>
          <w:bCs/>
          <w:snapToGrid w:val="0"/>
          <w:color w:val="auto"/>
          <w:sz w:val="26"/>
          <w:szCs w:val="20"/>
        </w:rPr>
        <w:t>sběru a nakládání s</w:t>
      </w:r>
      <w:r w:rsidR="0005171D">
        <w:rPr>
          <w:rFonts w:ascii="Times New Roman" w:hAnsi="Times New Roman"/>
          <w:b/>
          <w:bCs/>
          <w:snapToGrid w:val="0"/>
          <w:color w:val="auto"/>
          <w:sz w:val="26"/>
          <w:szCs w:val="20"/>
        </w:rPr>
        <w:t> </w:t>
      </w:r>
      <w:r w:rsidR="0005171D" w:rsidRPr="003F72CC">
        <w:rPr>
          <w:rFonts w:ascii="Times New Roman" w:hAnsi="Times New Roman"/>
          <w:b/>
          <w:bCs/>
          <w:snapToGrid w:val="0"/>
          <w:color w:val="auto"/>
          <w:sz w:val="26"/>
          <w:szCs w:val="20"/>
        </w:rPr>
        <w:t>komunálními</w:t>
      </w:r>
      <w:r w:rsidR="0005171D">
        <w:rPr>
          <w:rFonts w:ascii="Times New Roman" w:hAnsi="Times New Roman"/>
          <w:b/>
          <w:bCs/>
          <w:snapToGrid w:val="0"/>
          <w:color w:val="auto"/>
          <w:sz w:val="26"/>
          <w:szCs w:val="20"/>
        </w:rPr>
        <w:t xml:space="preserve"> </w:t>
      </w:r>
      <w:r w:rsidR="0005171D" w:rsidRPr="003F72CC">
        <w:rPr>
          <w:rFonts w:ascii="Times New Roman" w:hAnsi="Times New Roman"/>
          <w:b/>
          <w:bCs/>
          <w:snapToGrid w:val="0"/>
          <w:color w:val="auto"/>
          <w:sz w:val="26"/>
          <w:szCs w:val="20"/>
        </w:rPr>
        <w:t>odpady</w:t>
      </w:r>
      <w:r w:rsidR="003F72CC">
        <w:rPr>
          <w:rFonts w:ascii="Times New Roman" w:hAnsi="Times New Roman"/>
          <w:b/>
          <w:bCs/>
          <w:snapToGrid w:val="0"/>
          <w:color w:val="auto"/>
          <w:sz w:val="26"/>
          <w:szCs w:val="20"/>
        </w:rPr>
        <w:t xml:space="preserve"> </w:t>
      </w:r>
      <w:r w:rsidR="001967E8">
        <w:rPr>
          <w:rFonts w:ascii="Times New Roman" w:hAnsi="Times New Roman"/>
          <w:b/>
          <w:bCs/>
          <w:snapToGrid w:val="0"/>
          <w:color w:val="auto"/>
          <w:sz w:val="26"/>
          <w:szCs w:val="20"/>
        </w:rPr>
        <w:t xml:space="preserve">a jeho soulad </w:t>
      </w:r>
      <w:bookmarkEnd w:id="106"/>
      <w:bookmarkEnd w:id="107"/>
      <w:bookmarkEnd w:id="108"/>
      <w:bookmarkEnd w:id="109"/>
      <w:r w:rsidR="001967E8">
        <w:rPr>
          <w:rFonts w:ascii="Times New Roman" w:hAnsi="Times New Roman"/>
          <w:b/>
          <w:bCs/>
          <w:snapToGrid w:val="0"/>
          <w:color w:val="auto"/>
          <w:sz w:val="26"/>
          <w:szCs w:val="20"/>
        </w:rPr>
        <w:t xml:space="preserve">se závaznou částí </w:t>
      </w:r>
      <w:r w:rsidR="003F72CC">
        <w:rPr>
          <w:rFonts w:ascii="Times New Roman" w:hAnsi="Times New Roman"/>
          <w:b/>
          <w:bCs/>
          <w:snapToGrid w:val="0"/>
          <w:color w:val="auto"/>
          <w:sz w:val="26"/>
          <w:szCs w:val="20"/>
        </w:rPr>
        <w:t>POH</w:t>
      </w:r>
      <w:r w:rsidR="001967E8">
        <w:rPr>
          <w:rFonts w:ascii="Times New Roman" w:hAnsi="Times New Roman"/>
          <w:b/>
          <w:bCs/>
          <w:snapToGrid w:val="0"/>
          <w:color w:val="auto"/>
          <w:sz w:val="26"/>
          <w:szCs w:val="20"/>
        </w:rPr>
        <w:t xml:space="preserve"> kraje</w:t>
      </w:r>
    </w:p>
    <w:p w:rsidR="00D538C1" w:rsidRPr="00CF34C0" w:rsidRDefault="00D538C1" w:rsidP="00D538C1">
      <w:pPr>
        <w:pStyle w:val="Zkladntext2"/>
        <w:jc w:val="left"/>
        <w:rPr>
          <w:bCs/>
        </w:rPr>
      </w:pPr>
    </w:p>
    <w:p w:rsidR="00D538C1" w:rsidRPr="00CF34C0" w:rsidRDefault="001967E8" w:rsidP="00D538C1">
      <w:pPr>
        <w:pStyle w:val="Zkladntext2"/>
        <w:ind w:left="1701" w:hanging="1701"/>
        <w:jc w:val="left"/>
        <w:rPr>
          <w:b/>
          <w:bCs/>
          <w:i/>
        </w:rPr>
      </w:pPr>
      <w:bookmarkStart w:id="110" w:name="_Toc448323553"/>
      <w:bookmarkStart w:id="111" w:name="_Ref448324495"/>
      <w:r w:rsidRPr="009F3044">
        <w:rPr>
          <w:b/>
          <w:bCs/>
          <w:i/>
          <w:iCs/>
        </w:rPr>
        <w:t>Tab</w:t>
      </w:r>
      <w:r>
        <w:rPr>
          <w:b/>
          <w:bCs/>
          <w:i/>
          <w:iCs/>
        </w:rPr>
        <w:t>ulka</w:t>
      </w:r>
      <w:r w:rsidRPr="009F3044">
        <w:rPr>
          <w:b/>
          <w:bCs/>
          <w:i/>
          <w:iCs/>
        </w:rPr>
        <w:t xml:space="preserve"> </w:t>
      </w:r>
      <w:r>
        <w:rPr>
          <w:b/>
          <w:bCs/>
          <w:i/>
          <w:iCs/>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18</w:t>
      </w:r>
      <w:r w:rsidRPr="007765BA">
        <w:rPr>
          <w:b/>
          <w:i/>
          <w:color w:val="000000" w:themeColor="text1"/>
          <w:szCs w:val="24"/>
        </w:rPr>
        <w:fldChar w:fldCharType="end"/>
      </w:r>
      <w:r w:rsidR="00D538C1" w:rsidRPr="00CF34C0">
        <w:rPr>
          <w:b/>
          <w:bCs/>
          <w:i/>
        </w:rPr>
        <w:t xml:space="preserve"> – Vyhodnocení </w:t>
      </w:r>
      <w:r>
        <w:rPr>
          <w:b/>
          <w:bCs/>
          <w:i/>
        </w:rPr>
        <w:t xml:space="preserve">systému </w:t>
      </w:r>
      <w:r w:rsidR="00180DD7">
        <w:rPr>
          <w:b/>
          <w:bCs/>
          <w:i/>
        </w:rPr>
        <w:t>nakládání s odpady</w:t>
      </w:r>
      <w:bookmarkEnd w:id="110"/>
      <w:bookmarkEnd w:id="111"/>
    </w:p>
    <w:p w:rsidR="00D538C1" w:rsidRDefault="00D538C1" w:rsidP="00D538C1">
      <w:pPr>
        <w:pStyle w:val="Zkladntext2"/>
        <w:ind w:left="1701" w:hanging="1701"/>
        <w:jc w:val="left"/>
        <w:rPr>
          <w:i/>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10"/>
        <w:gridCol w:w="4110"/>
      </w:tblGrid>
      <w:tr w:rsidR="007A6D6E" w:rsidRPr="001967E8" w:rsidTr="00D30CC7">
        <w:trPr>
          <w:cantSplit/>
          <w:trHeight w:val="672"/>
          <w:tblHeader/>
        </w:trPr>
        <w:tc>
          <w:tcPr>
            <w:tcW w:w="2552" w:type="dxa"/>
            <w:tcBorders>
              <w:top w:val="single" w:sz="12" w:space="0" w:color="auto"/>
              <w:left w:val="single" w:sz="12" w:space="0" w:color="auto"/>
              <w:right w:val="single" w:sz="12" w:space="0" w:color="auto"/>
            </w:tcBorders>
            <w:shd w:val="clear" w:color="auto" w:fill="DEEAF6" w:themeFill="accent1" w:themeFillTint="33"/>
            <w:vAlign w:val="center"/>
          </w:tcPr>
          <w:p w:rsidR="007A6D6E" w:rsidRDefault="007A6D6E" w:rsidP="007A6D6E">
            <w:pPr>
              <w:jc w:val="center"/>
              <w:rPr>
                <w:b/>
                <w:sz w:val="22"/>
                <w:szCs w:val="22"/>
              </w:rPr>
            </w:pPr>
            <w:r w:rsidRPr="001967E8">
              <w:rPr>
                <w:b/>
                <w:sz w:val="22"/>
                <w:szCs w:val="22"/>
              </w:rPr>
              <w:t xml:space="preserve">Odpadové hospodářství </w:t>
            </w:r>
          </w:p>
          <w:p w:rsidR="007A6D6E" w:rsidRPr="001967E8" w:rsidRDefault="007A6D6E" w:rsidP="007A6D6E">
            <w:pPr>
              <w:jc w:val="center"/>
              <w:rPr>
                <w:b/>
                <w:sz w:val="22"/>
                <w:szCs w:val="22"/>
              </w:rPr>
            </w:pPr>
            <w:r>
              <w:rPr>
                <w:b/>
                <w:sz w:val="22"/>
                <w:szCs w:val="22"/>
              </w:rPr>
              <w:t xml:space="preserve">města </w:t>
            </w:r>
          </w:p>
        </w:tc>
        <w:tc>
          <w:tcPr>
            <w:tcW w:w="2410" w:type="dxa"/>
            <w:tcBorders>
              <w:top w:val="single" w:sz="12" w:space="0" w:color="auto"/>
              <w:left w:val="single" w:sz="12" w:space="0" w:color="auto"/>
              <w:right w:val="single" w:sz="12" w:space="0" w:color="auto"/>
            </w:tcBorders>
            <w:shd w:val="clear" w:color="auto" w:fill="DEEAF6" w:themeFill="accent1" w:themeFillTint="33"/>
            <w:vAlign w:val="center"/>
          </w:tcPr>
          <w:p w:rsidR="007A6D6E" w:rsidRPr="001967E8" w:rsidRDefault="007A6D6E" w:rsidP="007A6D6E">
            <w:pPr>
              <w:jc w:val="center"/>
              <w:rPr>
                <w:b/>
                <w:sz w:val="22"/>
                <w:szCs w:val="22"/>
              </w:rPr>
            </w:pPr>
            <w:r w:rsidRPr="001967E8">
              <w:rPr>
                <w:b/>
                <w:sz w:val="22"/>
                <w:szCs w:val="22"/>
              </w:rPr>
              <w:t xml:space="preserve">Soulad nakládání s odpady se závaznou částí POH kraje </w:t>
            </w:r>
          </w:p>
        </w:tc>
        <w:tc>
          <w:tcPr>
            <w:tcW w:w="4110" w:type="dxa"/>
            <w:tcBorders>
              <w:top w:val="single" w:sz="12" w:space="0" w:color="auto"/>
              <w:left w:val="single" w:sz="12" w:space="0" w:color="auto"/>
              <w:right w:val="single" w:sz="12" w:space="0" w:color="auto"/>
            </w:tcBorders>
            <w:shd w:val="clear" w:color="auto" w:fill="DEEAF6" w:themeFill="accent1" w:themeFillTint="33"/>
            <w:vAlign w:val="center"/>
          </w:tcPr>
          <w:p w:rsidR="007A6D6E" w:rsidRPr="001967E8" w:rsidRDefault="007A6D6E" w:rsidP="007A6D6E">
            <w:pPr>
              <w:jc w:val="center"/>
              <w:rPr>
                <w:b/>
                <w:sz w:val="22"/>
                <w:szCs w:val="22"/>
              </w:rPr>
            </w:pPr>
            <w:r w:rsidRPr="001967E8">
              <w:rPr>
                <w:b/>
                <w:sz w:val="22"/>
                <w:szCs w:val="22"/>
              </w:rPr>
              <w:t>Stručný popis</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461B59" w:rsidRDefault="00D30CC7" w:rsidP="00D30CC7">
            <w:pPr>
              <w:spacing w:before="60" w:after="60"/>
              <w:rPr>
                <w:sz w:val="22"/>
                <w:szCs w:val="22"/>
              </w:rPr>
            </w:pPr>
            <w:r w:rsidRPr="00461B59">
              <w:rPr>
                <w:sz w:val="22"/>
                <w:szCs w:val="22"/>
              </w:rPr>
              <w:t>Předcházení vzniku odpadů</w:t>
            </w:r>
          </w:p>
        </w:tc>
        <w:tc>
          <w:tcPr>
            <w:tcW w:w="2410" w:type="dxa"/>
            <w:tcBorders>
              <w:left w:val="single" w:sz="12" w:space="0" w:color="auto"/>
              <w:right w:val="single" w:sz="12" w:space="0" w:color="auto"/>
            </w:tcBorders>
            <w:vAlign w:val="center"/>
          </w:tcPr>
          <w:p w:rsidR="00D30CC7" w:rsidRPr="00461B59" w:rsidRDefault="00461B59" w:rsidP="00D30CC7">
            <w:pPr>
              <w:jc w:val="center"/>
              <w:rPr>
                <w:sz w:val="22"/>
                <w:szCs w:val="22"/>
              </w:rPr>
            </w:pPr>
            <w:r w:rsidRPr="00461B59">
              <w:rPr>
                <w:sz w:val="22"/>
                <w:szCs w:val="22"/>
              </w:rPr>
              <w:t>částečně</w:t>
            </w:r>
          </w:p>
        </w:tc>
        <w:tc>
          <w:tcPr>
            <w:tcW w:w="4110" w:type="dxa"/>
            <w:tcBorders>
              <w:left w:val="single" w:sz="12" w:space="0" w:color="auto"/>
              <w:right w:val="single" w:sz="12" w:space="0" w:color="auto"/>
            </w:tcBorders>
            <w:vAlign w:val="center"/>
          </w:tcPr>
          <w:p w:rsidR="00D30CC7" w:rsidRPr="00461B59" w:rsidRDefault="00D30CC7" w:rsidP="00461B59">
            <w:pPr>
              <w:jc w:val="center"/>
              <w:rPr>
                <w:i/>
                <w:sz w:val="22"/>
                <w:szCs w:val="22"/>
              </w:rPr>
            </w:pPr>
            <w:r w:rsidRPr="00461B59">
              <w:rPr>
                <w:i/>
                <w:sz w:val="22"/>
                <w:szCs w:val="22"/>
              </w:rPr>
              <w:t xml:space="preserve">Ve městě </w:t>
            </w:r>
            <w:r w:rsidR="00461B59" w:rsidRPr="00461B59">
              <w:rPr>
                <w:i/>
                <w:sz w:val="22"/>
                <w:szCs w:val="22"/>
              </w:rPr>
              <w:t>je v režimu předcházení vzniku odpadů sbíráno</w:t>
            </w:r>
            <w:r w:rsidRPr="00461B59">
              <w:rPr>
                <w:i/>
                <w:sz w:val="22"/>
                <w:szCs w:val="22"/>
              </w:rPr>
              <w:t xml:space="preserve"> BRO</w:t>
            </w:r>
            <w:r w:rsidR="00461B59" w:rsidRPr="00461B59">
              <w:rPr>
                <w:i/>
                <w:sz w:val="22"/>
                <w:szCs w:val="22"/>
              </w:rPr>
              <w:t xml:space="preserve">, žádná jiná </w:t>
            </w:r>
            <w:r w:rsidRPr="00461B59">
              <w:rPr>
                <w:i/>
                <w:sz w:val="22"/>
                <w:szCs w:val="22"/>
              </w:rPr>
              <w:t>opatření k předcházení vzniku odpadů</w:t>
            </w:r>
            <w:r w:rsidR="00461B59" w:rsidRPr="00461B59">
              <w:rPr>
                <w:i/>
                <w:sz w:val="22"/>
                <w:szCs w:val="22"/>
              </w:rPr>
              <w:t xml:space="preserve"> nejsou přijata.</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D30CC7">
            <w:pPr>
              <w:spacing w:before="60" w:after="60"/>
              <w:rPr>
                <w:sz w:val="22"/>
                <w:szCs w:val="22"/>
              </w:rPr>
            </w:pPr>
            <w:r w:rsidRPr="00205441">
              <w:rPr>
                <w:sz w:val="22"/>
                <w:szCs w:val="22"/>
              </w:rPr>
              <w:t>Separace odpadů</w:t>
            </w:r>
          </w:p>
        </w:tc>
        <w:tc>
          <w:tcPr>
            <w:tcW w:w="2410" w:type="dxa"/>
            <w:tcBorders>
              <w:left w:val="single" w:sz="12" w:space="0" w:color="auto"/>
              <w:right w:val="single" w:sz="12" w:space="0" w:color="auto"/>
            </w:tcBorders>
            <w:vAlign w:val="center"/>
          </w:tcPr>
          <w:p w:rsidR="00D30CC7" w:rsidRPr="00433F13" w:rsidRDefault="00D30CC7" w:rsidP="00D30CC7">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D30CC7">
            <w:pPr>
              <w:jc w:val="center"/>
              <w:rPr>
                <w:i/>
                <w:sz w:val="22"/>
                <w:szCs w:val="22"/>
              </w:rPr>
            </w:pPr>
            <w:r w:rsidRPr="00433F13">
              <w:rPr>
                <w:i/>
                <w:sz w:val="22"/>
                <w:szCs w:val="22"/>
              </w:rPr>
              <w:t>Všechny požadované komodity jsou separovány</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 xml:space="preserve">Papír </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částečně</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 xml:space="preserve">Papír je s hlediska separovaného sběru nejúspěšnější komoditou, ovšem výtěžnost separace bude nutno do budoucna zvýšit. </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Plast</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částečně</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Pr>
                <w:i/>
                <w:sz w:val="22"/>
                <w:szCs w:val="22"/>
              </w:rPr>
              <w:t>Plast je samostatně sbírán</w:t>
            </w:r>
            <w:r w:rsidRPr="00433F13">
              <w:rPr>
                <w:i/>
                <w:sz w:val="22"/>
                <w:szCs w:val="22"/>
              </w:rPr>
              <w:t>. Úroveň separace je nízká, bude nutno ji do budoucna zvýšit.</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Sklo</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 xml:space="preserve">Úroveň separace skla je </w:t>
            </w:r>
            <w:r>
              <w:rPr>
                <w:i/>
                <w:sz w:val="22"/>
                <w:szCs w:val="22"/>
              </w:rPr>
              <w:t>relativně dostatečná, ale je možno ji dále zvyšovat</w:t>
            </w:r>
            <w:r w:rsidRPr="00433F13">
              <w:rPr>
                <w:i/>
                <w:sz w:val="22"/>
                <w:szCs w:val="22"/>
              </w:rPr>
              <w:t>.</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Nápojový karton</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Je sbírán pytlovým sběrem.</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Kovy</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Jsou sbírány pytlovým sběrem a na sběrn</w:t>
            </w:r>
            <w:r>
              <w:rPr>
                <w:i/>
                <w:sz w:val="22"/>
                <w:szCs w:val="22"/>
              </w:rPr>
              <w:t>ém</w:t>
            </w:r>
            <w:r w:rsidRPr="00433F13">
              <w:rPr>
                <w:i/>
                <w:sz w:val="22"/>
                <w:szCs w:val="22"/>
              </w:rPr>
              <w:t xml:space="preserve"> dvo</w:t>
            </w:r>
            <w:r>
              <w:rPr>
                <w:i/>
                <w:sz w:val="22"/>
                <w:szCs w:val="22"/>
              </w:rPr>
              <w:t>ře</w:t>
            </w:r>
            <w:r w:rsidRPr="00433F13">
              <w:rPr>
                <w:i/>
                <w:sz w:val="22"/>
                <w:szCs w:val="22"/>
              </w:rPr>
              <w:t>.</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ind w:left="214"/>
              <w:rPr>
                <w:sz w:val="22"/>
                <w:szCs w:val="22"/>
              </w:rPr>
            </w:pPr>
            <w:r w:rsidRPr="00205441">
              <w:rPr>
                <w:sz w:val="22"/>
                <w:szCs w:val="22"/>
              </w:rPr>
              <w:t>Obalové odpady</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Jsou sbírány společně s ostatními separovanými komoditami.</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t>Biologicky rozložitelný odpad</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Pr>
                <w:sz w:val="22"/>
                <w:szCs w:val="22"/>
              </w:rPr>
              <w:t>částečně</w:t>
            </w:r>
          </w:p>
        </w:tc>
        <w:tc>
          <w:tcPr>
            <w:tcW w:w="4110" w:type="dxa"/>
            <w:tcBorders>
              <w:left w:val="single" w:sz="12" w:space="0" w:color="auto"/>
              <w:right w:val="single" w:sz="12" w:space="0" w:color="auto"/>
            </w:tcBorders>
            <w:vAlign w:val="center"/>
          </w:tcPr>
          <w:p w:rsidR="00D30CC7" w:rsidRPr="00433F13" w:rsidRDefault="00D30CC7" w:rsidP="00294BF1">
            <w:pPr>
              <w:jc w:val="center"/>
              <w:rPr>
                <w:i/>
                <w:sz w:val="22"/>
                <w:szCs w:val="22"/>
              </w:rPr>
            </w:pPr>
            <w:r w:rsidRPr="00433F13">
              <w:rPr>
                <w:i/>
                <w:sz w:val="22"/>
                <w:szCs w:val="22"/>
              </w:rPr>
              <w:t xml:space="preserve">Biologicky rozložitelný odpad je sbírán </w:t>
            </w:r>
            <w:r>
              <w:rPr>
                <w:i/>
                <w:sz w:val="22"/>
                <w:szCs w:val="22"/>
              </w:rPr>
              <w:t xml:space="preserve">prostřednictvím nádobového systému a </w:t>
            </w:r>
            <w:r w:rsidRPr="00433F13">
              <w:rPr>
                <w:i/>
                <w:sz w:val="22"/>
                <w:szCs w:val="22"/>
              </w:rPr>
              <w:t>na sběrn</w:t>
            </w:r>
            <w:r w:rsidR="00294BF1">
              <w:rPr>
                <w:i/>
                <w:sz w:val="22"/>
                <w:szCs w:val="22"/>
              </w:rPr>
              <w:t>ém</w:t>
            </w:r>
            <w:r w:rsidRPr="00433F13">
              <w:rPr>
                <w:i/>
                <w:sz w:val="22"/>
                <w:szCs w:val="22"/>
              </w:rPr>
              <w:t xml:space="preserve"> dvo</w:t>
            </w:r>
            <w:r w:rsidR="00294BF1">
              <w:rPr>
                <w:i/>
                <w:sz w:val="22"/>
                <w:szCs w:val="22"/>
              </w:rPr>
              <w:t>ře</w:t>
            </w:r>
            <w:r>
              <w:rPr>
                <w:i/>
                <w:sz w:val="22"/>
                <w:szCs w:val="22"/>
              </w:rPr>
              <w:t>.</w:t>
            </w:r>
            <w:r w:rsidRPr="00433F13">
              <w:rPr>
                <w:i/>
                <w:sz w:val="22"/>
                <w:szCs w:val="22"/>
              </w:rPr>
              <w:t xml:space="preserve"> Do budoucna </w:t>
            </w:r>
            <w:r>
              <w:rPr>
                <w:i/>
                <w:sz w:val="22"/>
                <w:szCs w:val="22"/>
              </w:rPr>
              <w:t>se předpokládá, že se bude</w:t>
            </w:r>
            <w:r w:rsidRPr="00433F13">
              <w:rPr>
                <w:i/>
                <w:sz w:val="22"/>
                <w:szCs w:val="22"/>
              </w:rPr>
              <w:t xml:space="preserve"> úroveň separace BRO výrazně zvyš</w:t>
            </w:r>
            <w:r>
              <w:rPr>
                <w:i/>
                <w:sz w:val="22"/>
                <w:szCs w:val="22"/>
              </w:rPr>
              <w:t>ovat</w:t>
            </w:r>
            <w:r w:rsidRPr="00433F13">
              <w:rPr>
                <w:i/>
                <w:sz w:val="22"/>
                <w:szCs w:val="22"/>
              </w:rPr>
              <w:t>.</w:t>
            </w:r>
            <w:r>
              <w:rPr>
                <w:i/>
                <w:sz w:val="22"/>
                <w:szCs w:val="22"/>
              </w:rPr>
              <w:t xml:space="preserve"> BRO je sbíráno v režimu předcházení vzniku odpadů a předáváno na komunitní kompostárn</w:t>
            </w:r>
            <w:r w:rsidR="00294BF1">
              <w:rPr>
                <w:i/>
                <w:sz w:val="22"/>
                <w:szCs w:val="22"/>
              </w:rPr>
              <w:t>u, její</w:t>
            </w:r>
            <w:r>
              <w:rPr>
                <w:i/>
                <w:sz w:val="22"/>
                <w:szCs w:val="22"/>
              </w:rPr>
              <w:t>ž kapacita je již naplněna a bude nutno j</w:t>
            </w:r>
            <w:r w:rsidR="00294BF1">
              <w:rPr>
                <w:i/>
                <w:sz w:val="22"/>
                <w:szCs w:val="22"/>
              </w:rPr>
              <w:t>i</w:t>
            </w:r>
            <w:r>
              <w:rPr>
                <w:i/>
                <w:sz w:val="22"/>
                <w:szCs w:val="22"/>
              </w:rPr>
              <w:t xml:space="preserve"> rozšířit.</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t>Směsný komunální odpad</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Pr>
                <w:sz w:val="22"/>
                <w:szCs w:val="22"/>
              </w:rPr>
              <w:t>NE</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 xml:space="preserve">Směsný komunální odpad je </w:t>
            </w:r>
            <w:r>
              <w:rPr>
                <w:i/>
                <w:sz w:val="22"/>
                <w:szCs w:val="22"/>
              </w:rPr>
              <w:t>skládkován</w:t>
            </w:r>
            <w:r w:rsidRPr="00433F13">
              <w:rPr>
                <w:i/>
                <w:sz w:val="22"/>
                <w:szCs w:val="22"/>
              </w:rPr>
              <w:t>.</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t>Nebezpečné složky komunálního odpadu</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ANO</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NO jsou průběžně sbírány na sběrn</w:t>
            </w:r>
            <w:r>
              <w:rPr>
                <w:i/>
                <w:sz w:val="22"/>
                <w:szCs w:val="22"/>
              </w:rPr>
              <w:t>ém</w:t>
            </w:r>
            <w:r w:rsidRPr="00433F13">
              <w:rPr>
                <w:i/>
                <w:sz w:val="22"/>
                <w:szCs w:val="22"/>
              </w:rPr>
              <w:t xml:space="preserve"> dvo</w:t>
            </w:r>
            <w:r>
              <w:rPr>
                <w:i/>
                <w:sz w:val="22"/>
                <w:szCs w:val="22"/>
              </w:rPr>
              <w:t>ře.</w:t>
            </w:r>
            <w:r w:rsidRPr="00433F13">
              <w:rPr>
                <w:i/>
                <w:sz w:val="22"/>
                <w:szCs w:val="22"/>
              </w:rPr>
              <w:t xml:space="preserve"> </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t>Stavební odpady</w:t>
            </w:r>
          </w:p>
        </w:tc>
        <w:tc>
          <w:tcPr>
            <w:tcW w:w="2410" w:type="dxa"/>
            <w:tcBorders>
              <w:left w:val="single" w:sz="12" w:space="0" w:color="auto"/>
              <w:right w:val="single" w:sz="12" w:space="0" w:color="auto"/>
            </w:tcBorders>
            <w:vAlign w:val="center"/>
          </w:tcPr>
          <w:p w:rsidR="00D30CC7" w:rsidRPr="00433F13" w:rsidRDefault="00D30CC7" w:rsidP="007A6D6E">
            <w:pPr>
              <w:jc w:val="center"/>
              <w:rPr>
                <w:sz w:val="22"/>
                <w:szCs w:val="22"/>
              </w:rPr>
            </w:pPr>
            <w:r w:rsidRPr="00433F13">
              <w:rPr>
                <w:sz w:val="22"/>
                <w:szCs w:val="22"/>
              </w:rPr>
              <w:t>částečně</w:t>
            </w:r>
          </w:p>
        </w:tc>
        <w:tc>
          <w:tcPr>
            <w:tcW w:w="4110" w:type="dxa"/>
            <w:tcBorders>
              <w:left w:val="single" w:sz="12" w:space="0" w:color="auto"/>
              <w:right w:val="single" w:sz="12" w:space="0" w:color="auto"/>
            </w:tcBorders>
            <w:vAlign w:val="center"/>
          </w:tcPr>
          <w:p w:rsidR="00D30CC7" w:rsidRPr="00433F13" w:rsidRDefault="00D30CC7" w:rsidP="007A6D6E">
            <w:pPr>
              <w:jc w:val="center"/>
              <w:rPr>
                <w:i/>
                <w:sz w:val="22"/>
                <w:szCs w:val="22"/>
              </w:rPr>
            </w:pPr>
            <w:r w:rsidRPr="00433F13">
              <w:rPr>
                <w:i/>
                <w:sz w:val="22"/>
                <w:szCs w:val="22"/>
              </w:rPr>
              <w:t xml:space="preserve">Občané mohou stavební odpady odložit pouze za úplatu na sběrném dvoře. </w:t>
            </w:r>
          </w:p>
        </w:tc>
      </w:tr>
      <w:tr w:rsidR="00D30CC7" w:rsidRPr="00205441" w:rsidTr="007A6D6E">
        <w:trPr>
          <w:cantSplit/>
          <w:trHeight w:val="227"/>
        </w:trPr>
        <w:tc>
          <w:tcPr>
            <w:tcW w:w="2552" w:type="dxa"/>
            <w:tcBorders>
              <w:left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t>Technická vybavenost území</w:t>
            </w:r>
          </w:p>
        </w:tc>
        <w:tc>
          <w:tcPr>
            <w:tcW w:w="2410" w:type="dxa"/>
            <w:tcBorders>
              <w:left w:val="single" w:sz="12" w:space="0" w:color="auto"/>
              <w:right w:val="single" w:sz="12" w:space="0" w:color="auto"/>
            </w:tcBorders>
            <w:vAlign w:val="center"/>
          </w:tcPr>
          <w:p w:rsidR="00D30CC7" w:rsidRPr="00FB6A48" w:rsidRDefault="00D30CC7" w:rsidP="007A6D6E">
            <w:pPr>
              <w:jc w:val="center"/>
              <w:rPr>
                <w:sz w:val="22"/>
                <w:szCs w:val="22"/>
              </w:rPr>
            </w:pPr>
            <w:r w:rsidRPr="00FB6A48">
              <w:rPr>
                <w:sz w:val="22"/>
                <w:szCs w:val="22"/>
              </w:rPr>
              <w:t>částečně</w:t>
            </w:r>
          </w:p>
        </w:tc>
        <w:tc>
          <w:tcPr>
            <w:tcW w:w="4110" w:type="dxa"/>
            <w:tcBorders>
              <w:left w:val="single" w:sz="12" w:space="0" w:color="auto"/>
              <w:right w:val="single" w:sz="12" w:space="0" w:color="auto"/>
            </w:tcBorders>
            <w:vAlign w:val="center"/>
          </w:tcPr>
          <w:p w:rsidR="00D30CC7" w:rsidRPr="00FB6A48" w:rsidRDefault="00D30CC7" w:rsidP="00D30CC7">
            <w:pPr>
              <w:jc w:val="center"/>
              <w:rPr>
                <w:i/>
                <w:sz w:val="22"/>
                <w:szCs w:val="22"/>
              </w:rPr>
            </w:pPr>
            <w:r w:rsidRPr="00AE0834">
              <w:rPr>
                <w:i/>
                <w:sz w:val="22"/>
                <w:szCs w:val="22"/>
              </w:rPr>
              <w:t>Město je nedostatečně technicky vybaveno. Bude vhodné modernizovat a dále rozvíjet sběrný dvůr, dále pokračovat v optimalizaci sítě sběrných hnízd na separovaný odpad a zvýšit separaci využitelných složek komunálního odpadu. Bude nezbytné dále posilovat systém pro sběr bioodpadů a řešit rozšíření koncového zařízení na zpracování bioodpadů.</w:t>
            </w:r>
          </w:p>
        </w:tc>
      </w:tr>
      <w:tr w:rsidR="00D30CC7" w:rsidRPr="00205441" w:rsidTr="007A6D6E">
        <w:trPr>
          <w:cantSplit/>
          <w:trHeight w:val="227"/>
        </w:trPr>
        <w:tc>
          <w:tcPr>
            <w:tcW w:w="2552" w:type="dxa"/>
            <w:tcBorders>
              <w:left w:val="single" w:sz="12" w:space="0" w:color="auto"/>
              <w:bottom w:val="single" w:sz="12" w:space="0" w:color="auto"/>
              <w:right w:val="single" w:sz="12" w:space="0" w:color="auto"/>
            </w:tcBorders>
            <w:vAlign w:val="center"/>
          </w:tcPr>
          <w:p w:rsidR="00D30CC7" w:rsidRPr="00205441" w:rsidRDefault="00D30CC7" w:rsidP="007A6D6E">
            <w:pPr>
              <w:spacing w:before="60" w:after="60"/>
              <w:rPr>
                <w:sz w:val="22"/>
                <w:szCs w:val="22"/>
              </w:rPr>
            </w:pPr>
            <w:r w:rsidRPr="00205441">
              <w:rPr>
                <w:sz w:val="22"/>
                <w:szCs w:val="22"/>
              </w:rPr>
              <w:lastRenderedPageBreak/>
              <w:t>Informovanost a propagace</w:t>
            </w:r>
          </w:p>
        </w:tc>
        <w:tc>
          <w:tcPr>
            <w:tcW w:w="2410" w:type="dxa"/>
            <w:tcBorders>
              <w:left w:val="single" w:sz="12" w:space="0" w:color="auto"/>
              <w:bottom w:val="single" w:sz="12" w:space="0" w:color="auto"/>
              <w:right w:val="single" w:sz="12" w:space="0" w:color="auto"/>
            </w:tcBorders>
            <w:vAlign w:val="center"/>
          </w:tcPr>
          <w:p w:rsidR="00D30CC7" w:rsidRPr="00520B14" w:rsidRDefault="00D30CC7" w:rsidP="007A6D6E">
            <w:pPr>
              <w:jc w:val="center"/>
              <w:rPr>
                <w:sz w:val="22"/>
                <w:szCs w:val="22"/>
              </w:rPr>
            </w:pPr>
            <w:r w:rsidRPr="00520B14">
              <w:rPr>
                <w:sz w:val="22"/>
                <w:szCs w:val="22"/>
              </w:rPr>
              <w:t>částečně</w:t>
            </w:r>
          </w:p>
        </w:tc>
        <w:tc>
          <w:tcPr>
            <w:tcW w:w="4110" w:type="dxa"/>
            <w:tcBorders>
              <w:left w:val="single" w:sz="12" w:space="0" w:color="auto"/>
              <w:bottom w:val="single" w:sz="12" w:space="0" w:color="auto"/>
              <w:right w:val="single" w:sz="12" w:space="0" w:color="auto"/>
            </w:tcBorders>
            <w:vAlign w:val="center"/>
          </w:tcPr>
          <w:p w:rsidR="00D30CC7" w:rsidRPr="00520B14" w:rsidRDefault="00D30CC7" w:rsidP="00D30CC7">
            <w:pPr>
              <w:jc w:val="center"/>
              <w:rPr>
                <w:i/>
                <w:sz w:val="22"/>
                <w:szCs w:val="22"/>
              </w:rPr>
            </w:pPr>
            <w:r>
              <w:rPr>
                <w:i/>
                <w:sz w:val="22"/>
                <w:szCs w:val="22"/>
              </w:rPr>
              <w:t xml:space="preserve">Přestože jsou v místním tisku a na internetových stránkách města uveřejňovány informace o odpadovém hospodářství města, nebyla v posledních letech realizována žádná </w:t>
            </w:r>
            <w:r w:rsidRPr="00520B14">
              <w:rPr>
                <w:i/>
                <w:sz w:val="22"/>
                <w:szCs w:val="22"/>
              </w:rPr>
              <w:t>výraz</w:t>
            </w:r>
            <w:r>
              <w:rPr>
                <w:i/>
                <w:sz w:val="22"/>
                <w:szCs w:val="22"/>
              </w:rPr>
              <w:t>nější</w:t>
            </w:r>
            <w:r w:rsidRPr="00520B14">
              <w:rPr>
                <w:i/>
                <w:sz w:val="22"/>
                <w:szCs w:val="22"/>
              </w:rPr>
              <w:t xml:space="preserve"> </w:t>
            </w:r>
            <w:r>
              <w:rPr>
                <w:i/>
                <w:sz w:val="22"/>
                <w:szCs w:val="22"/>
              </w:rPr>
              <w:t>kampaň na podporu zvýšení separace využitelných komodit,</w:t>
            </w:r>
            <w:r w:rsidRPr="00520B14">
              <w:rPr>
                <w:i/>
                <w:sz w:val="22"/>
                <w:szCs w:val="22"/>
              </w:rPr>
              <w:t xml:space="preserve"> jsou pouze využívány programy kolektivních systémů a autorizované obalové společnosti.</w:t>
            </w:r>
          </w:p>
        </w:tc>
      </w:tr>
    </w:tbl>
    <w:p w:rsidR="007A6D6E" w:rsidRPr="00CF34C0" w:rsidRDefault="007A6D6E" w:rsidP="007A6D6E">
      <w:pPr>
        <w:pStyle w:val="Zkladntext2"/>
        <w:spacing w:before="120"/>
        <w:jc w:val="right"/>
        <w:rPr>
          <w:i/>
        </w:rPr>
      </w:pPr>
      <w:r w:rsidRPr="00CF34C0">
        <w:rPr>
          <w:i/>
          <w:sz w:val="20"/>
        </w:rPr>
        <w:t xml:space="preserve">  Zdroj: Vlastní šetření</w:t>
      </w:r>
    </w:p>
    <w:p w:rsidR="007A6D6E" w:rsidRDefault="007A6D6E" w:rsidP="00D538C1">
      <w:pPr>
        <w:pStyle w:val="Zkladntext2"/>
        <w:ind w:left="1701" w:hanging="1701"/>
        <w:jc w:val="left"/>
        <w:rPr>
          <w:i/>
          <w:sz w:val="20"/>
        </w:rPr>
      </w:pPr>
    </w:p>
    <w:p w:rsidR="00D538C1" w:rsidRPr="0032096A" w:rsidRDefault="00D538C1" w:rsidP="00AB52F3">
      <w:pPr>
        <w:pStyle w:val="Zhlav"/>
        <w:tabs>
          <w:tab w:val="clear" w:pos="4536"/>
          <w:tab w:val="clear" w:pos="9072"/>
        </w:tabs>
        <w:spacing w:after="120" w:line="276" w:lineRule="auto"/>
        <w:jc w:val="both"/>
        <w:rPr>
          <w:bCs/>
          <w:iCs/>
          <w:sz w:val="24"/>
          <w:szCs w:val="24"/>
        </w:rPr>
      </w:pPr>
      <w:r w:rsidRPr="0032096A">
        <w:rPr>
          <w:bCs/>
          <w:iCs/>
          <w:sz w:val="24"/>
          <w:szCs w:val="24"/>
        </w:rPr>
        <w:t>Z vyhodnocení způsobu nakl</w:t>
      </w:r>
      <w:r w:rsidR="00C5005E" w:rsidRPr="0032096A">
        <w:rPr>
          <w:bCs/>
          <w:iCs/>
          <w:sz w:val="24"/>
          <w:szCs w:val="24"/>
        </w:rPr>
        <w:t>ádání s odpady města v roce 201</w:t>
      </w:r>
      <w:r w:rsidR="003874FF">
        <w:rPr>
          <w:bCs/>
          <w:iCs/>
          <w:sz w:val="24"/>
          <w:szCs w:val="24"/>
        </w:rPr>
        <w:t>5</w:t>
      </w:r>
      <w:r w:rsidRPr="0032096A">
        <w:rPr>
          <w:bCs/>
          <w:iCs/>
          <w:sz w:val="24"/>
          <w:szCs w:val="24"/>
        </w:rPr>
        <w:t xml:space="preserve"> vyplynula </w:t>
      </w:r>
      <w:r w:rsidR="003874FF">
        <w:rPr>
          <w:bCs/>
          <w:iCs/>
          <w:sz w:val="24"/>
          <w:szCs w:val="24"/>
        </w:rPr>
        <w:t>zásadní neshoda s</w:t>
      </w:r>
      <w:r w:rsidR="001967E8">
        <w:rPr>
          <w:bCs/>
          <w:iCs/>
          <w:sz w:val="24"/>
          <w:szCs w:val="24"/>
        </w:rPr>
        <w:t> </w:t>
      </w:r>
      <w:r w:rsidR="003874FF">
        <w:rPr>
          <w:bCs/>
          <w:iCs/>
          <w:sz w:val="24"/>
          <w:szCs w:val="24"/>
        </w:rPr>
        <w:t>požadavky</w:t>
      </w:r>
      <w:r w:rsidR="001967E8">
        <w:rPr>
          <w:bCs/>
          <w:iCs/>
          <w:sz w:val="24"/>
          <w:szCs w:val="24"/>
        </w:rPr>
        <w:t xml:space="preserve"> </w:t>
      </w:r>
      <w:r w:rsidR="003874FF">
        <w:rPr>
          <w:bCs/>
          <w:iCs/>
          <w:sz w:val="24"/>
          <w:szCs w:val="24"/>
        </w:rPr>
        <w:t>zákona</w:t>
      </w:r>
      <w:r w:rsidR="001967E8">
        <w:rPr>
          <w:bCs/>
          <w:iCs/>
          <w:sz w:val="24"/>
          <w:szCs w:val="24"/>
        </w:rPr>
        <w:t xml:space="preserve"> o odpadech</w:t>
      </w:r>
      <w:r w:rsidR="003874FF">
        <w:rPr>
          <w:bCs/>
          <w:iCs/>
          <w:sz w:val="24"/>
          <w:szCs w:val="24"/>
        </w:rPr>
        <w:t>. Jedná se především o skutečnost, že veškerý směsný komunální odpad je skládkován. Směsný komunální odpad obsahuje</w:t>
      </w:r>
      <w:r w:rsidR="00205441">
        <w:rPr>
          <w:bCs/>
          <w:iCs/>
          <w:sz w:val="24"/>
          <w:szCs w:val="24"/>
        </w:rPr>
        <w:t xml:space="preserve"> z téměř 50 %</w:t>
      </w:r>
      <w:r w:rsidR="003874FF">
        <w:rPr>
          <w:bCs/>
          <w:iCs/>
          <w:sz w:val="24"/>
          <w:szCs w:val="24"/>
        </w:rPr>
        <w:t xml:space="preserve"> biologicky rozložiteln</w:t>
      </w:r>
      <w:r w:rsidR="00205441">
        <w:rPr>
          <w:bCs/>
          <w:iCs/>
          <w:sz w:val="24"/>
          <w:szCs w:val="24"/>
        </w:rPr>
        <w:t>ý</w:t>
      </w:r>
      <w:r w:rsidR="003874FF">
        <w:rPr>
          <w:bCs/>
          <w:iCs/>
          <w:sz w:val="24"/>
          <w:szCs w:val="24"/>
        </w:rPr>
        <w:t xml:space="preserve"> komunální odpad</w:t>
      </w:r>
      <w:r w:rsidR="00205441">
        <w:rPr>
          <w:bCs/>
          <w:iCs/>
          <w:sz w:val="24"/>
          <w:szCs w:val="24"/>
        </w:rPr>
        <w:t>, který by neměl být ukládán na skládky</w:t>
      </w:r>
      <w:r w:rsidR="003874FF">
        <w:rPr>
          <w:bCs/>
          <w:iCs/>
          <w:sz w:val="24"/>
          <w:szCs w:val="24"/>
        </w:rPr>
        <w:t xml:space="preserve">. </w:t>
      </w:r>
    </w:p>
    <w:p w:rsidR="00D538C1" w:rsidRDefault="00D538C1" w:rsidP="00AB52F3">
      <w:pPr>
        <w:pStyle w:val="Normlnweb"/>
        <w:spacing w:before="0" w:beforeAutospacing="0" w:after="120" w:afterAutospacing="0" w:line="276" w:lineRule="auto"/>
        <w:jc w:val="both"/>
        <w:rPr>
          <w:bCs/>
          <w:iCs/>
        </w:rPr>
      </w:pPr>
      <w:r w:rsidRPr="00CF34C0">
        <w:rPr>
          <w:bCs/>
          <w:iCs/>
        </w:rPr>
        <w:t>V </w:t>
      </w:r>
      <w:r w:rsidR="00205441">
        <w:rPr>
          <w:bCs/>
          <w:iCs/>
        </w:rPr>
        <w:t>§ 9 a</w:t>
      </w:r>
      <w:r w:rsidRPr="00CF34C0">
        <w:rPr>
          <w:bCs/>
          <w:iCs/>
        </w:rPr>
        <w:t xml:space="preserve"> zákon</w:t>
      </w:r>
      <w:r w:rsidR="00205441">
        <w:rPr>
          <w:bCs/>
          <w:iCs/>
        </w:rPr>
        <w:t>a</w:t>
      </w:r>
      <w:r w:rsidRPr="00CF34C0">
        <w:rPr>
          <w:bCs/>
          <w:iCs/>
        </w:rPr>
        <w:t xml:space="preserve"> o odpadech</w:t>
      </w:r>
      <w:r w:rsidR="00205441">
        <w:rPr>
          <w:bCs/>
          <w:iCs/>
        </w:rPr>
        <w:t xml:space="preserve"> </w:t>
      </w:r>
      <w:r w:rsidRPr="00CF34C0">
        <w:rPr>
          <w:bCs/>
          <w:iCs/>
        </w:rPr>
        <w:t xml:space="preserve">je zakotvena </w:t>
      </w:r>
      <w:r w:rsidRPr="00CF34C0">
        <w:rPr>
          <w:b/>
          <w:bCs/>
          <w:iCs/>
        </w:rPr>
        <w:t>hierarchie nakládání s</w:t>
      </w:r>
      <w:r w:rsidR="00205441">
        <w:rPr>
          <w:b/>
          <w:bCs/>
          <w:iCs/>
        </w:rPr>
        <w:t> </w:t>
      </w:r>
      <w:r w:rsidRPr="00CF34C0">
        <w:rPr>
          <w:b/>
          <w:bCs/>
          <w:iCs/>
        </w:rPr>
        <w:t>odpady</w:t>
      </w:r>
      <w:r w:rsidR="00205441">
        <w:rPr>
          <w:b/>
          <w:bCs/>
          <w:iCs/>
        </w:rPr>
        <w:t>.</w:t>
      </w:r>
    </w:p>
    <w:p w:rsidR="00205441" w:rsidRPr="00CF34C0" w:rsidRDefault="00205441" w:rsidP="00AB52F3">
      <w:pPr>
        <w:pStyle w:val="Normlnweb"/>
        <w:spacing w:before="0" w:beforeAutospacing="0" w:after="120" w:afterAutospacing="0" w:line="276" w:lineRule="auto"/>
        <w:jc w:val="both"/>
        <w:rPr>
          <w:bCs/>
          <w:iCs/>
        </w:rPr>
      </w:pPr>
      <w:r w:rsidRPr="00205441">
        <w:rPr>
          <w:bCs/>
          <w:iCs/>
        </w:rPr>
        <w:t xml:space="preserve">V rámci odpadového hospodářství musí být dodržována tato hierarchie způsobů nakládání s odpady </w:t>
      </w:r>
    </w:p>
    <w:p w:rsidR="00D538C1" w:rsidRPr="00CF34C0" w:rsidRDefault="00D538C1" w:rsidP="00B1749F">
      <w:pPr>
        <w:pStyle w:val="Normlnweb"/>
        <w:numPr>
          <w:ilvl w:val="0"/>
          <w:numId w:val="3"/>
        </w:numPr>
        <w:tabs>
          <w:tab w:val="clear" w:pos="720"/>
        </w:tabs>
        <w:spacing w:before="60" w:beforeAutospacing="0" w:after="60" w:afterAutospacing="0"/>
        <w:ind w:left="1701" w:hanging="567"/>
        <w:rPr>
          <w:bCs/>
          <w:iCs/>
        </w:rPr>
      </w:pPr>
      <w:r w:rsidRPr="00CF34C0">
        <w:t>předcházení vzniku odpadů,</w:t>
      </w:r>
    </w:p>
    <w:p w:rsidR="00D538C1" w:rsidRPr="00CF34C0" w:rsidRDefault="00D538C1" w:rsidP="00B1749F">
      <w:pPr>
        <w:pStyle w:val="Normlnweb"/>
        <w:numPr>
          <w:ilvl w:val="0"/>
          <w:numId w:val="3"/>
        </w:numPr>
        <w:tabs>
          <w:tab w:val="clear" w:pos="720"/>
        </w:tabs>
        <w:spacing w:before="60" w:beforeAutospacing="0" w:after="60" w:afterAutospacing="0"/>
        <w:ind w:left="1701" w:hanging="567"/>
        <w:rPr>
          <w:bCs/>
          <w:iCs/>
        </w:rPr>
      </w:pPr>
      <w:r w:rsidRPr="00CF34C0">
        <w:t>příprava k opětovnému použití,</w:t>
      </w:r>
    </w:p>
    <w:p w:rsidR="00D538C1" w:rsidRPr="00CF34C0" w:rsidRDefault="00D538C1" w:rsidP="00B1749F">
      <w:pPr>
        <w:pStyle w:val="Normlnweb"/>
        <w:numPr>
          <w:ilvl w:val="0"/>
          <w:numId w:val="3"/>
        </w:numPr>
        <w:tabs>
          <w:tab w:val="clear" w:pos="720"/>
        </w:tabs>
        <w:spacing w:before="60" w:beforeAutospacing="0" w:after="60" w:afterAutospacing="0"/>
        <w:ind w:left="1701" w:hanging="567"/>
        <w:rPr>
          <w:bCs/>
          <w:iCs/>
        </w:rPr>
      </w:pPr>
      <w:r w:rsidRPr="00CF34C0">
        <w:t>recyklace odpadů,</w:t>
      </w:r>
    </w:p>
    <w:p w:rsidR="00D538C1" w:rsidRPr="00CF34C0" w:rsidRDefault="00D538C1" w:rsidP="00B1749F">
      <w:pPr>
        <w:pStyle w:val="Normlnweb"/>
        <w:numPr>
          <w:ilvl w:val="0"/>
          <w:numId w:val="3"/>
        </w:numPr>
        <w:tabs>
          <w:tab w:val="clear" w:pos="720"/>
        </w:tabs>
        <w:spacing w:before="60" w:beforeAutospacing="0" w:after="60" w:afterAutospacing="0"/>
        <w:ind w:left="1701" w:hanging="567"/>
        <w:rPr>
          <w:bCs/>
          <w:iCs/>
        </w:rPr>
      </w:pPr>
      <w:r w:rsidRPr="00CF34C0">
        <w:t>jiné využití odpadů, například energetické využití,</w:t>
      </w:r>
    </w:p>
    <w:p w:rsidR="00D538C1" w:rsidRPr="00CF34C0" w:rsidRDefault="00D538C1" w:rsidP="00B1749F">
      <w:pPr>
        <w:pStyle w:val="Normlnweb"/>
        <w:numPr>
          <w:ilvl w:val="0"/>
          <w:numId w:val="3"/>
        </w:numPr>
        <w:tabs>
          <w:tab w:val="clear" w:pos="720"/>
        </w:tabs>
        <w:spacing w:before="60" w:beforeAutospacing="0" w:after="60" w:afterAutospacing="0"/>
        <w:ind w:left="1701" w:hanging="567"/>
        <w:rPr>
          <w:bCs/>
          <w:iCs/>
        </w:rPr>
      </w:pPr>
      <w:r w:rsidRPr="00CF34C0">
        <w:t>odstranění odpadů.</w:t>
      </w:r>
      <w:r w:rsidRPr="00CF34C0">
        <w:rPr>
          <w:bCs/>
          <w:iCs/>
        </w:rPr>
        <w:t xml:space="preserve"> </w:t>
      </w:r>
    </w:p>
    <w:p w:rsidR="00D538C1" w:rsidRPr="00CF34C0" w:rsidRDefault="00D538C1" w:rsidP="00D538C1">
      <w:pPr>
        <w:pStyle w:val="Normlnweb"/>
        <w:spacing w:before="0" w:beforeAutospacing="0" w:after="0" w:afterAutospacing="0"/>
        <w:jc w:val="both"/>
      </w:pPr>
    </w:p>
    <w:p w:rsidR="00B1749F" w:rsidRDefault="00B1749F" w:rsidP="00AB52F3">
      <w:pPr>
        <w:pStyle w:val="go"/>
        <w:spacing w:before="0" w:beforeAutospacing="0" w:after="120" w:afterAutospacing="0" w:line="276" w:lineRule="auto"/>
        <w:jc w:val="both"/>
      </w:pPr>
      <w:r>
        <w:t>Od hierarchie způsobů nakládání s odpady je možno se odchýlit v případě odpadů, u nichž je to podle posouzení celkových dopadů životního cyklu zahrnujícího vznik odpadu a nakládání s ním vhodné s ohledem na nejlepší celkový výsledek z hlediska ochrany životního prostředí.</w:t>
      </w:r>
    </w:p>
    <w:p w:rsidR="00B1749F" w:rsidRDefault="00B1749F" w:rsidP="00AB52F3">
      <w:pPr>
        <w:pStyle w:val="cc"/>
        <w:spacing w:before="0" w:beforeAutospacing="0" w:after="120" w:afterAutospacing="0" w:line="276" w:lineRule="auto"/>
        <w:jc w:val="both"/>
      </w:pPr>
      <w:r>
        <w:t>Při uplatňování hierarchie se zohlední</w:t>
      </w:r>
    </w:p>
    <w:p w:rsidR="00B1749F" w:rsidRDefault="00B1749F" w:rsidP="00FE48A9">
      <w:pPr>
        <w:pStyle w:val="Normlnweb"/>
        <w:numPr>
          <w:ilvl w:val="0"/>
          <w:numId w:val="44"/>
        </w:numPr>
        <w:tabs>
          <w:tab w:val="clear" w:pos="720"/>
          <w:tab w:val="num" w:pos="1701"/>
        </w:tabs>
        <w:spacing w:before="60" w:beforeAutospacing="0" w:after="60" w:afterAutospacing="0"/>
        <w:ind w:left="1701" w:hanging="567"/>
      </w:pPr>
      <w:r>
        <w:t>celý životní cyklus výrobků a materiálů, zejména s ohledem na snižování vlivu nakládání s odpady na životní prostředí a lidské zdraví,</w:t>
      </w:r>
    </w:p>
    <w:p w:rsidR="00B1749F" w:rsidRDefault="00B1749F" w:rsidP="00FE48A9">
      <w:pPr>
        <w:pStyle w:val="Normlnweb"/>
        <w:numPr>
          <w:ilvl w:val="0"/>
          <w:numId w:val="44"/>
        </w:numPr>
        <w:tabs>
          <w:tab w:val="clear" w:pos="720"/>
          <w:tab w:val="num" w:pos="1701"/>
        </w:tabs>
        <w:spacing w:before="60" w:beforeAutospacing="0" w:after="60" w:afterAutospacing="0"/>
        <w:ind w:left="1701" w:hanging="567"/>
      </w:pPr>
      <w:r>
        <w:t>technická proveditelnost a hospodářská udržitelnost,</w:t>
      </w:r>
    </w:p>
    <w:p w:rsidR="00B1749F" w:rsidRDefault="00B1749F" w:rsidP="00FE48A9">
      <w:pPr>
        <w:pStyle w:val="Normlnweb"/>
        <w:numPr>
          <w:ilvl w:val="0"/>
          <w:numId w:val="44"/>
        </w:numPr>
        <w:tabs>
          <w:tab w:val="clear" w:pos="720"/>
          <w:tab w:val="num" w:pos="1701"/>
        </w:tabs>
        <w:spacing w:before="60" w:beforeAutospacing="0" w:after="60" w:afterAutospacing="0"/>
        <w:ind w:left="1701" w:hanging="567"/>
      </w:pPr>
      <w:r>
        <w:t>ochrana zdrojů surovin, životního prostředí, lidského zdraví a hospodářské a sociální dopady.</w:t>
      </w:r>
    </w:p>
    <w:p w:rsidR="003F72CC" w:rsidRDefault="003F72CC" w:rsidP="003F72CC">
      <w:pPr>
        <w:pStyle w:val="Normlnweb"/>
        <w:spacing w:before="60" w:beforeAutospacing="0" w:after="60" w:afterAutospacing="0"/>
      </w:pPr>
    </w:p>
    <w:p w:rsidR="003F72CC" w:rsidRDefault="003F72CC" w:rsidP="003F72CC">
      <w:pPr>
        <w:pStyle w:val="Normlnweb"/>
        <w:spacing w:before="60" w:beforeAutospacing="0" w:after="60" w:afterAutospacing="0"/>
      </w:pPr>
    </w:p>
    <w:p w:rsidR="003F72CC" w:rsidRDefault="003F72CC" w:rsidP="003F72CC">
      <w:pPr>
        <w:pStyle w:val="Normlnweb"/>
        <w:spacing w:before="60" w:beforeAutospacing="0" w:after="60" w:afterAutospacing="0"/>
      </w:pPr>
    </w:p>
    <w:p w:rsidR="003F72CC" w:rsidRDefault="003F72CC" w:rsidP="003F72CC">
      <w:pPr>
        <w:pStyle w:val="Normlnweb"/>
        <w:spacing w:before="60" w:beforeAutospacing="0" w:after="60" w:afterAutospacing="0"/>
      </w:pPr>
    </w:p>
    <w:p w:rsidR="00AB52F3" w:rsidRDefault="00AB52F3" w:rsidP="003F72CC">
      <w:pPr>
        <w:pStyle w:val="Normlnweb"/>
        <w:spacing w:before="60" w:beforeAutospacing="0" w:after="60" w:afterAutospacing="0"/>
      </w:pPr>
    </w:p>
    <w:p w:rsidR="00AB52F3" w:rsidRDefault="00AB52F3" w:rsidP="003F72CC">
      <w:pPr>
        <w:pStyle w:val="Normlnweb"/>
        <w:spacing w:before="60" w:beforeAutospacing="0" w:after="60" w:afterAutospacing="0"/>
      </w:pPr>
    </w:p>
    <w:p w:rsidR="005E4AEF" w:rsidRDefault="005E4AEF">
      <w:pPr>
        <w:spacing w:after="160" w:line="259" w:lineRule="auto"/>
        <w:rPr>
          <w:b/>
          <w:bCs/>
          <w:iCs/>
          <w:sz w:val="28"/>
          <w:szCs w:val="28"/>
        </w:rPr>
      </w:pPr>
      <w:bookmarkStart w:id="112" w:name="_Toc428859981"/>
      <w:bookmarkStart w:id="113" w:name="_Toc428862315"/>
      <w:bookmarkStart w:id="114" w:name="_Toc448235884"/>
      <w:r>
        <w:rPr>
          <w:b/>
          <w:bCs/>
          <w:iCs/>
          <w:sz w:val="28"/>
          <w:szCs w:val="28"/>
        </w:rPr>
        <w:br w:type="page"/>
      </w:r>
    </w:p>
    <w:p w:rsidR="00DA44F8" w:rsidRDefault="00E04B66"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15" w:name="_Toc459817412"/>
      <w:r w:rsidRPr="009027FD">
        <w:rPr>
          <w:rFonts w:ascii="Times New Roman" w:eastAsia="Times New Roman" w:hAnsi="Times New Roman" w:cs="Times New Roman"/>
          <w:b/>
          <w:bCs/>
          <w:iCs/>
          <w:color w:val="auto"/>
          <w:sz w:val="28"/>
          <w:szCs w:val="28"/>
        </w:rPr>
        <w:lastRenderedPageBreak/>
        <w:t>Náklady na odpadové hospodářství</w:t>
      </w:r>
      <w:bookmarkEnd w:id="115"/>
      <w:r w:rsidRPr="009027FD">
        <w:rPr>
          <w:rFonts w:ascii="Times New Roman" w:eastAsia="Times New Roman" w:hAnsi="Times New Roman" w:cs="Times New Roman"/>
          <w:b/>
          <w:bCs/>
          <w:iCs/>
          <w:color w:val="auto"/>
          <w:sz w:val="28"/>
          <w:szCs w:val="28"/>
        </w:rPr>
        <w:t xml:space="preserve"> </w:t>
      </w:r>
      <w:bookmarkEnd w:id="112"/>
      <w:bookmarkEnd w:id="113"/>
      <w:bookmarkEnd w:id="114"/>
    </w:p>
    <w:p w:rsidR="00180DD7" w:rsidRDefault="00180DD7" w:rsidP="005E4AEF">
      <w:pPr>
        <w:pStyle w:val="Zkladntext2"/>
        <w:spacing w:after="120"/>
        <w:jc w:val="left"/>
        <w:rPr>
          <w:b/>
          <w:bCs/>
          <w:i/>
          <w:iCs/>
        </w:rPr>
      </w:pPr>
    </w:p>
    <w:p w:rsidR="005E4AEF" w:rsidRPr="009F3044" w:rsidRDefault="005E4AEF" w:rsidP="005E4AEF">
      <w:pPr>
        <w:pStyle w:val="Zkladntext2"/>
        <w:spacing w:after="120"/>
        <w:jc w:val="left"/>
        <w:rPr>
          <w:b/>
          <w:i/>
        </w:rPr>
      </w:pPr>
      <w:bookmarkStart w:id="116" w:name="_Toc448323554"/>
      <w:bookmarkStart w:id="117" w:name="_Ref448324498"/>
      <w:r w:rsidRPr="009F3044">
        <w:rPr>
          <w:b/>
          <w:bCs/>
          <w:i/>
          <w:iCs/>
        </w:rPr>
        <w:t>Tab</w:t>
      </w:r>
      <w:r>
        <w:rPr>
          <w:b/>
          <w:bCs/>
          <w:i/>
          <w:iCs/>
        </w:rPr>
        <w:t>ulka</w:t>
      </w:r>
      <w:r w:rsidRPr="009F3044">
        <w:rPr>
          <w:b/>
          <w:bCs/>
          <w:i/>
          <w:iCs/>
        </w:rPr>
        <w:t xml:space="preserve"> </w:t>
      </w:r>
      <w:r>
        <w:rPr>
          <w:b/>
          <w:bCs/>
          <w:i/>
          <w:iCs/>
        </w:rPr>
        <w:t xml:space="preserve">č. </w:t>
      </w:r>
      <w:r w:rsidRPr="007765BA">
        <w:rPr>
          <w:b/>
          <w:i/>
          <w:color w:val="000000" w:themeColor="text1"/>
          <w:szCs w:val="24"/>
        </w:rPr>
        <w:fldChar w:fldCharType="begin"/>
      </w:r>
      <w:r w:rsidRPr="007765BA">
        <w:rPr>
          <w:b/>
          <w:i/>
          <w:color w:val="000000" w:themeColor="text1"/>
          <w:szCs w:val="24"/>
        </w:rPr>
        <w:instrText xml:space="preserve"> SEQ Tabulka \* ARABIC </w:instrText>
      </w:r>
      <w:r w:rsidRPr="007765BA">
        <w:rPr>
          <w:b/>
          <w:i/>
          <w:color w:val="000000" w:themeColor="text1"/>
          <w:szCs w:val="24"/>
        </w:rPr>
        <w:fldChar w:fldCharType="separate"/>
      </w:r>
      <w:r w:rsidR="009178EF">
        <w:rPr>
          <w:b/>
          <w:i/>
          <w:noProof/>
          <w:color w:val="000000" w:themeColor="text1"/>
          <w:szCs w:val="24"/>
        </w:rPr>
        <w:t>19</w:t>
      </w:r>
      <w:r w:rsidRPr="007765BA">
        <w:rPr>
          <w:b/>
          <w:i/>
          <w:color w:val="000000" w:themeColor="text1"/>
          <w:szCs w:val="24"/>
        </w:rPr>
        <w:fldChar w:fldCharType="end"/>
      </w:r>
      <w:r w:rsidRPr="009F3044">
        <w:rPr>
          <w:b/>
          <w:i/>
        </w:rPr>
        <w:t xml:space="preserve"> – Příjmy a výdaje na </w:t>
      </w:r>
      <w:r>
        <w:rPr>
          <w:b/>
          <w:i/>
        </w:rPr>
        <w:t xml:space="preserve">odpadové hospodářství </w:t>
      </w:r>
      <w:r w:rsidRPr="009F3044">
        <w:rPr>
          <w:b/>
          <w:i/>
        </w:rPr>
        <w:t>v období 20</w:t>
      </w:r>
      <w:r w:rsidR="000E5EBD">
        <w:rPr>
          <w:b/>
          <w:i/>
        </w:rPr>
        <w:t>13</w:t>
      </w:r>
      <w:r w:rsidRPr="009F3044">
        <w:rPr>
          <w:b/>
          <w:i/>
        </w:rPr>
        <w:t xml:space="preserve"> – 20</w:t>
      </w:r>
      <w:r w:rsidR="000E5EBD">
        <w:rPr>
          <w:b/>
          <w:i/>
        </w:rPr>
        <w:t>15</w:t>
      </w:r>
      <w:bookmarkEnd w:id="116"/>
      <w:bookmarkEnd w:id="117"/>
    </w:p>
    <w:p w:rsidR="005E4AEF" w:rsidRPr="005E4AEF" w:rsidRDefault="005E4AEF" w:rsidP="005E4AEF"/>
    <w:tbl>
      <w:tblPr>
        <w:tblW w:w="99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01"/>
        <w:gridCol w:w="1504"/>
        <w:gridCol w:w="932"/>
        <w:gridCol w:w="1619"/>
        <w:gridCol w:w="817"/>
        <w:gridCol w:w="1593"/>
        <w:gridCol w:w="843"/>
      </w:tblGrid>
      <w:tr w:rsidR="000E5EBD" w:rsidRPr="00AF0126" w:rsidTr="00CF7CC8">
        <w:trPr>
          <w:cantSplit/>
          <w:jc w:val="center"/>
        </w:trPr>
        <w:tc>
          <w:tcPr>
            <w:tcW w:w="2601" w:type="dxa"/>
            <w:vMerge w:val="restart"/>
            <w:tcBorders>
              <w:righ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Název nástroje</w:t>
            </w:r>
          </w:p>
        </w:tc>
        <w:tc>
          <w:tcPr>
            <w:tcW w:w="2436" w:type="dxa"/>
            <w:gridSpan w:val="2"/>
            <w:tcBorders>
              <w:left w:val="single" w:sz="12" w:space="0" w:color="auto"/>
              <w:righ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20</w:t>
            </w:r>
            <w:r>
              <w:rPr>
                <w:b/>
                <w:bCs/>
                <w:sz w:val="22"/>
                <w:szCs w:val="22"/>
              </w:rPr>
              <w:t>13</w:t>
            </w:r>
          </w:p>
        </w:tc>
        <w:tc>
          <w:tcPr>
            <w:tcW w:w="2436" w:type="dxa"/>
            <w:gridSpan w:val="2"/>
            <w:tcBorders>
              <w:left w:val="single" w:sz="12" w:space="0" w:color="auto"/>
              <w:righ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20</w:t>
            </w:r>
            <w:r>
              <w:rPr>
                <w:b/>
                <w:bCs/>
                <w:sz w:val="22"/>
                <w:szCs w:val="22"/>
              </w:rPr>
              <w:t>14</w:t>
            </w:r>
          </w:p>
        </w:tc>
        <w:tc>
          <w:tcPr>
            <w:tcW w:w="2436" w:type="dxa"/>
            <w:gridSpan w:val="2"/>
            <w:tcBorders>
              <w:lef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20</w:t>
            </w:r>
            <w:r>
              <w:rPr>
                <w:b/>
                <w:bCs/>
                <w:sz w:val="22"/>
                <w:szCs w:val="22"/>
              </w:rPr>
              <w:t>15</w:t>
            </w:r>
          </w:p>
        </w:tc>
      </w:tr>
      <w:tr w:rsidR="000E5EBD" w:rsidRPr="00AF0126" w:rsidTr="00273AAF">
        <w:trPr>
          <w:cantSplit/>
          <w:jc w:val="center"/>
        </w:trPr>
        <w:tc>
          <w:tcPr>
            <w:tcW w:w="2601" w:type="dxa"/>
            <w:vMerge/>
            <w:tcBorders>
              <w:bottom w:val="single" w:sz="12" w:space="0" w:color="auto"/>
              <w:right w:val="single" w:sz="12" w:space="0" w:color="auto"/>
            </w:tcBorders>
            <w:shd w:val="clear" w:color="auto" w:fill="DEEAF6" w:themeFill="accent1" w:themeFillTint="33"/>
            <w:vAlign w:val="center"/>
          </w:tcPr>
          <w:p w:rsidR="000E5EBD" w:rsidRPr="00AF0126" w:rsidRDefault="000E5EBD" w:rsidP="00AB52F3">
            <w:pPr>
              <w:spacing w:before="40" w:after="40"/>
              <w:rPr>
                <w:b/>
                <w:bCs/>
                <w:sz w:val="22"/>
                <w:szCs w:val="22"/>
              </w:rPr>
            </w:pPr>
          </w:p>
        </w:tc>
        <w:tc>
          <w:tcPr>
            <w:tcW w:w="1504" w:type="dxa"/>
            <w:tcBorders>
              <w:left w:val="single" w:sz="12" w:space="0" w:color="auto"/>
              <w:bottom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Kč</w:t>
            </w:r>
          </w:p>
        </w:tc>
        <w:tc>
          <w:tcPr>
            <w:tcW w:w="932" w:type="dxa"/>
            <w:tcBorders>
              <w:bottom w:val="single" w:sz="12" w:space="0" w:color="auto"/>
              <w:righ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iCs/>
                <w:sz w:val="22"/>
                <w:szCs w:val="22"/>
              </w:rPr>
              <w:t>[%]</w:t>
            </w:r>
          </w:p>
        </w:tc>
        <w:tc>
          <w:tcPr>
            <w:tcW w:w="1619" w:type="dxa"/>
            <w:tcBorders>
              <w:left w:val="single" w:sz="12" w:space="0" w:color="auto"/>
              <w:bottom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Kč</w:t>
            </w:r>
          </w:p>
        </w:tc>
        <w:tc>
          <w:tcPr>
            <w:tcW w:w="817" w:type="dxa"/>
            <w:tcBorders>
              <w:bottom w:val="single" w:sz="12" w:space="0" w:color="auto"/>
              <w:right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iCs/>
                <w:sz w:val="22"/>
                <w:szCs w:val="22"/>
              </w:rPr>
              <w:t>[%]</w:t>
            </w:r>
          </w:p>
        </w:tc>
        <w:tc>
          <w:tcPr>
            <w:tcW w:w="1593" w:type="dxa"/>
            <w:tcBorders>
              <w:left w:val="single" w:sz="12" w:space="0" w:color="auto"/>
              <w:bottom w:val="single" w:sz="12" w:space="0" w:color="auto"/>
            </w:tcBorders>
            <w:shd w:val="clear" w:color="auto" w:fill="DEEAF6" w:themeFill="accent1" w:themeFillTint="33"/>
          </w:tcPr>
          <w:p w:rsidR="000E5EBD" w:rsidRPr="00AF0126" w:rsidRDefault="000E5EBD" w:rsidP="00AB52F3">
            <w:pPr>
              <w:pStyle w:val="Zkladntext2"/>
              <w:spacing w:before="40" w:after="40"/>
              <w:jc w:val="center"/>
              <w:rPr>
                <w:b/>
                <w:bCs/>
                <w:sz w:val="22"/>
                <w:szCs w:val="22"/>
              </w:rPr>
            </w:pPr>
            <w:r w:rsidRPr="00AF0126">
              <w:rPr>
                <w:b/>
                <w:bCs/>
                <w:sz w:val="22"/>
                <w:szCs w:val="22"/>
              </w:rPr>
              <w:t>Kč</w:t>
            </w:r>
          </w:p>
        </w:tc>
        <w:tc>
          <w:tcPr>
            <w:tcW w:w="843" w:type="dxa"/>
            <w:tcBorders>
              <w:bottom w:val="single" w:sz="12" w:space="0" w:color="auto"/>
            </w:tcBorders>
            <w:shd w:val="clear" w:color="auto" w:fill="DEEAF6" w:themeFill="accent1" w:themeFillTint="33"/>
            <w:vAlign w:val="center"/>
          </w:tcPr>
          <w:p w:rsidR="000E5EBD" w:rsidRPr="00AF0126" w:rsidRDefault="000E5EBD" w:rsidP="00AB52F3">
            <w:pPr>
              <w:pStyle w:val="Zkladntext2"/>
              <w:spacing w:before="40" w:after="40"/>
              <w:jc w:val="center"/>
              <w:rPr>
                <w:b/>
                <w:bCs/>
                <w:sz w:val="22"/>
                <w:szCs w:val="22"/>
              </w:rPr>
            </w:pPr>
            <w:r w:rsidRPr="00AF0126">
              <w:rPr>
                <w:b/>
                <w:bCs/>
                <w:iCs/>
                <w:sz w:val="22"/>
                <w:szCs w:val="22"/>
              </w:rPr>
              <w:t>[%]</w:t>
            </w:r>
          </w:p>
        </w:tc>
      </w:tr>
      <w:tr w:rsidR="006709FA" w:rsidRPr="00AF0126" w:rsidTr="00CF7CC8">
        <w:trPr>
          <w:jc w:val="center"/>
        </w:trPr>
        <w:tc>
          <w:tcPr>
            <w:tcW w:w="9909" w:type="dxa"/>
            <w:gridSpan w:val="7"/>
            <w:tcBorders>
              <w:top w:val="single" w:sz="12" w:space="0" w:color="auto"/>
              <w:bottom w:val="single" w:sz="12" w:space="0" w:color="auto"/>
            </w:tcBorders>
            <w:shd w:val="clear" w:color="auto" w:fill="DEEAF6" w:themeFill="accent1" w:themeFillTint="33"/>
          </w:tcPr>
          <w:p w:rsidR="006709FA" w:rsidRPr="00AF0126" w:rsidRDefault="006709FA" w:rsidP="00273AAF">
            <w:pPr>
              <w:pStyle w:val="Zkladntext2"/>
              <w:spacing w:before="120" w:after="120"/>
              <w:jc w:val="center"/>
              <w:rPr>
                <w:b/>
                <w:bCs/>
                <w:sz w:val="22"/>
                <w:szCs w:val="22"/>
              </w:rPr>
            </w:pPr>
            <w:r w:rsidRPr="00AF0126">
              <w:rPr>
                <w:b/>
                <w:bCs/>
                <w:sz w:val="22"/>
                <w:szCs w:val="22"/>
              </w:rPr>
              <w:t>Příjmy</w:t>
            </w:r>
          </w:p>
        </w:tc>
      </w:tr>
      <w:tr w:rsidR="004B3B8A" w:rsidRPr="00AF0126" w:rsidTr="00273AAF">
        <w:trPr>
          <w:jc w:val="center"/>
        </w:trPr>
        <w:tc>
          <w:tcPr>
            <w:tcW w:w="2601" w:type="dxa"/>
            <w:tcBorders>
              <w:top w:val="single" w:sz="12" w:space="0" w:color="auto"/>
              <w:right w:val="single" w:sz="12" w:space="0" w:color="auto"/>
            </w:tcBorders>
            <w:vAlign w:val="center"/>
          </w:tcPr>
          <w:p w:rsidR="004B3B8A" w:rsidRPr="004B3B8A" w:rsidRDefault="004B3B8A">
            <w:pPr>
              <w:rPr>
                <w:b/>
                <w:bCs/>
                <w:sz w:val="24"/>
                <w:szCs w:val="24"/>
              </w:rPr>
            </w:pPr>
            <w:r w:rsidRPr="004B3B8A">
              <w:rPr>
                <w:b/>
                <w:bCs/>
                <w:sz w:val="24"/>
                <w:szCs w:val="24"/>
              </w:rPr>
              <w:t>Poplatky, ceny hrazené občany a živnostníky</w:t>
            </w:r>
          </w:p>
        </w:tc>
        <w:tc>
          <w:tcPr>
            <w:tcW w:w="1504" w:type="dxa"/>
            <w:tcBorders>
              <w:top w:val="single" w:sz="12" w:space="0" w:color="auto"/>
              <w:left w:val="single" w:sz="12" w:space="0" w:color="auto"/>
            </w:tcBorders>
            <w:vAlign w:val="center"/>
          </w:tcPr>
          <w:p w:rsidR="004B3B8A" w:rsidRPr="004B3B8A" w:rsidRDefault="004B3B8A">
            <w:pPr>
              <w:jc w:val="right"/>
              <w:rPr>
                <w:sz w:val="24"/>
                <w:szCs w:val="24"/>
              </w:rPr>
            </w:pPr>
            <w:r w:rsidRPr="004B3B8A">
              <w:rPr>
                <w:sz w:val="24"/>
                <w:szCs w:val="24"/>
              </w:rPr>
              <w:t>2 597 476,00</w:t>
            </w:r>
          </w:p>
        </w:tc>
        <w:tc>
          <w:tcPr>
            <w:tcW w:w="932" w:type="dxa"/>
            <w:tcBorders>
              <w:top w:val="single" w:sz="12" w:space="0" w:color="auto"/>
              <w:right w:val="single" w:sz="12" w:space="0" w:color="auto"/>
            </w:tcBorders>
            <w:vAlign w:val="center"/>
          </w:tcPr>
          <w:p w:rsidR="004B3B8A" w:rsidRPr="004B3B8A" w:rsidRDefault="004B3B8A">
            <w:pPr>
              <w:jc w:val="right"/>
              <w:rPr>
                <w:sz w:val="24"/>
                <w:szCs w:val="24"/>
              </w:rPr>
            </w:pPr>
            <w:r w:rsidRPr="004B3B8A">
              <w:rPr>
                <w:sz w:val="24"/>
                <w:szCs w:val="24"/>
              </w:rPr>
              <w:t>75,05</w:t>
            </w:r>
          </w:p>
        </w:tc>
        <w:tc>
          <w:tcPr>
            <w:tcW w:w="1619" w:type="dxa"/>
            <w:tcBorders>
              <w:top w:val="single" w:sz="12" w:space="0" w:color="auto"/>
              <w:left w:val="single" w:sz="12" w:space="0" w:color="auto"/>
            </w:tcBorders>
            <w:vAlign w:val="center"/>
          </w:tcPr>
          <w:p w:rsidR="004B3B8A" w:rsidRPr="004B3B8A" w:rsidRDefault="004B3B8A">
            <w:pPr>
              <w:jc w:val="right"/>
              <w:rPr>
                <w:sz w:val="24"/>
                <w:szCs w:val="24"/>
              </w:rPr>
            </w:pPr>
            <w:r w:rsidRPr="004B3B8A">
              <w:rPr>
                <w:sz w:val="24"/>
                <w:szCs w:val="24"/>
              </w:rPr>
              <w:t>2 784 658,00</w:t>
            </w:r>
          </w:p>
        </w:tc>
        <w:tc>
          <w:tcPr>
            <w:tcW w:w="817" w:type="dxa"/>
            <w:tcBorders>
              <w:top w:val="single" w:sz="12" w:space="0" w:color="auto"/>
              <w:right w:val="single" w:sz="12" w:space="0" w:color="auto"/>
            </w:tcBorders>
            <w:vAlign w:val="center"/>
          </w:tcPr>
          <w:p w:rsidR="004B3B8A" w:rsidRPr="004B3B8A" w:rsidRDefault="004B3B8A">
            <w:pPr>
              <w:jc w:val="right"/>
              <w:rPr>
                <w:sz w:val="24"/>
                <w:szCs w:val="24"/>
              </w:rPr>
            </w:pPr>
            <w:r w:rsidRPr="004B3B8A">
              <w:rPr>
                <w:sz w:val="24"/>
                <w:szCs w:val="24"/>
              </w:rPr>
              <w:t>77,75</w:t>
            </w:r>
          </w:p>
        </w:tc>
        <w:tc>
          <w:tcPr>
            <w:tcW w:w="1593" w:type="dxa"/>
            <w:tcBorders>
              <w:top w:val="single" w:sz="12" w:space="0" w:color="auto"/>
              <w:left w:val="single" w:sz="12" w:space="0" w:color="auto"/>
            </w:tcBorders>
            <w:vAlign w:val="center"/>
          </w:tcPr>
          <w:p w:rsidR="004B3B8A" w:rsidRPr="004B3B8A" w:rsidRDefault="004B3B8A">
            <w:pPr>
              <w:jc w:val="right"/>
              <w:rPr>
                <w:sz w:val="24"/>
                <w:szCs w:val="24"/>
              </w:rPr>
            </w:pPr>
            <w:r w:rsidRPr="004B3B8A">
              <w:rPr>
                <w:sz w:val="24"/>
                <w:szCs w:val="24"/>
              </w:rPr>
              <w:t>2 989 880,00</w:t>
            </w:r>
          </w:p>
        </w:tc>
        <w:tc>
          <w:tcPr>
            <w:tcW w:w="843" w:type="dxa"/>
            <w:tcBorders>
              <w:top w:val="single" w:sz="12" w:space="0" w:color="auto"/>
            </w:tcBorders>
            <w:vAlign w:val="center"/>
          </w:tcPr>
          <w:p w:rsidR="004B3B8A" w:rsidRPr="004B3B8A" w:rsidRDefault="004B3B8A">
            <w:pPr>
              <w:jc w:val="right"/>
              <w:rPr>
                <w:sz w:val="24"/>
                <w:szCs w:val="24"/>
              </w:rPr>
            </w:pPr>
            <w:r w:rsidRPr="004B3B8A">
              <w:rPr>
                <w:sz w:val="24"/>
                <w:szCs w:val="24"/>
              </w:rPr>
              <w:t>80,92</w:t>
            </w:r>
          </w:p>
        </w:tc>
      </w:tr>
      <w:tr w:rsidR="004B3B8A" w:rsidRPr="00AF0126" w:rsidTr="00AA1F1A">
        <w:trPr>
          <w:jc w:val="center"/>
        </w:trPr>
        <w:tc>
          <w:tcPr>
            <w:tcW w:w="2601" w:type="dxa"/>
            <w:tcBorders>
              <w:right w:val="single" w:sz="12" w:space="0" w:color="auto"/>
            </w:tcBorders>
            <w:vAlign w:val="center"/>
          </w:tcPr>
          <w:p w:rsidR="004B3B8A" w:rsidRPr="004B3B8A" w:rsidRDefault="004B3B8A" w:rsidP="00273AAF">
            <w:pPr>
              <w:rPr>
                <w:b/>
                <w:bCs/>
                <w:sz w:val="24"/>
                <w:szCs w:val="24"/>
              </w:rPr>
            </w:pPr>
            <w:r w:rsidRPr="004B3B8A">
              <w:rPr>
                <w:b/>
                <w:bCs/>
                <w:sz w:val="24"/>
                <w:szCs w:val="24"/>
              </w:rPr>
              <w:t xml:space="preserve">Příjmy od AOS </w:t>
            </w:r>
          </w:p>
        </w:tc>
        <w:tc>
          <w:tcPr>
            <w:tcW w:w="1504" w:type="dxa"/>
            <w:tcBorders>
              <w:left w:val="single" w:sz="12" w:space="0" w:color="auto"/>
            </w:tcBorders>
            <w:vAlign w:val="center"/>
          </w:tcPr>
          <w:p w:rsidR="004B3B8A" w:rsidRPr="004B3B8A" w:rsidRDefault="004B3B8A">
            <w:pPr>
              <w:jc w:val="right"/>
              <w:rPr>
                <w:sz w:val="24"/>
                <w:szCs w:val="24"/>
              </w:rPr>
            </w:pPr>
            <w:r w:rsidRPr="004B3B8A">
              <w:rPr>
                <w:sz w:val="24"/>
                <w:szCs w:val="24"/>
              </w:rPr>
              <w:t>773 975,00</w:t>
            </w:r>
          </w:p>
        </w:tc>
        <w:tc>
          <w:tcPr>
            <w:tcW w:w="932" w:type="dxa"/>
            <w:tcBorders>
              <w:right w:val="single" w:sz="12" w:space="0" w:color="auto"/>
            </w:tcBorders>
            <w:vAlign w:val="center"/>
          </w:tcPr>
          <w:p w:rsidR="004B3B8A" w:rsidRPr="004B3B8A" w:rsidRDefault="004B3B8A">
            <w:pPr>
              <w:jc w:val="right"/>
              <w:rPr>
                <w:sz w:val="24"/>
                <w:szCs w:val="24"/>
              </w:rPr>
            </w:pPr>
            <w:r w:rsidRPr="004B3B8A">
              <w:rPr>
                <w:sz w:val="24"/>
                <w:szCs w:val="24"/>
              </w:rPr>
              <w:t>22,36</w:t>
            </w:r>
          </w:p>
        </w:tc>
        <w:tc>
          <w:tcPr>
            <w:tcW w:w="1619" w:type="dxa"/>
            <w:tcBorders>
              <w:left w:val="single" w:sz="12" w:space="0" w:color="auto"/>
            </w:tcBorders>
            <w:vAlign w:val="center"/>
          </w:tcPr>
          <w:p w:rsidR="004B3B8A" w:rsidRPr="004B3B8A" w:rsidRDefault="004B3B8A">
            <w:pPr>
              <w:jc w:val="right"/>
              <w:rPr>
                <w:sz w:val="24"/>
                <w:szCs w:val="24"/>
              </w:rPr>
            </w:pPr>
            <w:r w:rsidRPr="004B3B8A">
              <w:rPr>
                <w:sz w:val="24"/>
                <w:szCs w:val="24"/>
              </w:rPr>
              <w:t>636 402,00</w:t>
            </w:r>
          </w:p>
        </w:tc>
        <w:tc>
          <w:tcPr>
            <w:tcW w:w="817" w:type="dxa"/>
            <w:tcBorders>
              <w:right w:val="single" w:sz="12" w:space="0" w:color="auto"/>
            </w:tcBorders>
            <w:vAlign w:val="center"/>
          </w:tcPr>
          <w:p w:rsidR="004B3B8A" w:rsidRPr="004B3B8A" w:rsidRDefault="004B3B8A">
            <w:pPr>
              <w:jc w:val="right"/>
              <w:rPr>
                <w:sz w:val="24"/>
                <w:szCs w:val="24"/>
              </w:rPr>
            </w:pPr>
            <w:r w:rsidRPr="004B3B8A">
              <w:rPr>
                <w:sz w:val="24"/>
                <w:szCs w:val="24"/>
              </w:rPr>
              <w:t>17,77</w:t>
            </w:r>
          </w:p>
        </w:tc>
        <w:tc>
          <w:tcPr>
            <w:tcW w:w="1593" w:type="dxa"/>
            <w:tcBorders>
              <w:left w:val="single" w:sz="12" w:space="0" w:color="auto"/>
            </w:tcBorders>
            <w:vAlign w:val="bottom"/>
          </w:tcPr>
          <w:p w:rsidR="004B3B8A" w:rsidRPr="004B3B8A" w:rsidRDefault="004B3B8A">
            <w:pPr>
              <w:jc w:val="right"/>
              <w:rPr>
                <w:sz w:val="24"/>
                <w:szCs w:val="24"/>
              </w:rPr>
            </w:pPr>
            <w:r w:rsidRPr="004B3B8A">
              <w:rPr>
                <w:sz w:val="24"/>
                <w:szCs w:val="24"/>
              </w:rPr>
              <w:t>579 383,00</w:t>
            </w:r>
          </w:p>
        </w:tc>
        <w:tc>
          <w:tcPr>
            <w:tcW w:w="843" w:type="dxa"/>
            <w:vAlign w:val="center"/>
          </w:tcPr>
          <w:p w:rsidR="004B3B8A" w:rsidRPr="004B3B8A" w:rsidRDefault="004B3B8A">
            <w:pPr>
              <w:jc w:val="right"/>
              <w:rPr>
                <w:sz w:val="24"/>
                <w:szCs w:val="24"/>
              </w:rPr>
            </w:pPr>
            <w:r w:rsidRPr="004B3B8A">
              <w:rPr>
                <w:sz w:val="24"/>
                <w:szCs w:val="24"/>
              </w:rPr>
              <w:t>15,68</w:t>
            </w:r>
          </w:p>
        </w:tc>
      </w:tr>
      <w:tr w:rsidR="004B3B8A" w:rsidRPr="00AF0126" w:rsidTr="00273AAF">
        <w:trPr>
          <w:jc w:val="center"/>
        </w:trPr>
        <w:tc>
          <w:tcPr>
            <w:tcW w:w="2601" w:type="dxa"/>
            <w:tcBorders>
              <w:right w:val="single" w:sz="12" w:space="0" w:color="auto"/>
            </w:tcBorders>
            <w:vAlign w:val="center"/>
          </w:tcPr>
          <w:p w:rsidR="004B3B8A" w:rsidRPr="004B3B8A" w:rsidRDefault="004B3B8A">
            <w:pPr>
              <w:rPr>
                <w:b/>
                <w:bCs/>
                <w:sz w:val="24"/>
                <w:szCs w:val="24"/>
              </w:rPr>
            </w:pPr>
            <w:r w:rsidRPr="004B3B8A">
              <w:rPr>
                <w:b/>
                <w:bCs/>
                <w:sz w:val="24"/>
                <w:szCs w:val="24"/>
              </w:rPr>
              <w:t>Příjmy od kolektivních systémů za OEEZ</w:t>
            </w:r>
          </w:p>
        </w:tc>
        <w:tc>
          <w:tcPr>
            <w:tcW w:w="1504" w:type="dxa"/>
            <w:tcBorders>
              <w:left w:val="single" w:sz="12" w:space="0" w:color="auto"/>
            </w:tcBorders>
            <w:vAlign w:val="center"/>
          </w:tcPr>
          <w:p w:rsidR="004B3B8A" w:rsidRPr="004B3B8A" w:rsidRDefault="004B3B8A">
            <w:pPr>
              <w:jc w:val="right"/>
              <w:rPr>
                <w:sz w:val="24"/>
                <w:szCs w:val="24"/>
              </w:rPr>
            </w:pPr>
            <w:r w:rsidRPr="004B3B8A">
              <w:rPr>
                <w:sz w:val="24"/>
                <w:szCs w:val="24"/>
              </w:rPr>
              <w:t>89 336,00</w:t>
            </w:r>
          </w:p>
        </w:tc>
        <w:tc>
          <w:tcPr>
            <w:tcW w:w="932" w:type="dxa"/>
            <w:tcBorders>
              <w:right w:val="single" w:sz="12" w:space="0" w:color="auto"/>
            </w:tcBorders>
            <w:vAlign w:val="center"/>
          </w:tcPr>
          <w:p w:rsidR="004B3B8A" w:rsidRPr="004B3B8A" w:rsidRDefault="004B3B8A">
            <w:pPr>
              <w:jc w:val="right"/>
              <w:rPr>
                <w:sz w:val="24"/>
                <w:szCs w:val="24"/>
              </w:rPr>
            </w:pPr>
            <w:r w:rsidRPr="004B3B8A">
              <w:rPr>
                <w:sz w:val="24"/>
                <w:szCs w:val="24"/>
              </w:rPr>
              <w:t>2,58</w:t>
            </w:r>
          </w:p>
        </w:tc>
        <w:tc>
          <w:tcPr>
            <w:tcW w:w="1619" w:type="dxa"/>
            <w:tcBorders>
              <w:left w:val="single" w:sz="12" w:space="0" w:color="auto"/>
            </w:tcBorders>
            <w:vAlign w:val="center"/>
          </w:tcPr>
          <w:p w:rsidR="004B3B8A" w:rsidRPr="004B3B8A" w:rsidRDefault="004B3B8A">
            <w:pPr>
              <w:jc w:val="right"/>
              <w:rPr>
                <w:sz w:val="24"/>
                <w:szCs w:val="24"/>
              </w:rPr>
            </w:pPr>
            <w:r w:rsidRPr="004B3B8A">
              <w:rPr>
                <w:sz w:val="24"/>
                <w:szCs w:val="24"/>
              </w:rPr>
              <w:t>160 371,00</w:t>
            </w:r>
          </w:p>
        </w:tc>
        <w:tc>
          <w:tcPr>
            <w:tcW w:w="817" w:type="dxa"/>
            <w:tcBorders>
              <w:right w:val="single" w:sz="12" w:space="0" w:color="auto"/>
            </w:tcBorders>
            <w:vAlign w:val="center"/>
          </w:tcPr>
          <w:p w:rsidR="004B3B8A" w:rsidRPr="004B3B8A" w:rsidRDefault="004B3B8A">
            <w:pPr>
              <w:jc w:val="right"/>
              <w:rPr>
                <w:sz w:val="24"/>
                <w:szCs w:val="24"/>
              </w:rPr>
            </w:pPr>
            <w:r w:rsidRPr="004B3B8A">
              <w:rPr>
                <w:sz w:val="24"/>
                <w:szCs w:val="24"/>
              </w:rPr>
              <w:t>4,48</w:t>
            </w:r>
          </w:p>
        </w:tc>
        <w:tc>
          <w:tcPr>
            <w:tcW w:w="1593" w:type="dxa"/>
            <w:tcBorders>
              <w:left w:val="single" w:sz="12" w:space="0" w:color="auto"/>
            </w:tcBorders>
            <w:vAlign w:val="center"/>
          </w:tcPr>
          <w:p w:rsidR="004B3B8A" w:rsidRPr="004B3B8A" w:rsidRDefault="004B3B8A">
            <w:pPr>
              <w:jc w:val="right"/>
              <w:rPr>
                <w:sz w:val="24"/>
                <w:szCs w:val="24"/>
              </w:rPr>
            </w:pPr>
            <w:r w:rsidRPr="004B3B8A">
              <w:rPr>
                <w:sz w:val="24"/>
                <w:szCs w:val="24"/>
              </w:rPr>
              <w:t>125 745,00</w:t>
            </w:r>
          </w:p>
        </w:tc>
        <w:tc>
          <w:tcPr>
            <w:tcW w:w="843" w:type="dxa"/>
            <w:vAlign w:val="center"/>
          </w:tcPr>
          <w:p w:rsidR="004B3B8A" w:rsidRPr="004B3B8A" w:rsidRDefault="004B3B8A">
            <w:pPr>
              <w:jc w:val="right"/>
              <w:rPr>
                <w:sz w:val="24"/>
                <w:szCs w:val="24"/>
              </w:rPr>
            </w:pPr>
            <w:r w:rsidRPr="004B3B8A">
              <w:rPr>
                <w:sz w:val="24"/>
                <w:szCs w:val="24"/>
              </w:rPr>
              <w:t>3,40</w:t>
            </w:r>
          </w:p>
        </w:tc>
      </w:tr>
      <w:tr w:rsidR="00273AAF" w:rsidRPr="00AF0126" w:rsidTr="00273AAF">
        <w:trPr>
          <w:jc w:val="center"/>
        </w:trPr>
        <w:tc>
          <w:tcPr>
            <w:tcW w:w="2601" w:type="dxa"/>
            <w:tcBorders>
              <w:right w:val="single" w:sz="12" w:space="0" w:color="auto"/>
            </w:tcBorders>
            <w:vAlign w:val="center"/>
          </w:tcPr>
          <w:p w:rsidR="00273AAF" w:rsidRPr="00273AAF" w:rsidRDefault="00273AAF">
            <w:pPr>
              <w:rPr>
                <w:b/>
                <w:bCs/>
                <w:sz w:val="24"/>
                <w:szCs w:val="24"/>
              </w:rPr>
            </w:pPr>
            <w:r w:rsidRPr="00273AAF">
              <w:rPr>
                <w:b/>
                <w:bCs/>
                <w:sz w:val="24"/>
                <w:szCs w:val="24"/>
              </w:rPr>
              <w:t>Prodej využitelných druhotných surovin</w:t>
            </w:r>
          </w:p>
        </w:tc>
        <w:tc>
          <w:tcPr>
            <w:tcW w:w="1504" w:type="dxa"/>
            <w:tcBorders>
              <w:left w:val="single" w:sz="12" w:space="0" w:color="auto"/>
            </w:tcBorders>
            <w:vAlign w:val="center"/>
          </w:tcPr>
          <w:p w:rsidR="00273AAF" w:rsidRPr="00273AAF" w:rsidRDefault="00273AAF">
            <w:pPr>
              <w:jc w:val="right"/>
              <w:rPr>
                <w:sz w:val="24"/>
                <w:szCs w:val="24"/>
              </w:rPr>
            </w:pPr>
            <w:r>
              <w:rPr>
                <w:sz w:val="24"/>
                <w:szCs w:val="24"/>
              </w:rPr>
              <w:t>-</w:t>
            </w:r>
            <w:r w:rsidRPr="00273AAF">
              <w:rPr>
                <w:sz w:val="24"/>
                <w:szCs w:val="24"/>
              </w:rPr>
              <w:t> </w:t>
            </w:r>
          </w:p>
        </w:tc>
        <w:tc>
          <w:tcPr>
            <w:tcW w:w="932" w:type="dxa"/>
            <w:tcBorders>
              <w:right w:val="single" w:sz="12" w:space="0" w:color="auto"/>
            </w:tcBorders>
            <w:vAlign w:val="center"/>
          </w:tcPr>
          <w:p w:rsidR="00273AAF" w:rsidRPr="00273AAF" w:rsidRDefault="00273AAF">
            <w:pPr>
              <w:jc w:val="right"/>
              <w:rPr>
                <w:sz w:val="24"/>
                <w:szCs w:val="24"/>
              </w:rPr>
            </w:pPr>
            <w:r>
              <w:rPr>
                <w:sz w:val="24"/>
                <w:szCs w:val="24"/>
              </w:rPr>
              <w:t>-</w:t>
            </w:r>
          </w:p>
        </w:tc>
        <w:tc>
          <w:tcPr>
            <w:tcW w:w="1619" w:type="dxa"/>
            <w:tcBorders>
              <w:left w:val="single" w:sz="12" w:space="0" w:color="auto"/>
            </w:tcBorders>
            <w:vAlign w:val="center"/>
          </w:tcPr>
          <w:p w:rsidR="00273AAF" w:rsidRPr="00273AAF" w:rsidRDefault="00273AAF">
            <w:pPr>
              <w:jc w:val="right"/>
              <w:rPr>
                <w:sz w:val="24"/>
                <w:szCs w:val="24"/>
              </w:rPr>
            </w:pPr>
            <w:r w:rsidRPr="00273AAF">
              <w:rPr>
                <w:sz w:val="24"/>
                <w:szCs w:val="24"/>
              </w:rPr>
              <w:t>-</w:t>
            </w:r>
          </w:p>
        </w:tc>
        <w:tc>
          <w:tcPr>
            <w:tcW w:w="817" w:type="dxa"/>
            <w:tcBorders>
              <w:right w:val="single" w:sz="12" w:space="0" w:color="auto"/>
            </w:tcBorders>
            <w:vAlign w:val="center"/>
          </w:tcPr>
          <w:p w:rsidR="00273AAF" w:rsidRPr="00273AAF" w:rsidRDefault="00273AAF">
            <w:pPr>
              <w:jc w:val="right"/>
              <w:rPr>
                <w:sz w:val="24"/>
                <w:szCs w:val="24"/>
              </w:rPr>
            </w:pPr>
            <w:r>
              <w:rPr>
                <w:sz w:val="24"/>
                <w:szCs w:val="24"/>
              </w:rPr>
              <w:t>-</w:t>
            </w:r>
            <w:r w:rsidRPr="00273AAF">
              <w:rPr>
                <w:sz w:val="24"/>
                <w:szCs w:val="24"/>
              </w:rPr>
              <w:t> </w:t>
            </w:r>
          </w:p>
        </w:tc>
        <w:tc>
          <w:tcPr>
            <w:tcW w:w="1593" w:type="dxa"/>
            <w:tcBorders>
              <w:left w:val="single" w:sz="12" w:space="0" w:color="auto"/>
            </w:tcBorders>
            <w:vAlign w:val="center"/>
          </w:tcPr>
          <w:p w:rsidR="00273AAF" w:rsidRPr="00273AAF" w:rsidRDefault="00273AAF">
            <w:pPr>
              <w:jc w:val="right"/>
              <w:rPr>
                <w:sz w:val="24"/>
                <w:szCs w:val="24"/>
              </w:rPr>
            </w:pPr>
            <w:r w:rsidRPr="00273AAF">
              <w:rPr>
                <w:sz w:val="24"/>
                <w:szCs w:val="24"/>
              </w:rPr>
              <w:t>-</w:t>
            </w:r>
          </w:p>
        </w:tc>
        <w:tc>
          <w:tcPr>
            <w:tcW w:w="843" w:type="dxa"/>
            <w:vAlign w:val="center"/>
          </w:tcPr>
          <w:p w:rsidR="00273AAF" w:rsidRPr="00273AAF" w:rsidRDefault="00273AAF">
            <w:pPr>
              <w:jc w:val="right"/>
              <w:rPr>
                <w:sz w:val="24"/>
                <w:szCs w:val="24"/>
              </w:rPr>
            </w:pPr>
            <w:r>
              <w:rPr>
                <w:sz w:val="24"/>
                <w:szCs w:val="24"/>
              </w:rPr>
              <w:t>-</w:t>
            </w:r>
            <w:r w:rsidRPr="00273AAF">
              <w:rPr>
                <w:sz w:val="24"/>
                <w:szCs w:val="24"/>
              </w:rPr>
              <w:t> </w:t>
            </w:r>
          </w:p>
        </w:tc>
      </w:tr>
      <w:tr w:rsidR="00273AAF" w:rsidRPr="00AF0126" w:rsidTr="00273AAF">
        <w:trPr>
          <w:jc w:val="center"/>
        </w:trPr>
        <w:tc>
          <w:tcPr>
            <w:tcW w:w="2601" w:type="dxa"/>
            <w:tcBorders>
              <w:bottom w:val="single" w:sz="12" w:space="0" w:color="auto"/>
              <w:right w:val="single" w:sz="12" w:space="0" w:color="auto"/>
            </w:tcBorders>
            <w:vAlign w:val="center"/>
          </w:tcPr>
          <w:p w:rsidR="00273AAF" w:rsidRPr="00273AAF" w:rsidRDefault="00273AAF">
            <w:pPr>
              <w:rPr>
                <w:b/>
                <w:bCs/>
                <w:sz w:val="24"/>
                <w:szCs w:val="24"/>
              </w:rPr>
            </w:pPr>
            <w:r w:rsidRPr="00273AAF">
              <w:rPr>
                <w:b/>
                <w:bCs/>
                <w:sz w:val="24"/>
                <w:szCs w:val="24"/>
              </w:rPr>
              <w:t>Jiné příjmy z OH</w:t>
            </w:r>
          </w:p>
        </w:tc>
        <w:tc>
          <w:tcPr>
            <w:tcW w:w="1504" w:type="dxa"/>
            <w:tcBorders>
              <w:left w:val="single" w:sz="12" w:space="0" w:color="auto"/>
              <w:bottom w:val="single" w:sz="12" w:space="0" w:color="auto"/>
            </w:tcBorders>
            <w:vAlign w:val="center"/>
          </w:tcPr>
          <w:p w:rsidR="00273AAF" w:rsidRPr="00273AAF" w:rsidRDefault="00273AAF">
            <w:pPr>
              <w:jc w:val="right"/>
              <w:rPr>
                <w:sz w:val="24"/>
                <w:szCs w:val="24"/>
              </w:rPr>
            </w:pPr>
            <w:r>
              <w:rPr>
                <w:sz w:val="24"/>
                <w:szCs w:val="24"/>
              </w:rPr>
              <w:t>-</w:t>
            </w:r>
            <w:r w:rsidRPr="00273AAF">
              <w:rPr>
                <w:sz w:val="24"/>
                <w:szCs w:val="24"/>
              </w:rPr>
              <w:t> </w:t>
            </w:r>
          </w:p>
        </w:tc>
        <w:tc>
          <w:tcPr>
            <w:tcW w:w="932" w:type="dxa"/>
            <w:tcBorders>
              <w:bottom w:val="single" w:sz="12" w:space="0" w:color="auto"/>
              <w:right w:val="single" w:sz="12" w:space="0" w:color="auto"/>
            </w:tcBorders>
            <w:vAlign w:val="center"/>
          </w:tcPr>
          <w:p w:rsidR="00273AAF" w:rsidRPr="00273AAF" w:rsidRDefault="00273AAF">
            <w:pPr>
              <w:jc w:val="right"/>
              <w:rPr>
                <w:sz w:val="24"/>
                <w:szCs w:val="24"/>
              </w:rPr>
            </w:pPr>
            <w:r>
              <w:rPr>
                <w:sz w:val="24"/>
                <w:szCs w:val="24"/>
              </w:rPr>
              <w:t>-</w:t>
            </w:r>
          </w:p>
        </w:tc>
        <w:tc>
          <w:tcPr>
            <w:tcW w:w="1619" w:type="dxa"/>
            <w:tcBorders>
              <w:left w:val="single" w:sz="12" w:space="0" w:color="auto"/>
              <w:bottom w:val="single" w:sz="12" w:space="0" w:color="auto"/>
            </w:tcBorders>
            <w:vAlign w:val="center"/>
          </w:tcPr>
          <w:p w:rsidR="00273AAF" w:rsidRPr="00273AAF" w:rsidRDefault="00273AAF">
            <w:pPr>
              <w:jc w:val="right"/>
              <w:rPr>
                <w:sz w:val="24"/>
                <w:szCs w:val="24"/>
              </w:rPr>
            </w:pPr>
            <w:r w:rsidRPr="00273AAF">
              <w:rPr>
                <w:sz w:val="24"/>
                <w:szCs w:val="24"/>
              </w:rPr>
              <w:t>-</w:t>
            </w:r>
          </w:p>
        </w:tc>
        <w:tc>
          <w:tcPr>
            <w:tcW w:w="817" w:type="dxa"/>
            <w:tcBorders>
              <w:bottom w:val="single" w:sz="12" w:space="0" w:color="auto"/>
              <w:right w:val="single" w:sz="12" w:space="0" w:color="auto"/>
            </w:tcBorders>
            <w:vAlign w:val="center"/>
          </w:tcPr>
          <w:p w:rsidR="00273AAF" w:rsidRPr="00273AAF" w:rsidRDefault="00273AAF">
            <w:pPr>
              <w:jc w:val="right"/>
              <w:rPr>
                <w:sz w:val="24"/>
                <w:szCs w:val="24"/>
              </w:rPr>
            </w:pPr>
            <w:r>
              <w:rPr>
                <w:sz w:val="24"/>
                <w:szCs w:val="24"/>
              </w:rPr>
              <w:t>-</w:t>
            </w:r>
            <w:r w:rsidRPr="00273AAF">
              <w:rPr>
                <w:sz w:val="24"/>
                <w:szCs w:val="24"/>
              </w:rPr>
              <w:t> </w:t>
            </w:r>
          </w:p>
        </w:tc>
        <w:tc>
          <w:tcPr>
            <w:tcW w:w="1593" w:type="dxa"/>
            <w:tcBorders>
              <w:left w:val="single" w:sz="12" w:space="0" w:color="auto"/>
              <w:bottom w:val="single" w:sz="12" w:space="0" w:color="auto"/>
            </w:tcBorders>
            <w:vAlign w:val="center"/>
          </w:tcPr>
          <w:p w:rsidR="00273AAF" w:rsidRPr="00273AAF" w:rsidRDefault="00273AAF">
            <w:pPr>
              <w:jc w:val="right"/>
              <w:rPr>
                <w:sz w:val="24"/>
                <w:szCs w:val="24"/>
              </w:rPr>
            </w:pPr>
            <w:r w:rsidRPr="00273AAF">
              <w:rPr>
                <w:sz w:val="24"/>
                <w:szCs w:val="24"/>
              </w:rPr>
              <w:t>-</w:t>
            </w:r>
          </w:p>
        </w:tc>
        <w:tc>
          <w:tcPr>
            <w:tcW w:w="843" w:type="dxa"/>
            <w:tcBorders>
              <w:bottom w:val="single" w:sz="12" w:space="0" w:color="auto"/>
            </w:tcBorders>
            <w:vAlign w:val="center"/>
          </w:tcPr>
          <w:p w:rsidR="00273AAF" w:rsidRPr="00273AAF" w:rsidRDefault="00273AAF">
            <w:pPr>
              <w:jc w:val="right"/>
              <w:rPr>
                <w:sz w:val="24"/>
                <w:szCs w:val="24"/>
              </w:rPr>
            </w:pPr>
            <w:r>
              <w:rPr>
                <w:sz w:val="24"/>
                <w:szCs w:val="24"/>
              </w:rPr>
              <w:t>-</w:t>
            </w:r>
            <w:r w:rsidRPr="00273AAF">
              <w:rPr>
                <w:sz w:val="24"/>
                <w:szCs w:val="24"/>
              </w:rPr>
              <w:t> </w:t>
            </w:r>
          </w:p>
        </w:tc>
      </w:tr>
      <w:tr w:rsidR="00273AAF" w:rsidRPr="00AF0126" w:rsidTr="00273AAF">
        <w:trPr>
          <w:trHeight w:val="454"/>
          <w:jc w:val="center"/>
        </w:trPr>
        <w:tc>
          <w:tcPr>
            <w:tcW w:w="2601"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rPr>
                <w:b/>
                <w:bCs/>
                <w:sz w:val="24"/>
                <w:szCs w:val="24"/>
              </w:rPr>
            </w:pPr>
            <w:r w:rsidRPr="00273AAF">
              <w:rPr>
                <w:b/>
                <w:bCs/>
                <w:sz w:val="24"/>
                <w:szCs w:val="24"/>
              </w:rPr>
              <w:t>Celkové příjmy</w:t>
            </w:r>
          </w:p>
        </w:tc>
        <w:tc>
          <w:tcPr>
            <w:tcW w:w="1504"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2 686 812,00</w:t>
            </w:r>
          </w:p>
        </w:tc>
        <w:tc>
          <w:tcPr>
            <w:tcW w:w="932"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jc w:val="right"/>
              <w:rPr>
                <w:b/>
                <w:bCs/>
                <w:sz w:val="24"/>
                <w:szCs w:val="24"/>
              </w:rPr>
            </w:pPr>
            <w:r>
              <w:rPr>
                <w:b/>
                <w:bCs/>
                <w:sz w:val="24"/>
                <w:szCs w:val="24"/>
              </w:rPr>
              <w:t>100,00</w:t>
            </w:r>
            <w:r w:rsidRPr="00273AAF">
              <w:rPr>
                <w:b/>
                <w:bCs/>
                <w:sz w:val="24"/>
                <w:szCs w:val="24"/>
              </w:rPr>
              <w:t> </w:t>
            </w:r>
          </w:p>
        </w:tc>
        <w:tc>
          <w:tcPr>
            <w:tcW w:w="1619"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2 945 029,00</w:t>
            </w:r>
          </w:p>
        </w:tc>
        <w:tc>
          <w:tcPr>
            <w:tcW w:w="817"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100,00</w:t>
            </w:r>
          </w:p>
        </w:tc>
        <w:tc>
          <w:tcPr>
            <w:tcW w:w="1593"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3 115 625,00</w:t>
            </w:r>
          </w:p>
        </w:tc>
        <w:tc>
          <w:tcPr>
            <w:tcW w:w="843" w:type="dxa"/>
            <w:tcBorders>
              <w:top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100,00</w:t>
            </w:r>
          </w:p>
        </w:tc>
      </w:tr>
      <w:tr w:rsidR="000E5EBD" w:rsidRPr="00AF0126" w:rsidTr="00CF7CC8">
        <w:trPr>
          <w:jc w:val="center"/>
        </w:trPr>
        <w:tc>
          <w:tcPr>
            <w:tcW w:w="9909" w:type="dxa"/>
            <w:gridSpan w:val="7"/>
            <w:tcBorders>
              <w:top w:val="single" w:sz="12" w:space="0" w:color="auto"/>
              <w:bottom w:val="single" w:sz="12" w:space="0" w:color="auto"/>
            </w:tcBorders>
            <w:shd w:val="clear" w:color="auto" w:fill="DEEAF6" w:themeFill="accent1" w:themeFillTint="33"/>
            <w:vAlign w:val="center"/>
          </w:tcPr>
          <w:p w:rsidR="000E5EBD" w:rsidRPr="00273AAF" w:rsidRDefault="000E5EBD" w:rsidP="00273AAF">
            <w:pPr>
              <w:pStyle w:val="Zkladntext2"/>
              <w:spacing w:before="120" w:after="120"/>
              <w:jc w:val="center"/>
              <w:rPr>
                <w:b/>
                <w:bCs/>
                <w:szCs w:val="24"/>
              </w:rPr>
            </w:pPr>
            <w:r w:rsidRPr="00273AAF">
              <w:rPr>
                <w:b/>
                <w:bCs/>
                <w:szCs w:val="24"/>
              </w:rPr>
              <w:t>Výdaje</w:t>
            </w:r>
          </w:p>
        </w:tc>
      </w:tr>
      <w:tr w:rsidR="00273AAF" w:rsidRPr="00AF0126" w:rsidTr="00273AAF">
        <w:trPr>
          <w:jc w:val="center"/>
        </w:trPr>
        <w:tc>
          <w:tcPr>
            <w:tcW w:w="2601" w:type="dxa"/>
            <w:tcBorders>
              <w:top w:val="single" w:sz="12" w:space="0" w:color="auto"/>
              <w:right w:val="single" w:sz="12" w:space="0" w:color="auto"/>
            </w:tcBorders>
            <w:vAlign w:val="center"/>
          </w:tcPr>
          <w:p w:rsidR="00273AAF" w:rsidRPr="00273AAF" w:rsidRDefault="00273AAF">
            <w:pPr>
              <w:rPr>
                <w:b/>
                <w:bCs/>
                <w:sz w:val="24"/>
                <w:szCs w:val="24"/>
              </w:rPr>
            </w:pPr>
            <w:r w:rsidRPr="00273AAF">
              <w:rPr>
                <w:b/>
                <w:bCs/>
                <w:sz w:val="24"/>
                <w:szCs w:val="24"/>
              </w:rPr>
              <w:t>Svoz a odstranění SKO</w:t>
            </w:r>
          </w:p>
        </w:tc>
        <w:tc>
          <w:tcPr>
            <w:tcW w:w="1504" w:type="dxa"/>
            <w:tcBorders>
              <w:top w:val="single" w:sz="12" w:space="0" w:color="auto"/>
              <w:left w:val="single" w:sz="12" w:space="0" w:color="auto"/>
            </w:tcBorders>
            <w:vAlign w:val="center"/>
          </w:tcPr>
          <w:p w:rsidR="00273AAF" w:rsidRPr="00273AAF" w:rsidRDefault="00273AAF">
            <w:pPr>
              <w:jc w:val="right"/>
              <w:rPr>
                <w:sz w:val="24"/>
                <w:szCs w:val="24"/>
              </w:rPr>
            </w:pPr>
            <w:r w:rsidRPr="00273AAF">
              <w:rPr>
                <w:sz w:val="24"/>
                <w:szCs w:val="24"/>
              </w:rPr>
              <w:t>3 150 848,00</w:t>
            </w:r>
          </w:p>
        </w:tc>
        <w:tc>
          <w:tcPr>
            <w:tcW w:w="932" w:type="dxa"/>
            <w:tcBorders>
              <w:top w:val="single" w:sz="12" w:space="0" w:color="auto"/>
              <w:right w:val="single" w:sz="12" w:space="0" w:color="auto"/>
            </w:tcBorders>
            <w:vAlign w:val="center"/>
          </w:tcPr>
          <w:p w:rsidR="00273AAF" w:rsidRPr="00273AAF" w:rsidRDefault="00273AAF">
            <w:pPr>
              <w:jc w:val="right"/>
              <w:rPr>
                <w:sz w:val="24"/>
                <w:szCs w:val="24"/>
              </w:rPr>
            </w:pPr>
            <w:r w:rsidRPr="00273AAF">
              <w:rPr>
                <w:sz w:val="24"/>
                <w:szCs w:val="24"/>
              </w:rPr>
              <w:t>62,27</w:t>
            </w:r>
          </w:p>
        </w:tc>
        <w:tc>
          <w:tcPr>
            <w:tcW w:w="1619" w:type="dxa"/>
            <w:tcBorders>
              <w:top w:val="single" w:sz="12" w:space="0" w:color="auto"/>
              <w:left w:val="single" w:sz="12" w:space="0" w:color="auto"/>
            </w:tcBorders>
            <w:vAlign w:val="center"/>
          </w:tcPr>
          <w:p w:rsidR="00273AAF" w:rsidRPr="00273AAF" w:rsidRDefault="00273AAF">
            <w:pPr>
              <w:jc w:val="right"/>
              <w:rPr>
                <w:sz w:val="24"/>
                <w:szCs w:val="24"/>
              </w:rPr>
            </w:pPr>
            <w:r w:rsidRPr="00273AAF">
              <w:rPr>
                <w:sz w:val="24"/>
                <w:szCs w:val="24"/>
              </w:rPr>
              <w:t>3 257 221,00</w:t>
            </w:r>
          </w:p>
        </w:tc>
        <w:tc>
          <w:tcPr>
            <w:tcW w:w="817" w:type="dxa"/>
            <w:tcBorders>
              <w:top w:val="single" w:sz="12" w:space="0" w:color="auto"/>
              <w:right w:val="single" w:sz="12" w:space="0" w:color="auto"/>
            </w:tcBorders>
            <w:vAlign w:val="center"/>
          </w:tcPr>
          <w:p w:rsidR="00273AAF" w:rsidRPr="00273AAF" w:rsidRDefault="00273AAF">
            <w:pPr>
              <w:jc w:val="right"/>
              <w:rPr>
                <w:sz w:val="24"/>
                <w:szCs w:val="24"/>
              </w:rPr>
            </w:pPr>
            <w:r w:rsidRPr="00273AAF">
              <w:rPr>
                <w:sz w:val="24"/>
                <w:szCs w:val="24"/>
              </w:rPr>
              <w:t>61,08</w:t>
            </w:r>
          </w:p>
        </w:tc>
        <w:tc>
          <w:tcPr>
            <w:tcW w:w="1593" w:type="dxa"/>
            <w:tcBorders>
              <w:top w:val="single" w:sz="12" w:space="0" w:color="auto"/>
              <w:left w:val="single" w:sz="12" w:space="0" w:color="auto"/>
            </w:tcBorders>
            <w:vAlign w:val="center"/>
          </w:tcPr>
          <w:p w:rsidR="00273AAF" w:rsidRPr="00273AAF" w:rsidRDefault="00273AAF">
            <w:pPr>
              <w:jc w:val="right"/>
              <w:rPr>
                <w:sz w:val="24"/>
                <w:szCs w:val="24"/>
              </w:rPr>
            </w:pPr>
            <w:r w:rsidRPr="00273AAF">
              <w:rPr>
                <w:sz w:val="24"/>
                <w:szCs w:val="24"/>
              </w:rPr>
              <w:t>2 493 012,00</w:t>
            </w:r>
          </w:p>
        </w:tc>
        <w:tc>
          <w:tcPr>
            <w:tcW w:w="843" w:type="dxa"/>
            <w:tcBorders>
              <w:top w:val="single" w:sz="12" w:space="0" w:color="auto"/>
            </w:tcBorders>
            <w:vAlign w:val="center"/>
          </w:tcPr>
          <w:p w:rsidR="00273AAF" w:rsidRPr="00273AAF" w:rsidRDefault="00273AAF">
            <w:pPr>
              <w:jc w:val="right"/>
              <w:rPr>
                <w:sz w:val="24"/>
                <w:szCs w:val="24"/>
              </w:rPr>
            </w:pPr>
            <w:r w:rsidRPr="00273AAF">
              <w:rPr>
                <w:sz w:val="24"/>
                <w:szCs w:val="24"/>
              </w:rPr>
              <w:t>52,90</w:t>
            </w:r>
          </w:p>
        </w:tc>
      </w:tr>
      <w:tr w:rsidR="00273AAF" w:rsidRPr="00AF0126" w:rsidTr="00273AAF">
        <w:trPr>
          <w:jc w:val="center"/>
        </w:trPr>
        <w:tc>
          <w:tcPr>
            <w:tcW w:w="2601" w:type="dxa"/>
            <w:tcBorders>
              <w:right w:val="single" w:sz="12" w:space="0" w:color="auto"/>
            </w:tcBorders>
            <w:vAlign w:val="center"/>
          </w:tcPr>
          <w:p w:rsidR="00273AAF" w:rsidRPr="00273AAF" w:rsidRDefault="00273AAF">
            <w:pPr>
              <w:rPr>
                <w:b/>
                <w:bCs/>
                <w:sz w:val="24"/>
                <w:szCs w:val="24"/>
              </w:rPr>
            </w:pPr>
            <w:r w:rsidRPr="00273AAF">
              <w:rPr>
                <w:b/>
                <w:bCs/>
                <w:sz w:val="24"/>
                <w:szCs w:val="24"/>
              </w:rPr>
              <w:t>Svoz a odstranění objemného odpadu</w:t>
            </w:r>
          </w:p>
        </w:tc>
        <w:tc>
          <w:tcPr>
            <w:tcW w:w="1504" w:type="dxa"/>
            <w:tcBorders>
              <w:left w:val="single" w:sz="12" w:space="0" w:color="auto"/>
            </w:tcBorders>
            <w:vAlign w:val="center"/>
          </w:tcPr>
          <w:p w:rsidR="00273AAF" w:rsidRPr="00273AAF" w:rsidRDefault="00273AAF">
            <w:pPr>
              <w:jc w:val="right"/>
              <w:rPr>
                <w:sz w:val="24"/>
                <w:szCs w:val="24"/>
              </w:rPr>
            </w:pPr>
            <w:r w:rsidRPr="00273AAF">
              <w:rPr>
                <w:sz w:val="24"/>
                <w:szCs w:val="24"/>
              </w:rPr>
              <w:t>41 637,00</w:t>
            </w:r>
          </w:p>
        </w:tc>
        <w:tc>
          <w:tcPr>
            <w:tcW w:w="932" w:type="dxa"/>
            <w:tcBorders>
              <w:right w:val="single" w:sz="12" w:space="0" w:color="auto"/>
            </w:tcBorders>
            <w:vAlign w:val="center"/>
          </w:tcPr>
          <w:p w:rsidR="00273AAF" w:rsidRPr="00273AAF" w:rsidRDefault="00273AAF">
            <w:pPr>
              <w:jc w:val="right"/>
              <w:rPr>
                <w:sz w:val="24"/>
                <w:szCs w:val="24"/>
              </w:rPr>
            </w:pPr>
            <w:r w:rsidRPr="00273AAF">
              <w:rPr>
                <w:sz w:val="24"/>
                <w:szCs w:val="24"/>
              </w:rPr>
              <w:t>0,82</w:t>
            </w:r>
          </w:p>
        </w:tc>
        <w:tc>
          <w:tcPr>
            <w:tcW w:w="1619" w:type="dxa"/>
            <w:tcBorders>
              <w:left w:val="single" w:sz="12" w:space="0" w:color="auto"/>
            </w:tcBorders>
            <w:vAlign w:val="center"/>
          </w:tcPr>
          <w:p w:rsidR="00273AAF" w:rsidRPr="00273AAF" w:rsidRDefault="00273AAF">
            <w:pPr>
              <w:jc w:val="right"/>
              <w:rPr>
                <w:sz w:val="24"/>
                <w:szCs w:val="24"/>
              </w:rPr>
            </w:pPr>
            <w:r w:rsidRPr="00273AAF">
              <w:rPr>
                <w:sz w:val="24"/>
                <w:szCs w:val="24"/>
              </w:rPr>
              <w:t>33 121,00</w:t>
            </w:r>
          </w:p>
        </w:tc>
        <w:tc>
          <w:tcPr>
            <w:tcW w:w="817" w:type="dxa"/>
            <w:tcBorders>
              <w:right w:val="single" w:sz="12" w:space="0" w:color="auto"/>
            </w:tcBorders>
            <w:vAlign w:val="center"/>
          </w:tcPr>
          <w:p w:rsidR="00273AAF" w:rsidRPr="00273AAF" w:rsidRDefault="00273AAF">
            <w:pPr>
              <w:jc w:val="right"/>
              <w:rPr>
                <w:sz w:val="24"/>
                <w:szCs w:val="24"/>
              </w:rPr>
            </w:pPr>
            <w:r w:rsidRPr="00273AAF">
              <w:rPr>
                <w:sz w:val="24"/>
                <w:szCs w:val="24"/>
              </w:rPr>
              <w:t>0,62</w:t>
            </w:r>
          </w:p>
        </w:tc>
        <w:tc>
          <w:tcPr>
            <w:tcW w:w="1593" w:type="dxa"/>
            <w:tcBorders>
              <w:left w:val="single" w:sz="12" w:space="0" w:color="auto"/>
            </w:tcBorders>
            <w:vAlign w:val="center"/>
          </w:tcPr>
          <w:p w:rsidR="00273AAF" w:rsidRPr="00273AAF" w:rsidRDefault="00273AAF">
            <w:pPr>
              <w:jc w:val="right"/>
              <w:rPr>
                <w:sz w:val="24"/>
                <w:szCs w:val="24"/>
              </w:rPr>
            </w:pPr>
            <w:r w:rsidRPr="00273AAF">
              <w:rPr>
                <w:sz w:val="24"/>
                <w:szCs w:val="24"/>
              </w:rPr>
              <w:t>46 320,00</w:t>
            </w:r>
          </w:p>
        </w:tc>
        <w:tc>
          <w:tcPr>
            <w:tcW w:w="843" w:type="dxa"/>
            <w:vAlign w:val="center"/>
          </w:tcPr>
          <w:p w:rsidR="00273AAF" w:rsidRPr="00273AAF" w:rsidRDefault="00273AAF">
            <w:pPr>
              <w:jc w:val="right"/>
              <w:rPr>
                <w:sz w:val="24"/>
                <w:szCs w:val="24"/>
              </w:rPr>
            </w:pPr>
            <w:r w:rsidRPr="00273AAF">
              <w:rPr>
                <w:sz w:val="24"/>
                <w:szCs w:val="24"/>
              </w:rPr>
              <w:t>0,98</w:t>
            </w:r>
          </w:p>
        </w:tc>
      </w:tr>
      <w:tr w:rsidR="00273AAF" w:rsidRPr="00AF0126" w:rsidTr="00273AAF">
        <w:trPr>
          <w:jc w:val="center"/>
        </w:trPr>
        <w:tc>
          <w:tcPr>
            <w:tcW w:w="2601" w:type="dxa"/>
            <w:tcBorders>
              <w:right w:val="single" w:sz="12" w:space="0" w:color="auto"/>
            </w:tcBorders>
            <w:vAlign w:val="center"/>
          </w:tcPr>
          <w:p w:rsidR="00273AAF" w:rsidRPr="00273AAF" w:rsidRDefault="00273AAF">
            <w:pPr>
              <w:rPr>
                <w:b/>
                <w:bCs/>
                <w:sz w:val="24"/>
                <w:szCs w:val="24"/>
              </w:rPr>
            </w:pPr>
            <w:r w:rsidRPr="00273AAF">
              <w:rPr>
                <w:b/>
                <w:bCs/>
                <w:sz w:val="24"/>
                <w:szCs w:val="24"/>
              </w:rPr>
              <w:t>Svoz a využívání BRO</w:t>
            </w:r>
          </w:p>
        </w:tc>
        <w:tc>
          <w:tcPr>
            <w:tcW w:w="1504" w:type="dxa"/>
            <w:tcBorders>
              <w:left w:val="single" w:sz="12" w:space="0" w:color="auto"/>
            </w:tcBorders>
            <w:vAlign w:val="center"/>
          </w:tcPr>
          <w:p w:rsidR="00273AAF" w:rsidRPr="00273AAF" w:rsidRDefault="00273AAF">
            <w:pPr>
              <w:jc w:val="right"/>
              <w:rPr>
                <w:sz w:val="24"/>
                <w:szCs w:val="24"/>
              </w:rPr>
            </w:pPr>
            <w:r w:rsidRPr="00273AAF">
              <w:rPr>
                <w:sz w:val="24"/>
                <w:szCs w:val="24"/>
              </w:rPr>
              <w:t>111 520,00</w:t>
            </w:r>
          </w:p>
        </w:tc>
        <w:tc>
          <w:tcPr>
            <w:tcW w:w="932" w:type="dxa"/>
            <w:tcBorders>
              <w:right w:val="single" w:sz="12" w:space="0" w:color="auto"/>
            </w:tcBorders>
            <w:vAlign w:val="center"/>
          </w:tcPr>
          <w:p w:rsidR="00273AAF" w:rsidRPr="00273AAF" w:rsidRDefault="00273AAF">
            <w:pPr>
              <w:jc w:val="right"/>
              <w:rPr>
                <w:sz w:val="24"/>
                <w:szCs w:val="24"/>
              </w:rPr>
            </w:pPr>
            <w:r w:rsidRPr="00273AAF">
              <w:rPr>
                <w:sz w:val="24"/>
                <w:szCs w:val="24"/>
              </w:rPr>
              <w:t>2,20</w:t>
            </w:r>
          </w:p>
        </w:tc>
        <w:tc>
          <w:tcPr>
            <w:tcW w:w="1619" w:type="dxa"/>
            <w:tcBorders>
              <w:left w:val="single" w:sz="12" w:space="0" w:color="auto"/>
            </w:tcBorders>
            <w:vAlign w:val="center"/>
          </w:tcPr>
          <w:p w:rsidR="00273AAF" w:rsidRPr="00273AAF" w:rsidRDefault="00273AAF">
            <w:pPr>
              <w:jc w:val="right"/>
              <w:rPr>
                <w:sz w:val="24"/>
                <w:szCs w:val="24"/>
              </w:rPr>
            </w:pPr>
            <w:r w:rsidRPr="00273AAF">
              <w:rPr>
                <w:sz w:val="24"/>
                <w:szCs w:val="24"/>
              </w:rPr>
              <w:t>243 015,00</w:t>
            </w:r>
          </w:p>
        </w:tc>
        <w:tc>
          <w:tcPr>
            <w:tcW w:w="817" w:type="dxa"/>
            <w:tcBorders>
              <w:right w:val="single" w:sz="12" w:space="0" w:color="auto"/>
            </w:tcBorders>
            <w:vAlign w:val="center"/>
          </w:tcPr>
          <w:p w:rsidR="00273AAF" w:rsidRPr="00273AAF" w:rsidRDefault="00273AAF">
            <w:pPr>
              <w:jc w:val="right"/>
              <w:rPr>
                <w:sz w:val="24"/>
                <w:szCs w:val="24"/>
              </w:rPr>
            </w:pPr>
            <w:r w:rsidRPr="00273AAF">
              <w:rPr>
                <w:sz w:val="24"/>
                <w:szCs w:val="24"/>
              </w:rPr>
              <w:t>4,56</w:t>
            </w:r>
          </w:p>
        </w:tc>
        <w:tc>
          <w:tcPr>
            <w:tcW w:w="1593" w:type="dxa"/>
            <w:tcBorders>
              <w:left w:val="single" w:sz="12" w:space="0" w:color="auto"/>
            </w:tcBorders>
            <w:vAlign w:val="center"/>
          </w:tcPr>
          <w:p w:rsidR="00273AAF" w:rsidRPr="00273AAF" w:rsidRDefault="00273AAF">
            <w:pPr>
              <w:jc w:val="right"/>
              <w:rPr>
                <w:sz w:val="24"/>
                <w:szCs w:val="24"/>
              </w:rPr>
            </w:pPr>
            <w:r w:rsidRPr="00273AAF">
              <w:rPr>
                <w:sz w:val="24"/>
                <w:szCs w:val="24"/>
              </w:rPr>
              <w:t>327 379,00</w:t>
            </w:r>
          </w:p>
        </w:tc>
        <w:tc>
          <w:tcPr>
            <w:tcW w:w="843" w:type="dxa"/>
            <w:vAlign w:val="center"/>
          </w:tcPr>
          <w:p w:rsidR="00273AAF" w:rsidRPr="00273AAF" w:rsidRDefault="00273AAF">
            <w:pPr>
              <w:jc w:val="right"/>
              <w:rPr>
                <w:sz w:val="24"/>
                <w:szCs w:val="24"/>
              </w:rPr>
            </w:pPr>
            <w:r w:rsidRPr="00273AAF">
              <w:rPr>
                <w:sz w:val="24"/>
                <w:szCs w:val="24"/>
              </w:rPr>
              <w:t>6,95</w:t>
            </w:r>
          </w:p>
        </w:tc>
      </w:tr>
      <w:tr w:rsidR="00273AAF" w:rsidRPr="00AF0126" w:rsidTr="00273AAF">
        <w:trPr>
          <w:jc w:val="center"/>
        </w:trPr>
        <w:tc>
          <w:tcPr>
            <w:tcW w:w="2601" w:type="dxa"/>
            <w:tcBorders>
              <w:right w:val="single" w:sz="12" w:space="0" w:color="auto"/>
            </w:tcBorders>
            <w:vAlign w:val="center"/>
          </w:tcPr>
          <w:p w:rsidR="00273AAF" w:rsidRPr="00273AAF" w:rsidRDefault="00273AAF">
            <w:pPr>
              <w:rPr>
                <w:b/>
                <w:bCs/>
                <w:sz w:val="24"/>
                <w:szCs w:val="24"/>
              </w:rPr>
            </w:pPr>
            <w:r w:rsidRPr="00273AAF">
              <w:rPr>
                <w:b/>
                <w:bCs/>
                <w:sz w:val="24"/>
                <w:szCs w:val="24"/>
              </w:rPr>
              <w:t>Tříděný sběr</w:t>
            </w:r>
          </w:p>
        </w:tc>
        <w:tc>
          <w:tcPr>
            <w:tcW w:w="1504" w:type="dxa"/>
            <w:tcBorders>
              <w:left w:val="single" w:sz="12" w:space="0" w:color="auto"/>
            </w:tcBorders>
            <w:vAlign w:val="center"/>
          </w:tcPr>
          <w:p w:rsidR="00273AAF" w:rsidRPr="00273AAF" w:rsidRDefault="00273AAF">
            <w:pPr>
              <w:jc w:val="right"/>
              <w:rPr>
                <w:sz w:val="24"/>
                <w:szCs w:val="24"/>
              </w:rPr>
            </w:pPr>
            <w:r w:rsidRPr="00273AAF">
              <w:rPr>
                <w:sz w:val="24"/>
                <w:szCs w:val="24"/>
              </w:rPr>
              <w:t>1 093 592,00</w:t>
            </w:r>
          </w:p>
        </w:tc>
        <w:tc>
          <w:tcPr>
            <w:tcW w:w="932" w:type="dxa"/>
            <w:tcBorders>
              <w:right w:val="single" w:sz="12" w:space="0" w:color="auto"/>
            </w:tcBorders>
            <w:vAlign w:val="center"/>
          </w:tcPr>
          <w:p w:rsidR="00273AAF" w:rsidRPr="00273AAF" w:rsidRDefault="00273AAF">
            <w:pPr>
              <w:jc w:val="right"/>
              <w:rPr>
                <w:sz w:val="24"/>
                <w:szCs w:val="24"/>
              </w:rPr>
            </w:pPr>
            <w:r w:rsidRPr="00273AAF">
              <w:rPr>
                <w:sz w:val="24"/>
                <w:szCs w:val="24"/>
              </w:rPr>
              <w:t>21,61</w:t>
            </w:r>
          </w:p>
        </w:tc>
        <w:tc>
          <w:tcPr>
            <w:tcW w:w="1619" w:type="dxa"/>
            <w:tcBorders>
              <w:left w:val="single" w:sz="12" w:space="0" w:color="auto"/>
            </w:tcBorders>
            <w:shd w:val="clear" w:color="auto" w:fill="auto"/>
            <w:vAlign w:val="center"/>
          </w:tcPr>
          <w:p w:rsidR="00273AAF" w:rsidRPr="00273AAF" w:rsidRDefault="00273AAF">
            <w:pPr>
              <w:jc w:val="right"/>
              <w:rPr>
                <w:sz w:val="24"/>
                <w:szCs w:val="24"/>
              </w:rPr>
            </w:pPr>
            <w:r w:rsidRPr="00273AAF">
              <w:rPr>
                <w:sz w:val="24"/>
                <w:szCs w:val="24"/>
              </w:rPr>
              <w:t>1 129 146,00</w:t>
            </w:r>
          </w:p>
        </w:tc>
        <w:tc>
          <w:tcPr>
            <w:tcW w:w="817" w:type="dxa"/>
            <w:tcBorders>
              <w:right w:val="single" w:sz="12" w:space="0" w:color="auto"/>
            </w:tcBorders>
            <w:shd w:val="clear" w:color="auto" w:fill="auto"/>
            <w:vAlign w:val="center"/>
          </w:tcPr>
          <w:p w:rsidR="00273AAF" w:rsidRPr="00273AAF" w:rsidRDefault="00273AAF">
            <w:pPr>
              <w:jc w:val="right"/>
              <w:rPr>
                <w:sz w:val="24"/>
                <w:szCs w:val="24"/>
              </w:rPr>
            </w:pPr>
            <w:r w:rsidRPr="00273AAF">
              <w:rPr>
                <w:sz w:val="24"/>
                <w:szCs w:val="24"/>
              </w:rPr>
              <w:t>21,17</w:t>
            </w:r>
          </w:p>
        </w:tc>
        <w:tc>
          <w:tcPr>
            <w:tcW w:w="1593" w:type="dxa"/>
            <w:tcBorders>
              <w:left w:val="single" w:sz="12" w:space="0" w:color="auto"/>
            </w:tcBorders>
            <w:vAlign w:val="center"/>
          </w:tcPr>
          <w:p w:rsidR="00273AAF" w:rsidRPr="00273AAF" w:rsidRDefault="00273AAF">
            <w:pPr>
              <w:jc w:val="right"/>
              <w:rPr>
                <w:sz w:val="24"/>
                <w:szCs w:val="24"/>
              </w:rPr>
            </w:pPr>
            <w:r w:rsidRPr="00273AAF">
              <w:rPr>
                <w:sz w:val="24"/>
                <w:szCs w:val="24"/>
              </w:rPr>
              <w:t>1 033 593,00</w:t>
            </w:r>
          </w:p>
        </w:tc>
        <w:tc>
          <w:tcPr>
            <w:tcW w:w="843" w:type="dxa"/>
            <w:vAlign w:val="center"/>
          </w:tcPr>
          <w:p w:rsidR="00273AAF" w:rsidRPr="00273AAF" w:rsidRDefault="00273AAF">
            <w:pPr>
              <w:jc w:val="right"/>
              <w:rPr>
                <w:sz w:val="24"/>
                <w:szCs w:val="24"/>
              </w:rPr>
            </w:pPr>
            <w:r w:rsidRPr="00273AAF">
              <w:rPr>
                <w:sz w:val="24"/>
                <w:szCs w:val="24"/>
              </w:rPr>
              <w:t>21,93</w:t>
            </w:r>
          </w:p>
        </w:tc>
      </w:tr>
      <w:tr w:rsidR="00273AAF" w:rsidRPr="00AF0126" w:rsidTr="00273AAF">
        <w:trPr>
          <w:jc w:val="center"/>
        </w:trPr>
        <w:tc>
          <w:tcPr>
            <w:tcW w:w="2601" w:type="dxa"/>
            <w:tcBorders>
              <w:right w:val="single" w:sz="12" w:space="0" w:color="auto"/>
            </w:tcBorders>
            <w:vAlign w:val="center"/>
          </w:tcPr>
          <w:p w:rsidR="00273AAF" w:rsidRPr="00273AAF" w:rsidRDefault="00273AAF">
            <w:pPr>
              <w:rPr>
                <w:b/>
                <w:bCs/>
                <w:sz w:val="24"/>
                <w:szCs w:val="24"/>
              </w:rPr>
            </w:pPr>
            <w:r w:rsidRPr="00273AAF">
              <w:rPr>
                <w:b/>
                <w:bCs/>
                <w:sz w:val="24"/>
                <w:szCs w:val="24"/>
              </w:rPr>
              <w:t>Sběr NSKO</w:t>
            </w:r>
          </w:p>
        </w:tc>
        <w:tc>
          <w:tcPr>
            <w:tcW w:w="1504" w:type="dxa"/>
            <w:tcBorders>
              <w:left w:val="single" w:sz="12" w:space="0" w:color="auto"/>
            </w:tcBorders>
            <w:vAlign w:val="center"/>
          </w:tcPr>
          <w:p w:rsidR="00273AAF" w:rsidRPr="00273AAF" w:rsidRDefault="00273AAF">
            <w:pPr>
              <w:jc w:val="right"/>
              <w:rPr>
                <w:sz w:val="24"/>
                <w:szCs w:val="24"/>
              </w:rPr>
            </w:pPr>
            <w:r w:rsidRPr="00273AAF">
              <w:rPr>
                <w:sz w:val="24"/>
                <w:szCs w:val="24"/>
              </w:rPr>
              <w:t>32 300,00</w:t>
            </w:r>
          </w:p>
        </w:tc>
        <w:tc>
          <w:tcPr>
            <w:tcW w:w="932" w:type="dxa"/>
            <w:tcBorders>
              <w:right w:val="single" w:sz="12" w:space="0" w:color="auto"/>
            </w:tcBorders>
            <w:vAlign w:val="center"/>
          </w:tcPr>
          <w:p w:rsidR="00273AAF" w:rsidRPr="00273AAF" w:rsidRDefault="00273AAF">
            <w:pPr>
              <w:jc w:val="right"/>
              <w:rPr>
                <w:sz w:val="24"/>
                <w:szCs w:val="24"/>
              </w:rPr>
            </w:pPr>
            <w:r w:rsidRPr="00273AAF">
              <w:rPr>
                <w:sz w:val="24"/>
                <w:szCs w:val="24"/>
              </w:rPr>
              <w:t>0,64</w:t>
            </w:r>
          </w:p>
        </w:tc>
        <w:tc>
          <w:tcPr>
            <w:tcW w:w="1619" w:type="dxa"/>
            <w:tcBorders>
              <w:left w:val="single" w:sz="12" w:space="0" w:color="auto"/>
            </w:tcBorders>
            <w:shd w:val="clear" w:color="auto" w:fill="auto"/>
            <w:vAlign w:val="center"/>
          </w:tcPr>
          <w:p w:rsidR="00273AAF" w:rsidRPr="00273AAF" w:rsidRDefault="00273AAF">
            <w:pPr>
              <w:jc w:val="right"/>
              <w:rPr>
                <w:sz w:val="24"/>
                <w:szCs w:val="24"/>
              </w:rPr>
            </w:pPr>
            <w:r w:rsidRPr="00273AAF">
              <w:rPr>
                <w:sz w:val="24"/>
                <w:szCs w:val="24"/>
              </w:rPr>
              <w:t>50 080,00</w:t>
            </w:r>
          </w:p>
        </w:tc>
        <w:tc>
          <w:tcPr>
            <w:tcW w:w="817" w:type="dxa"/>
            <w:tcBorders>
              <w:right w:val="single" w:sz="12" w:space="0" w:color="auto"/>
            </w:tcBorders>
            <w:shd w:val="clear" w:color="auto" w:fill="auto"/>
            <w:vAlign w:val="center"/>
          </w:tcPr>
          <w:p w:rsidR="00273AAF" w:rsidRPr="00273AAF" w:rsidRDefault="00273AAF">
            <w:pPr>
              <w:jc w:val="right"/>
              <w:rPr>
                <w:sz w:val="24"/>
                <w:szCs w:val="24"/>
              </w:rPr>
            </w:pPr>
            <w:r w:rsidRPr="00273AAF">
              <w:rPr>
                <w:sz w:val="24"/>
                <w:szCs w:val="24"/>
              </w:rPr>
              <w:t>0,94</w:t>
            </w:r>
          </w:p>
        </w:tc>
        <w:tc>
          <w:tcPr>
            <w:tcW w:w="1593" w:type="dxa"/>
            <w:tcBorders>
              <w:left w:val="single" w:sz="12" w:space="0" w:color="auto"/>
            </w:tcBorders>
            <w:vAlign w:val="center"/>
          </w:tcPr>
          <w:p w:rsidR="00273AAF" w:rsidRPr="00273AAF" w:rsidRDefault="00273AAF">
            <w:pPr>
              <w:jc w:val="right"/>
              <w:rPr>
                <w:sz w:val="24"/>
                <w:szCs w:val="24"/>
              </w:rPr>
            </w:pPr>
            <w:r w:rsidRPr="00273AAF">
              <w:rPr>
                <w:sz w:val="24"/>
                <w:szCs w:val="24"/>
              </w:rPr>
              <w:t>45 980,00</w:t>
            </w:r>
          </w:p>
        </w:tc>
        <w:tc>
          <w:tcPr>
            <w:tcW w:w="843" w:type="dxa"/>
            <w:vAlign w:val="center"/>
          </w:tcPr>
          <w:p w:rsidR="00273AAF" w:rsidRPr="00273AAF" w:rsidRDefault="00273AAF">
            <w:pPr>
              <w:jc w:val="right"/>
              <w:rPr>
                <w:sz w:val="24"/>
                <w:szCs w:val="24"/>
              </w:rPr>
            </w:pPr>
            <w:r w:rsidRPr="00273AAF">
              <w:rPr>
                <w:sz w:val="24"/>
                <w:szCs w:val="24"/>
              </w:rPr>
              <w:t>0,98</w:t>
            </w:r>
          </w:p>
        </w:tc>
      </w:tr>
      <w:tr w:rsidR="00273AAF" w:rsidRPr="00AF0126" w:rsidTr="00273AAF">
        <w:trPr>
          <w:jc w:val="center"/>
        </w:trPr>
        <w:tc>
          <w:tcPr>
            <w:tcW w:w="2601" w:type="dxa"/>
            <w:tcBorders>
              <w:bottom w:val="single" w:sz="4" w:space="0" w:color="auto"/>
              <w:right w:val="single" w:sz="12" w:space="0" w:color="auto"/>
            </w:tcBorders>
            <w:vAlign w:val="center"/>
          </w:tcPr>
          <w:p w:rsidR="00273AAF" w:rsidRPr="00273AAF" w:rsidRDefault="00273AAF">
            <w:pPr>
              <w:rPr>
                <w:b/>
                <w:bCs/>
                <w:sz w:val="24"/>
                <w:szCs w:val="24"/>
              </w:rPr>
            </w:pPr>
            <w:r w:rsidRPr="00273AAF">
              <w:rPr>
                <w:b/>
                <w:bCs/>
                <w:sz w:val="24"/>
                <w:szCs w:val="24"/>
              </w:rPr>
              <w:t>Provoz sběrného dvora</w:t>
            </w:r>
          </w:p>
        </w:tc>
        <w:tc>
          <w:tcPr>
            <w:tcW w:w="1504"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w:t>
            </w:r>
          </w:p>
        </w:tc>
        <w:tc>
          <w:tcPr>
            <w:tcW w:w="932"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w:t>
            </w:r>
          </w:p>
        </w:tc>
        <w:tc>
          <w:tcPr>
            <w:tcW w:w="1619"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w:t>
            </w:r>
          </w:p>
        </w:tc>
        <w:tc>
          <w:tcPr>
            <w:tcW w:w="817"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w:t>
            </w:r>
          </w:p>
        </w:tc>
        <w:tc>
          <w:tcPr>
            <w:tcW w:w="1593"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190 300,00</w:t>
            </w:r>
          </w:p>
        </w:tc>
        <w:tc>
          <w:tcPr>
            <w:tcW w:w="843" w:type="dxa"/>
            <w:tcBorders>
              <w:bottom w:val="single" w:sz="4" w:space="0" w:color="auto"/>
            </w:tcBorders>
            <w:vAlign w:val="center"/>
          </w:tcPr>
          <w:p w:rsidR="00273AAF" w:rsidRPr="00273AAF" w:rsidRDefault="00273AAF">
            <w:pPr>
              <w:jc w:val="right"/>
              <w:rPr>
                <w:sz w:val="24"/>
                <w:szCs w:val="24"/>
              </w:rPr>
            </w:pPr>
            <w:r w:rsidRPr="00273AAF">
              <w:rPr>
                <w:sz w:val="24"/>
                <w:szCs w:val="24"/>
              </w:rPr>
              <w:t>4,04</w:t>
            </w:r>
          </w:p>
        </w:tc>
      </w:tr>
      <w:tr w:rsidR="00273AAF" w:rsidRPr="00AF0126" w:rsidTr="00273AAF">
        <w:trPr>
          <w:jc w:val="center"/>
        </w:trPr>
        <w:tc>
          <w:tcPr>
            <w:tcW w:w="2601" w:type="dxa"/>
            <w:tcBorders>
              <w:bottom w:val="single" w:sz="4" w:space="0" w:color="auto"/>
              <w:right w:val="single" w:sz="12" w:space="0" w:color="auto"/>
            </w:tcBorders>
            <w:vAlign w:val="center"/>
          </w:tcPr>
          <w:p w:rsidR="00273AAF" w:rsidRPr="00273AAF" w:rsidRDefault="00273AAF">
            <w:pPr>
              <w:rPr>
                <w:b/>
                <w:bCs/>
                <w:sz w:val="24"/>
                <w:szCs w:val="24"/>
              </w:rPr>
            </w:pPr>
            <w:r w:rsidRPr="00273AAF">
              <w:rPr>
                <w:b/>
                <w:bCs/>
                <w:sz w:val="24"/>
                <w:szCs w:val="24"/>
              </w:rPr>
              <w:t>Odpady z veřejné zeleně</w:t>
            </w:r>
          </w:p>
        </w:tc>
        <w:tc>
          <w:tcPr>
            <w:tcW w:w="1504"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180 200,00</w:t>
            </w:r>
          </w:p>
        </w:tc>
        <w:tc>
          <w:tcPr>
            <w:tcW w:w="932"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3,56</w:t>
            </w:r>
          </w:p>
        </w:tc>
        <w:tc>
          <w:tcPr>
            <w:tcW w:w="1619"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190 131,00</w:t>
            </w:r>
          </w:p>
        </w:tc>
        <w:tc>
          <w:tcPr>
            <w:tcW w:w="817"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3,57</w:t>
            </w:r>
          </w:p>
        </w:tc>
        <w:tc>
          <w:tcPr>
            <w:tcW w:w="1593"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130 680,00</w:t>
            </w:r>
          </w:p>
        </w:tc>
        <w:tc>
          <w:tcPr>
            <w:tcW w:w="843" w:type="dxa"/>
            <w:tcBorders>
              <w:bottom w:val="single" w:sz="4" w:space="0" w:color="auto"/>
            </w:tcBorders>
            <w:vAlign w:val="center"/>
          </w:tcPr>
          <w:p w:rsidR="00273AAF" w:rsidRPr="00273AAF" w:rsidRDefault="00273AAF">
            <w:pPr>
              <w:jc w:val="right"/>
              <w:rPr>
                <w:sz w:val="24"/>
                <w:szCs w:val="24"/>
              </w:rPr>
            </w:pPr>
            <w:r w:rsidRPr="00273AAF">
              <w:rPr>
                <w:sz w:val="24"/>
                <w:szCs w:val="24"/>
              </w:rPr>
              <w:t>2,77</w:t>
            </w:r>
          </w:p>
        </w:tc>
      </w:tr>
      <w:tr w:rsidR="00273AAF" w:rsidRPr="00AF0126" w:rsidTr="00273AAF">
        <w:trPr>
          <w:jc w:val="center"/>
        </w:trPr>
        <w:tc>
          <w:tcPr>
            <w:tcW w:w="2601" w:type="dxa"/>
            <w:tcBorders>
              <w:bottom w:val="single" w:sz="4" w:space="0" w:color="auto"/>
              <w:right w:val="single" w:sz="12" w:space="0" w:color="auto"/>
            </w:tcBorders>
            <w:vAlign w:val="center"/>
          </w:tcPr>
          <w:p w:rsidR="00273AAF" w:rsidRPr="00273AAF" w:rsidRDefault="00273AAF">
            <w:pPr>
              <w:rPr>
                <w:b/>
                <w:bCs/>
                <w:sz w:val="24"/>
                <w:szCs w:val="24"/>
              </w:rPr>
            </w:pPr>
            <w:r w:rsidRPr="00273AAF">
              <w:rPr>
                <w:b/>
                <w:bCs/>
                <w:sz w:val="24"/>
                <w:szCs w:val="24"/>
              </w:rPr>
              <w:t>Koše na veřejných prostranstvích</w:t>
            </w:r>
          </w:p>
        </w:tc>
        <w:tc>
          <w:tcPr>
            <w:tcW w:w="1504"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411 279,00</w:t>
            </w:r>
          </w:p>
        </w:tc>
        <w:tc>
          <w:tcPr>
            <w:tcW w:w="932"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8,13</w:t>
            </w:r>
          </w:p>
        </w:tc>
        <w:tc>
          <w:tcPr>
            <w:tcW w:w="1619"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380 191,00</w:t>
            </w:r>
          </w:p>
        </w:tc>
        <w:tc>
          <w:tcPr>
            <w:tcW w:w="817" w:type="dxa"/>
            <w:tcBorders>
              <w:bottom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7,13</w:t>
            </w:r>
          </w:p>
        </w:tc>
        <w:tc>
          <w:tcPr>
            <w:tcW w:w="1593" w:type="dxa"/>
            <w:tcBorders>
              <w:left w:val="single" w:sz="12" w:space="0" w:color="auto"/>
              <w:bottom w:val="single" w:sz="4" w:space="0" w:color="auto"/>
            </w:tcBorders>
            <w:vAlign w:val="center"/>
          </w:tcPr>
          <w:p w:rsidR="00273AAF" w:rsidRPr="00273AAF" w:rsidRDefault="00273AAF">
            <w:pPr>
              <w:jc w:val="right"/>
              <w:rPr>
                <w:sz w:val="24"/>
                <w:szCs w:val="24"/>
              </w:rPr>
            </w:pPr>
            <w:r w:rsidRPr="00273AAF">
              <w:rPr>
                <w:sz w:val="24"/>
                <w:szCs w:val="24"/>
              </w:rPr>
              <w:t>402 200,00</w:t>
            </w:r>
          </w:p>
        </w:tc>
        <w:tc>
          <w:tcPr>
            <w:tcW w:w="843" w:type="dxa"/>
            <w:tcBorders>
              <w:bottom w:val="single" w:sz="4" w:space="0" w:color="auto"/>
            </w:tcBorders>
            <w:vAlign w:val="center"/>
          </w:tcPr>
          <w:p w:rsidR="00273AAF" w:rsidRPr="00273AAF" w:rsidRDefault="00273AAF">
            <w:pPr>
              <w:jc w:val="right"/>
              <w:rPr>
                <w:sz w:val="24"/>
                <w:szCs w:val="24"/>
              </w:rPr>
            </w:pPr>
            <w:r w:rsidRPr="00273AAF">
              <w:rPr>
                <w:sz w:val="24"/>
                <w:szCs w:val="24"/>
              </w:rPr>
              <w:t>8,53</w:t>
            </w:r>
          </w:p>
        </w:tc>
      </w:tr>
      <w:tr w:rsidR="00273AAF" w:rsidRPr="00AF0126" w:rsidTr="00273AAF">
        <w:trPr>
          <w:jc w:val="center"/>
        </w:trPr>
        <w:tc>
          <w:tcPr>
            <w:tcW w:w="2601" w:type="dxa"/>
            <w:tcBorders>
              <w:top w:val="single" w:sz="4" w:space="0" w:color="auto"/>
              <w:right w:val="single" w:sz="12" w:space="0" w:color="auto"/>
            </w:tcBorders>
            <w:vAlign w:val="center"/>
          </w:tcPr>
          <w:p w:rsidR="00273AAF" w:rsidRPr="00273AAF" w:rsidRDefault="00273AAF">
            <w:pPr>
              <w:rPr>
                <w:b/>
                <w:bCs/>
                <w:sz w:val="24"/>
                <w:szCs w:val="24"/>
              </w:rPr>
            </w:pPr>
            <w:r w:rsidRPr="00273AAF">
              <w:rPr>
                <w:b/>
                <w:bCs/>
                <w:sz w:val="24"/>
                <w:szCs w:val="24"/>
              </w:rPr>
              <w:t>Informační a propagační akce</w:t>
            </w:r>
          </w:p>
        </w:tc>
        <w:tc>
          <w:tcPr>
            <w:tcW w:w="1504" w:type="dxa"/>
            <w:tcBorders>
              <w:top w:val="single" w:sz="4" w:space="0" w:color="auto"/>
              <w:left w:val="single" w:sz="12" w:space="0" w:color="auto"/>
            </w:tcBorders>
            <w:vAlign w:val="center"/>
          </w:tcPr>
          <w:p w:rsidR="00273AAF" w:rsidRPr="00273AAF" w:rsidRDefault="00273AAF">
            <w:pPr>
              <w:jc w:val="right"/>
              <w:rPr>
                <w:sz w:val="24"/>
                <w:szCs w:val="24"/>
              </w:rPr>
            </w:pPr>
            <w:r w:rsidRPr="00273AAF">
              <w:rPr>
                <w:sz w:val="24"/>
                <w:szCs w:val="24"/>
              </w:rPr>
              <w:t>7 800,00</w:t>
            </w:r>
          </w:p>
        </w:tc>
        <w:tc>
          <w:tcPr>
            <w:tcW w:w="932" w:type="dxa"/>
            <w:tcBorders>
              <w:top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0,15</w:t>
            </w:r>
          </w:p>
        </w:tc>
        <w:tc>
          <w:tcPr>
            <w:tcW w:w="1619" w:type="dxa"/>
            <w:tcBorders>
              <w:top w:val="single" w:sz="4" w:space="0" w:color="auto"/>
              <w:left w:val="single" w:sz="12" w:space="0" w:color="auto"/>
            </w:tcBorders>
            <w:vAlign w:val="center"/>
          </w:tcPr>
          <w:p w:rsidR="00273AAF" w:rsidRPr="00273AAF" w:rsidRDefault="00273AAF">
            <w:pPr>
              <w:jc w:val="right"/>
              <w:rPr>
                <w:sz w:val="24"/>
                <w:szCs w:val="24"/>
              </w:rPr>
            </w:pPr>
            <w:r w:rsidRPr="00273AAF">
              <w:rPr>
                <w:sz w:val="24"/>
                <w:szCs w:val="24"/>
              </w:rPr>
              <w:t>5 330,00</w:t>
            </w:r>
          </w:p>
        </w:tc>
        <w:tc>
          <w:tcPr>
            <w:tcW w:w="817" w:type="dxa"/>
            <w:tcBorders>
              <w:top w:val="single" w:sz="4" w:space="0" w:color="auto"/>
              <w:right w:val="single" w:sz="12" w:space="0" w:color="auto"/>
            </w:tcBorders>
            <w:vAlign w:val="center"/>
          </w:tcPr>
          <w:p w:rsidR="00273AAF" w:rsidRPr="00273AAF" w:rsidRDefault="00273AAF">
            <w:pPr>
              <w:jc w:val="right"/>
              <w:rPr>
                <w:sz w:val="24"/>
                <w:szCs w:val="24"/>
              </w:rPr>
            </w:pPr>
            <w:r w:rsidRPr="00273AAF">
              <w:rPr>
                <w:sz w:val="24"/>
                <w:szCs w:val="24"/>
              </w:rPr>
              <w:t>0,10</w:t>
            </w:r>
          </w:p>
        </w:tc>
        <w:tc>
          <w:tcPr>
            <w:tcW w:w="1593" w:type="dxa"/>
            <w:tcBorders>
              <w:top w:val="single" w:sz="4" w:space="0" w:color="auto"/>
              <w:left w:val="single" w:sz="12" w:space="0" w:color="auto"/>
            </w:tcBorders>
            <w:vAlign w:val="center"/>
          </w:tcPr>
          <w:p w:rsidR="00273AAF" w:rsidRPr="00273AAF" w:rsidRDefault="00273AAF">
            <w:pPr>
              <w:jc w:val="right"/>
              <w:rPr>
                <w:sz w:val="24"/>
                <w:szCs w:val="24"/>
              </w:rPr>
            </w:pPr>
            <w:r w:rsidRPr="00273AAF">
              <w:rPr>
                <w:sz w:val="24"/>
                <w:szCs w:val="24"/>
              </w:rPr>
              <w:t>6 200,00</w:t>
            </w:r>
          </w:p>
        </w:tc>
        <w:tc>
          <w:tcPr>
            <w:tcW w:w="843" w:type="dxa"/>
            <w:tcBorders>
              <w:top w:val="single" w:sz="4" w:space="0" w:color="auto"/>
            </w:tcBorders>
            <w:vAlign w:val="center"/>
          </w:tcPr>
          <w:p w:rsidR="00273AAF" w:rsidRPr="00273AAF" w:rsidRDefault="00273AAF">
            <w:pPr>
              <w:jc w:val="right"/>
              <w:rPr>
                <w:sz w:val="24"/>
                <w:szCs w:val="24"/>
              </w:rPr>
            </w:pPr>
            <w:r w:rsidRPr="00273AAF">
              <w:rPr>
                <w:sz w:val="24"/>
                <w:szCs w:val="24"/>
              </w:rPr>
              <w:t>0,13</w:t>
            </w:r>
          </w:p>
        </w:tc>
      </w:tr>
      <w:tr w:rsidR="00273AAF" w:rsidRPr="00AF0126" w:rsidTr="00273AAF">
        <w:trPr>
          <w:jc w:val="center"/>
        </w:trPr>
        <w:tc>
          <w:tcPr>
            <w:tcW w:w="2601" w:type="dxa"/>
            <w:tcBorders>
              <w:bottom w:val="single" w:sz="12" w:space="0" w:color="auto"/>
              <w:right w:val="single" w:sz="12" w:space="0" w:color="auto"/>
            </w:tcBorders>
            <w:vAlign w:val="center"/>
          </w:tcPr>
          <w:p w:rsidR="00273AAF" w:rsidRPr="00273AAF" w:rsidRDefault="00273AAF">
            <w:pPr>
              <w:rPr>
                <w:b/>
                <w:bCs/>
                <w:sz w:val="24"/>
                <w:szCs w:val="24"/>
              </w:rPr>
            </w:pPr>
            <w:r w:rsidRPr="00273AAF">
              <w:rPr>
                <w:b/>
                <w:bCs/>
                <w:sz w:val="24"/>
                <w:szCs w:val="24"/>
              </w:rPr>
              <w:t xml:space="preserve">Černé skládky </w:t>
            </w:r>
          </w:p>
        </w:tc>
        <w:tc>
          <w:tcPr>
            <w:tcW w:w="1504" w:type="dxa"/>
            <w:tcBorders>
              <w:left w:val="single" w:sz="12" w:space="0" w:color="auto"/>
              <w:bottom w:val="single" w:sz="12" w:space="0" w:color="auto"/>
            </w:tcBorders>
            <w:vAlign w:val="center"/>
          </w:tcPr>
          <w:p w:rsidR="00273AAF" w:rsidRPr="00273AAF" w:rsidRDefault="00273AAF">
            <w:pPr>
              <w:jc w:val="right"/>
              <w:rPr>
                <w:sz w:val="24"/>
                <w:szCs w:val="24"/>
              </w:rPr>
            </w:pPr>
            <w:r w:rsidRPr="00273AAF">
              <w:rPr>
                <w:sz w:val="24"/>
                <w:szCs w:val="24"/>
              </w:rPr>
              <w:t>30 620,00</w:t>
            </w:r>
          </w:p>
        </w:tc>
        <w:tc>
          <w:tcPr>
            <w:tcW w:w="932" w:type="dxa"/>
            <w:tcBorders>
              <w:bottom w:val="single" w:sz="12" w:space="0" w:color="auto"/>
              <w:right w:val="single" w:sz="12" w:space="0" w:color="auto"/>
            </w:tcBorders>
            <w:vAlign w:val="center"/>
          </w:tcPr>
          <w:p w:rsidR="00273AAF" w:rsidRPr="00273AAF" w:rsidRDefault="00273AAF">
            <w:pPr>
              <w:jc w:val="right"/>
              <w:rPr>
                <w:sz w:val="24"/>
                <w:szCs w:val="24"/>
              </w:rPr>
            </w:pPr>
            <w:r w:rsidRPr="00273AAF">
              <w:rPr>
                <w:sz w:val="24"/>
                <w:szCs w:val="24"/>
              </w:rPr>
              <w:t>0,61</w:t>
            </w:r>
          </w:p>
        </w:tc>
        <w:tc>
          <w:tcPr>
            <w:tcW w:w="1619" w:type="dxa"/>
            <w:tcBorders>
              <w:left w:val="single" w:sz="12" w:space="0" w:color="auto"/>
              <w:bottom w:val="single" w:sz="12" w:space="0" w:color="auto"/>
            </w:tcBorders>
            <w:vAlign w:val="center"/>
          </w:tcPr>
          <w:p w:rsidR="00273AAF" w:rsidRPr="00273AAF" w:rsidRDefault="00273AAF">
            <w:pPr>
              <w:jc w:val="right"/>
              <w:rPr>
                <w:sz w:val="24"/>
                <w:szCs w:val="24"/>
              </w:rPr>
            </w:pPr>
            <w:r w:rsidRPr="00273AAF">
              <w:rPr>
                <w:sz w:val="24"/>
                <w:szCs w:val="24"/>
              </w:rPr>
              <w:t>44 879,00</w:t>
            </w:r>
          </w:p>
        </w:tc>
        <w:tc>
          <w:tcPr>
            <w:tcW w:w="817" w:type="dxa"/>
            <w:tcBorders>
              <w:bottom w:val="single" w:sz="12" w:space="0" w:color="auto"/>
              <w:right w:val="single" w:sz="12" w:space="0" w:color="auto"/>
            </w:tcBorders>
            <w:vAlign w:val="center"/>
          </w:tcPr>
          <w:p w:rsidR="00273AAF" w:rsidRPr="00273AAF" w:rsidRDefault="00273AAF">
            <w:pPr>
              <w:jc w:val="right"/>
              <w:rPr>
                <w:sz w:val="24"/>
                <w:szCs w:val="24"/>
              </w:rPr>
            </w:pPr>
            <w:r w:rsidRPr="00273AAF">
              <w:rPr>
                <w:sz w:val="24"/>
                <w:szCs w:val="24"/>
              </w:rPr>
              <w:t>0,84</w:t>
            </w:r>
          </w:p>
        </w:tc>
        <w:tc>
          <w:tcPr>
            <w:tcW w:w="1593" w:type="dxa"/>
            <w:tcBorders>
              <w:left w:val="single" w:sz="12" w:space="0" w:color="auto"/>
              <w:bottom w:val="single" w:sz="12" w:space="0" w:color="auto"/>
            </w:tcBorders>
            <w:vAlign w:val="center"/>
          </w:tcPr>
          <w:p w:rsidR="00273AAF" w:rsidRPr="00273AAF" w:rsidRDefault="00273AAF">
            <w:pPr>
              <w:jc w:val="right"/>
              <w:rPr>
                <w:sz w:val="24"/>
                <w:szCs w:val="24"/>
              </w:rPr>
            </w:pPr>
            <w:r w:rsidRPr="00273AAF">
              <w:rPr>
                <w:sz w:val="24"/>
                <w:szCs w:val="24"/>
              </w:rPr>
              <w:t>36 800,00</w:t>
            </w:r>
          </w:p>
        </w:tc>
        <w:tc>
          <w:tcPr>
            <w:tcW w:w="843" w:type="dxa"/>
            <w:tcBorders>
              <w:bottom w:val="single" w:sz="12" w:space="0" w:color="auto"/>
            </w:tcBorders>
            <w:vAlign w:val="center"/>
          </w:tcPr>
          <w:p w:rsidR="00273AAF" w:rsidRPr="00273AAF" w:rsidRDefault="00273AAF">
            <w:pPr>
              <w:jc w:val="right"/>
              <w:rPr>
                <w:sz w:val="24"/>
                <w:szCs w:val="24"/>
              </w:rPr>
            </w:pPr>
            <w:r w:rsidRPr="00273AAF">
              <w:rPr>
                <w:sz w:val="24"/>
                <w:szCs w:val="24"/>
              </w:rPr>
              <w:t>0,78</w:t>
            </w:r>
          </w:p>
        </w:tc>
      </w:tr>
      <w:tr w:rsidR="00273AAF" w:rsidRPr="000E5EBD" w:rsidTr="00273AAF">
        <w:trPr>
          <w:trHeight w:val="454"/>
          <w:jc w:val="center"/>
        </w:trPr>
        <w:tc>
          <w:tcPr>
            <w:tcW w:w="2601"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rPr>
                <w:b/>
                <w:bCs/>
                <w:sz w:val="24"/>
                <w:szCs w:val="24"/>
              </w:rPr>
            </w:pPr>
            <w:r w:rsidRPr="00273AAF">
              <w:rPr>
                <w:b/>
                <w:bCs/>
                <w:sz w:val="24"/>
                <w:szCs w:val="24"/>
              </w:rPr>
              <w:t xml:space="preserve">Celkové výdaje </w:t>
            </w:r>
          </w:p>
        </w:tc>
        <w:tc>
          <w:tcPr>
            <w:tcW w:w="1504"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5 059 796,00</w:t>
            </w:r>
          </w:p>
        </w:tc>
        <w:tc>
          <w:tcPr>
            <w:tcW w:w="932"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100,00</w:t>
            </w:r>
          </w:p>
        </w:tc>
        <w:tc>
          <w:tcPr>
            <w:tcW w:w="1619"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5 333 114,00</w:t>
            </w:r>
          </w:p>
        </w:tc>
        <w:tc>
          <w:tcPr>
            <w:tcW w:w="817" w:type="dxa"/>
            <w:tcBorders>
              <w:top w:val="single" w:sz="12" w:space="0" w:color="auto"/>
              <w:bottom w:val="single" w:sz="12" w:space="0" w:color="auto"/>
              <w:right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100,00</w:t>
            </w:r>
          </w:p>
        </w:tc>
        <w:tc>
          <w:tcPr>
            <w:tcW w:w="1593" w:type="dxa"/>
            <w:tcBorders>
              <w:top w:val="single" w:sz="12" w:space="0" w:color="auto"/>
              <w:left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4 712 464,00</w:t>
            </w:r>
          </w:p>
        </w:tc>
        <w:tc>
          <w:tcPr>
            <w:tcW w:w="843" w:type="dxa"/>
            <w:tcBorders>
              <w:top w:val="single" w:sz="12" w:space="0" w:color="auto"/>
              <w:bottom w:val="single" w:sz="12" w:space="0" w:color="auto"/>
            </w:tcBorders>
            <w:shd w:val="clear" w:color="auto" w:fill="FFFF99"/>
            <w:vAlign w:val="center"/>
          </w:tcPr>
          <w:p w:rsidR="00273AAF" w:rsidRPr="00273AAF" w:rsidRDefault="00273AAF">
            <w:pPr>
              <w:jc w:val="right"/>
              <w:rPr>
                <w:b/>
                <w:bCs/>
                <w:sz w:val="24"/>
                <w:szCs w:val="24"/>
              </w:rPr>
            </w:pPr>
            <w:r w:rsidRPr="00273AAF">
              <w:rPr>
                <w:b/>
                <w:bCs/>
                <w:sz w:val="24"/>
                <w:szCs w:val="24"/>
              </w:rPr>
              <w:t>100,00</w:t>
            </w:r>
          </w:p>
        </w:tc>
      </w:tr>
      <w:tr w:rsidR="00273AAF" w:rsidRPr="00AF0126" w:rsidTr="00273AAF">
        <w:trPr>
          <w:jc w:val="center"/>
        </w:trPr>
        <w:tc>
          <w:tcPr>
            <w:tcW w:w="2601" w:type="dxa"/>
            <w:tcBorders>
              <w:top w:val="single" w:sz="12" w:space="0" w:color="auto"/>
              <w:bottom w:val="single" w:sz="12" w:space="0" w:color="auto"/>
              <w:right w:val="single" w:sz="12" w:space="0" w:color="auto"/>
            </w:tcBorders>
            <w:shd w:val="clear" w:color="auto" w:fill="auto"/>
            <w:vAlign w:val="center"/>
          </w:tcPr>
          <w:p w:rsidR="00273AAF" w:rsidRPr="00273AAF" w:rsidRDefault="00273AAF">
            <w:pPr>
              <w:rPr>
                <w:b/>
                <w:bCs/>
                <w:sz w:val="24"/>
                <w:szCs w:val="24"/>
              </w:rPr>
            </w:pPr>
            <w:r w:rsidRPr="00273AAF">
              <w:rPr>
                <w:b/>
                <w:bCs/>
                <w:sz w:val="24"/>
                <w:szCs w:val="24"/>
              </w:rPr>
              <w:t> </w:t>
            </w:r>
          </w:p>
        </w:tc>
        <w:tc>
          <w:tcPr>
            <w:tcW w:w="1504" w:type="dxa"/>
            <w:tcBorders>
              <w:top w:val="single" w:sz="12" w:space="0" w:color="auto"/>
              <w:left w:val="single" w:sz="12" w:space="0" w:color="auto"/>
              <w:bottom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c>
          <w:tcPr>
            <w:tcW w:w="932" w:type="dxa"/>
            <w:tcBorders>
              <w:top w:val="single" w:sz="12" w:space="0" w:color="auto"/>
              <w:bottom w:val="single" w:sz="12" w:space="0" w:color="auto"/>
              <w:right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c>
          <w:tcPr>
            <w:tcW w:w="1619" w:type="dxa"/>
            <w:tcBorders>
              <w:top w:val="single" w:sz="12" w:space="0" w:color="auto"/>
              <w:left w:val="single" w:sz="12" w:space="0" w:color="auto"/>
              <w:bottom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c>
          <w:tcPr>
            <w:tcW w:w="817" w:type="dxa"/>
            <w:tcBorders>
              <w:top w:val="single" w:sz="12" w:space="0" w:color="auto"/>
              <w:bottom w:val="single" w:sz="12" w:space="0" w:color="auto"/>
              <w:right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c>
          <w:tcPr>
            <w:tcW w:w="1593" w:type="dxa"/>
            <w:tcBorders>
              <w:top w:val="single" w:sz="12" w:space="0" w:color="auto"/>
              <w:left w:val="single" w:sz="12" w:space="0" w:color="auto"/>
              <w:bottom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c>
          <w:tcPr>
            <w:tcW w:w="843" w:type="dxa"/>
            <w:tcBorders>
              <w:top w:val="single" w:sz="12" w:space="0" w:color="auto"/>
              <w:bottom w:val="single" w:sz="12" w:space="0" w:color="auto"/>
            </w:tcBorders>
            <w:shd w:val="clear" w:color="auto" w:fill="auto"/>
            <w:vAlign w:val="center"/>
          </w:tcPr>
          <w:p w:rsidR="00273AAF" w:rsidRPr="00273AAF" w:rsidRDefault="00273AAF">
            <w:pPr>
              <w:jc w:val="right"/>
              <w:rPr>
                <w:b/>
                <w:bCs/>
                <w:sz w:val="24"/>
                <w:szCs w:val="24"/>
              </w:rPr>
            </w:pPr>
            <w:r w:rsidRPr="00273AAF">
              <w:rPr>
                <w:b/>
                <w:bCs/>
                <w:sz w:val="24"/>
                <w:szCs w:val="24"/>
              </w:rPr>
              <w:t> </w:t>
            </w:r>
          </w:p>
        </w:tc>
      </w:tr>
      <w:tr w:rsidR="00273AAF" w:rsidRPr="00AF0126" w:rsidTr="00273AAF">
        <w:trPr>
          <w:jc w:val="center"/>
        </w:trPr>
        <w:tc>
          <w:tcPr>
            <w:tcW w:w="2601" w:type="dxa"/>
            <w:tcBorders>
              <w:top w:val="single" w:sz="12" w:space="0" w:color="auto"/>
              <w:bottom w:val="single" w:sz="12" w:space="0" w:color="auto"/>
              <w:right w:val="single" w:sz="12" w:space="0" w:color="auto"/>
            </w:tcBorders>
            <w:shd w:val="clear" w:color="auto" w:fill="FFCC99"/>
            <w:vAlign w:val="center"/>
          </w:tcPr>
          <w:p w:rsidR="00273AAF" w:rsidRPr="00273AAF" w:rsidRDefault="00273AAF">
            <w:pPr>
              <w:rPr>
                <w:b/>
                <w:bCs/>
                <w:sz w:val="24"/>
                <w:szCs w:val="24"/>
              </w:rPr>
            </w:pPr>
            <w:r w:rsidRPr="00273AAF">
              <w:rPr>
                <w:b/>
                <w:bCs/>
                <w:sz w:val="24"/>
                <w:szCs w:val="24"/>
              </w:rPr>
              <w:t>Bilance</w:t>
            </w:r>
          </w:p>
        </w:tc>
        <w:tc>
          <w:tcPr>
            <w:tcW w:w="1504" w:type="dxa"/>
            <w:tcBorders>
              <w:top w:val="single" w:sz="12" w:space="0" w:color="auto"/>
              <w:left w:val="single" w:sz="12" w:space="0" w:color="auto"/>
              <w:bottom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-2 372 984,00</w:t>
            </w:r>
          </w:p>
        </w:tc>
        <w:tc>
          <w:tcPr>
            <w:tcW w:w="932" w:type="dxa"/>
            <w:tcBorders>
              <w:top w:val="single" w:sz="12" w:space="0" w:color="auto"/>
              <w:bottom w:val="single" w:sz="12" w:space="0" w:color="auto"/>
              <w:right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 </w:t>
            </w:r>
          </w:p>
        </w:tc>
        <w:tc>
          <w:tcPr>
            <w:tcW w:w="1619" w:type="dxa"/>
            <w:tcBorders>
              <w:top w:val="single" w:sz="12" w:space="0" w:color="auto"/>
              <w:left w:val="single" w:sz="12" w:space="0" w:color="auto"/>
              <w:bottom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-2 388 085,00</w:t>
            </w:r>
          </w:p>
        </w:tc>
        <w:tc>
          <w:tcPr>
            <w:tcW w:w="817" w:type="dxa"/>
            <w:tcBorders>
              <w:top w:val="single" w:sz="12" w:space="0" w:color="auto"/>
              <w:bottom w:val="single" w:sz="12" w:space="0" w:color="auto"/>
              <w:right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 </w:t>
            </w:r>
          </w:p>
        </w:tc>
        <w:tc>
          <w:tcPr>
            <w:tcW w:w="1593" w:type="dxa"/>
            <w:tcBorders>
              <w:top w:val="single" w:sz="12" w:space="0" w:color="auto"/>
              <w:left w:val="single" w:sz="12" w:space="0" w:color="auto"/>
              <w:bottom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-1 596 839,00</w:t>
            </w:r>
          </w:p>
        </w:tc>
        <w:tc>
          <w:tcPr>
            <w:tcW w:w="843" w:type="dxa"/>
            <w:tcBorders>
              <w:top w:val="single" w:sz="12" w:space="0" w:color="auto"/>
              <w:bottom w:val="single" w:sz="12" w:space="0" w:color="auto"/>
            </w:tcBorders>
            <w:shd w:val="clear" w:color="auto" w:fill="FFCC99"/>
            <w:vAlign w:val="center"/>
          </w:tcPr>
          <w:p w:rsidR="00273AAF" w:rsidRPr="00273AAF" w:rsidRDefault="00273AAF">
            <w:pPr>
              <w:jc w:val="right"/>
              <w:rPr>
                <w:b/>
                <w:bCs/>
                <w:sz w:val="24"/>
                <w:szCs w:val="24"/>
              </w:rPr>
            </w:pPr>
            <w:r w:rsidRPr="00273AAF">
              <w:rPr>
                <w:b/>
                <w:bCs/>
                <w:sz w:val="24"/>
                <w:szCs w:val="24"/>
              </w:rPr>
              <w:t> </w:t>
            </w:r>
          </w:p>
        </w:tc>
      </w:tr>
    </w:tbl>
    <w:p w:rsidR="00C90CA9" w:rsidRDefault="00C90CA9">
      <w:pPr>
        <w:spacing w:after="160" w:line="259" w:lineRule="auto"/>
      </w:pPr>
      <w:r>
        <w:br w:type="page"/>
      </w:r>
    </w:p>
    <w:p w:rsidR="000E5EBD" w:rsidRDefault="000E5EBD" w:rsidP="00B1749F"/>
    <w:p w:rsidR="00C90CA9" w:rsidRPr="00C90CA9" w:rsidRDefault="00C90CA9"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18" w:name="_Toc459817413"/>
      <w:r w:rsidRPr="00C90CA9">
        <w:rPr>
          <w:rFonts w:ascii="Times New Roman" w:eastAsia="Times New Roman" w:hAnsi="Times New Roman" w:cs="Times New Roman"/>
          <w:b/>
          <w:bCs/>
          <w:iCs/>
          <w:color w:val="auto"/>
          <w:sz w:val="28"/>
          <w:szCs w:val="28"/>
        </w:rPr>
        <w:t>Posouzení nezbytných změn a doplnění systému sběru a nakládání s komunálními odpady</w:t>
      </w:r>
      <w:bookmarkEnd w:id="118"/>
    </w:p>
    <w:p w:rsidR="00C90CA9" w:rsidRDefault="00C90CA9" w:rsidP="00B1749F"/>
    <w:p w:rsidR="00FB49A6" w:rsidRPr="004B3B8A" w:rsidRDefault="00FB49A6" w:rsidP="00FB49A6">
      <w:pPr>
        <w:suppressAutoHyphens/>
        <w:spacing w:after="120" w:line="276" w:lineRule="auto"/>
        <w:jc w:val="both"/>
        <w:rPr>
          <w:sz w:val="24"/>
          <w:szCs w:val="24"/>
        </w:rPr>
      </w:pPr>
      <w:r w:rsidRPr="004B3B8A">
        <w:rPr>
          <w:sz w:val="24"/>
          <w:szCs w:val="24"/>
        </w:rPr>
        <w:t>Do roku 2020 bude, podle požadavků Závazné části POH kraje, která je v souladu se Závaznou částí Plánu odpadového hospodářství České republiky, třeba na území města dále zvyšovat přípravu k opětovnému použití a recyklaci zejména u papíru, plastů,</w:t>
      </w:r>
      <w:r w:rsidR="004871F1" w:rsidRPr="004B3B8A">
        <w:rPr>
          <w:sz w:val="24"/>
          <w:szCs w:val="24"/>
        </w:rPr>
        <w:t xml:space="preserve"> skla </w:t>
      </w:r>
      <w:r w:rsidRPr="004B3B8A">
        <w:rPr>
          <w:sz w:val="24"/>
          <w:szCs w:val="24"/>
        </w:rPr>
        <w:t>a</w:t>
      </w:r>
      <w:r w:rsidR="004871F1" w:rsidRPr="004B3B8A">
        <w:rPr>
          <w:sz w:val="24"/>
          <w:szCs w:val="24"/>
        </w:rPr>
        <w:t> </w:t>
      </w:r>
      <w:r w:rsidRPr="004B3B8A">
        <w:rPr>
          <w:sz w:val="24"/>
          <w:szCs w:val="24"/>
        </w:rPr>
        <w:t>kovů.</w:t>
      </w:r>
    </w:p>
    <w:p w:rsidR="00FB49A6" w:rsidRPr="00FD3463" w:rsidRDefault="00FB49A6" w:rsidP="00FB49A6">
      <w:pPr>
        <w:suppressAutoHyphens/>
        <w:spacing w:after="120" w:line="276" w:lineRule="auto"/>
        <w:jc w:val="both"/>
        <w:rPr>
          <w:color w:val="0070C0"/>
          <w:sz w:val="24"/>
          <w:szCs w:val="24"/>
        </w:rPr>
      </w:pPr>
    </w:p>
    <w:p w:rsidR="00FB49A6" w:rsidRPr="004B3B8A" w:rsidRDefault="00FB49A6" w:rsidP="00FB49A6">
      <w:pPr>
        <w:suppressAutoHyphens/>
        <w:spacing w:after="120" w:line="276" w:lineRule="auto"/>
        <w:jc w:val="both"/>
        <w:rPr>
          <w:sz w:val="24"/>
          <w:szCs w:val="24"/>
        </w:rPr>
      </w:pPr>
      <w:r w:rsidRPr="004B3B8A">
        <w:rPr>
          <w:sz w:val="24"/>
          <w:szCs w:val="24"/>
        </w:rPr>
        <w:t>V rámci plnění cíle ze závazné části pro směsný komunální odpad a zákonné povinnosti k roku 2024 – zákaz skládkování – bude nutno řešit nakládání a využití SKO, který nebude možno skládkovat, v zařízeních k tomu určených v souladu s platnou legislativou.</w:t>
      </w:r>
    </w:p>
    <w:p w:rsidR="00FB49A6" w:rsidRPr="00FD3463" w:rsidRDefault="00FB49A6" w:rsidP="00FB49A6">
      <w:pPr>
        <w:suppressAutoHyphens/>
        <w:spacing w:after="120" w:line="276" w:lineRule="auto"/>
        <w:jc w:val="both"/>
        <w:rPr>
          <w:color w:val="0070C0"/>
          <w:sz w:val="24"/>
          <w:szCs w:val="24"/>
        </w:rPr>
      </w:pPr>
    </w:p>
    <w:p w:rsidR="00FB49A6" w:rsidRPr="004B3B8A" w:rsidRDefault="00FB49A6" w:rsidP="00FB49A6">
      <w:pPr>
        <w:suppressAutoHyphens/>
        <w:spacing w:after="120" w:line="276" w:lineRule="auto"/>
        <w:jc w:val="both"/>
        <w:rPr>
          <w:sz w:val="24"/>
          <w:szCs w:val="24"/>
        </w:rPr>
      </w:pPr>
      <w:r w:rsidRPr="004B3B8A">
        <w:rPr>
          <w:sz w:val="24"/>
          <w:szCs w:val="24"/>
        </w:rPr>
        <w:t xml:space="preserve">Pro zajištění plnění cíle pro omezování skládkování BRKO na rok 2020 – 35 % BRKO uloženého na skládky v roce 1995 – bude nezbytné odklonit od skládkování další BRKO, který je v současně době skládkován.  </w:t>
      </w:r>
    </w:p>
    <w:p w:rsidR="0037236B" w:rsidRPr="00FD3463" w:rsidRDefault="0037236B" w:rsidP="00FB49A6">
      <w:pPr>
        <w:suppressAutoHyphens/>
        <w:spacing w:after="120" w:line="276" w:lineRule="auto"/>
        <w:jc w:val="both"/>
        <w:rPr>
          <w:color w:val="0070C0"/>
          <w:sz w:val="24"/>
          <w:szCs w:val="24"/>
        </w:rPr>
      </w:pPr>
    </w:p>
    <w:p w:rsidR="00FB49A6" w:rsidRPr="00CE436E" w:rsidRDefault="00FB49A6" w:rsidP="00FB49A6">
      <w:pPr>
        <w:suppressAutoHyphens/>
        <w:spacing w:after="120" w:line="276" w:lineRule="auto"/>
        <w:jc w:val="both"/>
        <w:rPr>
          <w:sz w:val="24"/>
          <w:szCs w:val="24"/>
        </w:rPr>
      </w:pPr>
      <w:r w:rsidRPr="004B3B8A">
        <w:rPr>
          <w:sz w:val="24"/>
          <w:szCs w:val="24"/>
        </w:rPr>
        <w:t xml:space="preserve">S ohledem na postupný požadovaný nárůst úrovně sběru odpadních elektrických a elektronických zařízení od roku 2016 do roku 2021 je zřejmé, že kolektivní systémy budou muset </w:t>
      </w:r>
      <w:r w:rsidRPr="00CE436E">
        <w:rPr>
          <w:sz w:val="24"/>
          <w:szCs w:val="24"/>
        </w:rPr>
        <w:t>meziročně zvýšit úroveň sběru</w:t>
      </w:r>
      <w:r w:rsidR="0037236B" w:rsidRPr="00CE436E">
        <w:rPr>
          <w:sz w:val="24"/>
          <w:szCs w:val="24"/>
        </w:rPr>
        <w:t xml:space="preserve"> odpadních elektrických a elektronických zařízení.</w:t>
      </w:r>
    </w:p>
    <w:p w:rsidR="0037236B" w:rsidRPr="00CE436E" w:rsidRDefault="0037236B" w:rsidP="00FB49A6">
      <w:pPr>
        <w:suppressAutoHyphens/>
        <w:spacing w:after="120" w:line="276" w:lineRule="auto"/>
        <w:jc w:val="both"/>
        <w:rPr>
          <w:sz w:val="24"/>
          <w:szCs w:val="24"/>
        </w:rPr>
      </w:pPr>
    </w:p>
    <w:p w:rsidR="00FB49A6" w:rsidRPr="00CE436E" w:rsidRDefault="00FB49A6" w:rsidP="00FB49A6">
      <w:pPr>
        <w:suppressAutoHyphens/>
        <w:spacing w:after="120" w:line="276" w:lineRule="auto"/>
        <w:jc w:val="both"/>
        <w:rPr>
          <w:sz w:val="24"/>
          <w:szCs w:val="24"/>
        </w:rPr>
      </w:pPr>
      <w:r w:rsidRPr="00CE436E">
        <w:rPr>
          <w:sz w:val="24"/>
          <w:szCs w:val="24"/>
        </w:rPr>
        <w:t>Pro podporu plnění cíle POH ČR pro úroveň tříděného sběru odpadních přenosných baterií a akumulátorů pro rok 2016 bude nutno na území města zvýšit úroveň tříděného sběru odpadních přenosných baterií a akumulátorů.</w:t>
      </w:r>
    </w:p>
    <w:p w:rsidR="00FB49A6" w:rsidRPr="004B3B8A" w:rsidRDefault="00FB49A6" w:rsidP="00FB49A6">
      <w:pPr>
        <w:suppressAutoHyphens/>
        <w:spacing w:after="120" w:line="276" w:lineRule="auto"/>
        <w:jc w:val="both"/>
        <w:rPr>
          <w:sz w:val="24"/>
          <w:szCs w:val="24"/>
        </w:rPr>
      </w:pPr>
    </w:p>
    <w:p w:rsidR="00FB49A6" w:rsidRPr="004B3B8A" w:rsidRDefault="0037236B" w:rsidP="00FB49A6">
      <w:pPr>
        <w:suppressAutoHyphens/>
        <w:spacing w:after="120" w:line="276" w:lineRule="auto"/>
        <w:jc w:val="both"/>
        <w:rPr>
          <w:sz w:val="24"/>
          <w:szCs w:val="24"/>
        </w:rPr>
      </w:pPr>
      <w:r w:rsidRPr="004B3B8A">
        <w:rPr>
          <w:sz w:val="24"/>
          <w:szCs w:val="24"/>
        </w:rPr>
        <w:t>D</w:t>
      </w:r>
      <w:r w:rsidR="00FB49A6" w:rsidRPr="004B3B8A">
        <w:rPr>
          <w:sz w:val="24"/>
          <w:szCs w:val="24"/>
        </w:rPr>
        <w:t xml:space="preserve">o roku 2024 </w:t>
      </w:r>
      <w:r w:rsidRPr="004B3B8A">
        <w:rPr>
          <w:sz w:val="24"/>
          <w:szCs w:val="24"/>
        </w:rPr>
        <w:t xml:space="preserve">bude </w:t>
      </w:r>
      <w:r w:rsidR="004B3B8A" w:rsidRPr="004B3B8A">
        <w:rPr>
          <w:sz w:val="24"/>
          <w:szCs w:val="24"/>
        </w:rPr>
        <w:t>vhodné podpořit rozvoj</w:t>
      </w:r>
      <w:r w:rsidR="00FB49A6" w:rsidRPr="004B3B8A">
        <w:rPr>
          <w:sz w:val="24"/>
          <w:szCs w:val="24"/>
        </w:rPr>
        <w:t xml:space="preserve"> sběrn</w:t>
      </w:r>
      <w:r w:rsidR="004B3B8A" w:rsidRPr="004B3B8A">
        <w:rPr>
          <w:sz w:val="24"/>
          <w:szCs w:val="24"/>
        </w:rPr>
        <w:t>é</w:t>
      </w:r>
      <w:r w:rsidR="00FB49A6" w:rsidRPr="004B3B8A">
        <w:rPr>
          <w:sz w:val="24"/>
          <w:szCs w:val="24"/>
        </w:rPr>
        <w:t xml:space="preserve"> sí</w:t>
      </w:r>
      <w:r w:rsidR="004B3B8A" w:rsidRPr="004B3B8A">
        <w:rPr>
          <w:sz w:val="24"/>
          <w:szCs w:val="24"/>
        </w:rPr>
        <w:t>tě</w:t>
      </w:r>
      <w:r w:rsidR="00FB49A6" w:rsidRPr="004B3B8A">
        <w:rPr>
          <w:sz w:val="24"/>
          <w:szCs w:val="24"/>
        </w:rPr>
        <w:t xml:space="preserve"> a její využití nejvýznamnějšími původci vedlejších produktů živočišného původu a biologicky rozložitelných odpadů z kuchyní a stravoven a to jak z občanské, tak živnostenské oblasti. </w:t>
      </w:r>
    </w:p>
    <w:p w:rsidR="00FB49A6" w:rsidRPr="004B3B8A" w:rsidRDefault="00FB49A6" w:rsidP="00FB49A6">
      <w:pPr>
        <w:suppressAutoHyphens/>
        <w:spacing w:after="120" w:line="276" w:lineRule="auto"/>
        <w:jc w:val="both"/>
        <w:rPr>
          <w:sz w:val="24"/>
          <w:szCs w:val="24"/>
        </w:rPr>
      </w:pPr>
    </w:p>
    <w:p w:rsidR="0037236B" w:rsidRPr="004B3B8A" w:rsidRDefault="0037236B" w:rsidP="00FB49A6">
      <w:pPr>
        <w:suppressAutoHyphens/>
        <w:spacing w:after="120" w:line="276" w:lineRule="auto"/>
        <w:jc w:val="both"/>
        <w:rPr>
          <w:sz w:val="24"/>
          <w:szCs w:val="24"/>
        </w:rPr>
      </w:pPr>
      <w:r w:rsidRPr="004B3B8A">
        <w:rPr>
          <w:sz w:val="24"/>
          <w:szCs w:val="24"/>
        </w:rPr>
        <w:t>V oblasti technické vybavenosti města / regionu bude nutné řešit využívání směsných komunálních odpadů a biologicky rozložitelných odpadů.</w:t>
      </w:r>
    </w:p>
    <w:p w:rsidR="00FB49A6" w:rsidRPr="00FB49A6" w:rsidRDefault="00FB49A6" w:rsidP="00FB49A6">
      <w:pPr>
        <w:suppressAutoHyphens/>
        <w:spacing w:after="120" w:line="276" w:lineRule="auto"/>
        <w:jc w:val="both"/>
        <w:rPr>
          <w:sz w:val="24"/>
          <w:szCs w:val="24"/>
        </w:rPr>
      </w:pPr>
    </w:p>
    <w:p w:rsidR="00C90CA9" w:rsidRDefault="00C90CA9">
      <w:pPr>
        <w:spacing w:after="160" w:line="259" w:lineRule="auto"/>
      </w:pPr>
      <w:r>
        <w:br w:type="page"/>
      </w:r>
    </w:p>
    <w:p w:rsidR="00B1749F" w:rsidRDefault="00B1749F" w:rsidP="00B1749F"/>
    <w:p w:rsidR="00153B6B" w:rsidRPr="009027FD" w:rsidRDefault="00153B6B" w:rsidP="00FE48A9">
      <w:pPr>
        <w:pStyle w:val="Nadpis1"/>
        <w:keepLines w:val="0"/>
        <w:numPr>
          <w:ilvl w:val="0"/>
          <w:numId w:val="33"/>
        </w:numPr>
        <w:spacing w:before="120" w:after="360"/>
        <w:ind w:left="432" w:hanging="432"/>
        <w:rPr>
          <w:rFonts w:eastAsia="Times New Roman" w:cs="Times New Roman"/>
          <w:bCs/>
          <w:caps/>
          <w:color w:val="auto"/>
          <w:kern w:val="32"/>
        </w:rPr>
      </w:pPr>
      <w:bookmarkStart w:id="119" w:name="_Toc428859982"/>
      <w:bookmarkStart w:id="120" w:name="_Toc428862316"/>
      <w:bookmarkStart w:id="121" w:name="_Toc448235885"/>
      <w:bookmarkStart w:id="122" w:name="_Toc459817414"/>
      <w:r w:rsidRPr="009027FD">
        <w:rPr>
          <w:rFonts w:eastAsia="Times New Roman" w:cs="Times New Roman"/>
          <w:bCs/>
          <w:caps/>
          <w:color w:val="auto"/>
          <w:kern w:val="32"/>
        </w:rPr>
        <w:t>Závazná část</w:t>
      </w:r>
      <w:bookmarkEnd w:id="119"/>
      <w:bookmarkEnd w:id="120"/>
      <w:bookmarkEnd w:id="121"/>
      <w:bookmarkEnd w:id="122"/>
      <w:r w:rsidRPr="009027FD">
        <w:rPr>
          <w:rFonts w:eastAsia="Times New Roman" w:cs="Times New Roman"/>
          <w:bCs/>
          <w:caps/>
          <w:color w:val="auto"/>
          <w:kern w:val="32"/>
        </w:rPr>
        <w:t xml:space="preserve"> </w:t>
      </w:r>
    </w:p>
    <w:p w:rsidR="00C90CA9" w:rsidRDefault="00D6598E" w:rsidP="00710AF9">
      <w:pPr>
        <w:suppressAutoHyphens/>
        <w:spacing w:after="120" w:line="276" w:lineRule="auto"/>
        <w:jc w:val="both"/>
        <w:rPr>
          <w:sz w:val="24"/>
          <w:szCs w:val="24"/>
        </w:rPr>
      </w:pPr>
      <w:r w:rsidRPr="000D370F">
        <w:rPr>
          <w:sz w:val="24"/>
          <w:szCs w:val="24"/>
        </w:rPr>
        <w:t>Závazná část Plánu odpadového hospodářství města je v souladu s</w:t>
      </w:r>
      <w:r>
        <w:rPr>
          <w:sz w:val="24"/>
          <w:szCs w:val="24"/>
        </w:rPr>
        <w:t xml:space="preserve"> obecně závaznou vyhláškou kraje, </w:t>
      </w:r>
      <w:r w:rsidRPr="00D6598E">
        <w:rPr>
          <w:sz w:val="24"/>
          <w:szCs w:val="24"/>
        </w:rPr>
        <w:t>kterou se vyhlašuje závazná část Plánu odpadového hospodářství kraje</w:t>
      </w:r>
      <w:r w:rsidR="005F0735">
        <w:rPr>
          <w:sz w:val="24"/>
          <w:szCs w:val="24"/>
        </w:rPr>
        <w:t xml:space="preserve">. </w:t>
      </w:r>
    </w:p>
    <w:p w:rsidR="00153B6B" w:rsidRPr="000D370F" w:rsidRDefault="00D6598E" w:rsidP="00710AF9">
      <w:pPr>
        <w:suppressAutoHyphens/>
        <w:spacing w:after="120" w:line="276" w:lineRule="auto"/>
        <w:jc w:val="both"/>
        <w:rPr>
          <w:sz w:val="24"/>
          <w:szCs w:val="24"/>
        </w:rPr>
      </w:pPr>
      <w:r>
        <w:rPr>
          <w:sz w:val="24"/>
          <w:szCs w:val="24"/>
        </w:rPr>
        <w:t>Obecně závazná vyhláška kraje</w:t>
      </w:r>
      <w:r w:rsidRPr="000D370F">
        <w:rPr>
          <w:sz w:val="24"/>
          <w:szCs w:val="24"/>
        </w:rPr>
        <w:t xml:space="preserve"> </w:t>
      </w:r>
      <w:r w:rsidR="00153B6B" w:rsidRPr="000D370F">
        <w:rPr>
          <w:sz w:val="24"/>
          <w:szCs w:val="24"/>
        </w:rPr>
        <w:t>je v</w:t>
      </w:r>
      <w:r>
        <w:rPr>
          <w:sz w:val="24"/>
          <w:szCs w:val="24"/>
        </w:rPr>
        <w:t> </w:t>
      </w:r>
      <w:r w:rsidR="00153B6B" w:rsidRPr="000D370F">
        <w:rPr>
          <w:sz w:val="24"/>
          <w:szCs w:val="24"/>
        </w:rPr>
        <w:t xml:space="preserve">souladu se závaznou částí Plánu odpadového hospodářství ČR a jejími změnami (Nařízení vlády č. 352/2014, o Plánu odpadového hospodářství České republiky pro období 2015-2024). </w:t>
      </w:r>
    </w:p>
    <w:p w:rsidR="00C90CA9" w:rsidRDefault="00153B6B" w:rsidP="00710AF9">
      <w:pPr>
        <w:suppressAutoHyphens/>
        <w:spacing w:after="120" w:line="276" w:lineRule="auto"/>
        <w:jc w:val="both"/>
        <w:rPr>
          <w:sz w:val="24"/>
          <w:szCs w:val="24"/>
        </w:rPr>
      </w:pPr>
      <w:r w:rsidRPr="000D370F">
        <w:rPr>
          <w:sz w:val="24"/>
          <w:szCs w:val="24"/>
        </w:rPr>
        <w:t xml:space="preserve">Závazná část reflektuje strategii a vytyčené priority rozvoje odpadového hospodářství na další období. Závazná část obsahuje cíle, zásady a opatření, které zohledňují politiku životního prostředí České republiky, evropské závazky České republiky a potřeby současného odpadového hospodářství. </w:t>
      </w:r>
    </w:p>
    <w:p w:rsidR="00C90CA9" w:rsidRDefault="00C90CA9" w:rsidP="00710AF9">
      <w:pPr>
        <w:suppressAutoHyphens/>
        <w:spacing w:after="120" w:line="276" w:lineRule="auto"/>
        <w:jc w:val="both"/>
        <w:rPr>
          <w:sz w:val="24"/>
          <w:szCs w:val="24"/>
        </w:rPr>
      </w:pPr>
    </w:p>
    <w:p w:rsidR="00153B6B" w:rsidRPr="000D370F" w:rsidRDefault="00153B6B" w:rsidP="00710AF9">
      <w:pPr>
        <w:suppressAutoHyphens/>
        <w:spacing w:after="120" w:line="276" w:lineRule="auto"/>
        <w:jc w:val="both"/>
        <w:rPr>
          <w:sz w:val="24"/>
          <w:szCs w:val="24"/>
        </w:rPr>
      </w:pPr>
      <w:r w:rsidRPr="000D370F">
        <w:rPr>
          <w:sz w:val="24"/>
          <w:szCs w:val="24"/>
        </w:rPr>
        <w:t>Závazná část Plánu odpadového hospodářství, je založena na principu dodržování hierarchie nakládání s odpady (dále rovněž „hierarchie“).</w:t>
      </w:r>
    </w:p>
    <w:p w:rsidR="00153B6B" w:rsidRPr="002F6546" w:rsidRDefault="00153B6B" w:rsidP="00710AF9">
      <w:pPr>
        <w:suppressAutoHyphens/>
        <w:spacing w:after="120" w:line="276" w:lineRule="auto"/>
        <w:rPr>
          <w:sz w:val="24"/>
          <w:szCs w:val="24"/>
        </w:rPr>
      </w:pPr>
    </w:p>
    <w:p w:rsidR="00153B6B" w:rsidRPr="00060341" w:rsidRDefault="00153B6B" w:rsidP="00710AF9">
      <w:pPr>
        <w:suppressAutoHyphens/>
        <w:spacing w:after="120" w:line="276" w:lineRule="auto"/>
        <w:rPr>
          <w:b/>
          <w:sz w:val="24"/>
          <w:szCs w:val="24"/>
        </w:rPr>
      </w:pPr>
      <w:r w:rsidRPr="00060341">
        <w:rPr>
          <w:b/>
          <w:sz w:val="24"/>
          <w:szCs w:val="24"/>
        </w:rPr>
        <w:t>Strategické cíle odpadového hospodářství České republiky na období 2015-2024 jsou:</w:t>
      </w:r>
    </w:p>
    <w:p w:rsidR="00153B6B" w:rsidRPr="00060341" w:rsidRDefault="00153B6B" w:rsidP="00FE48A9">
      <w:pPr>
        <w:numPr>
          <w:ilvl w:val="0"/>
          <w:numId w:val="35"/>
        </w:numPr>
        <w:spacing w:after="120" w:line="276" w:lineRule="auto"/>
        <w:contextualSpacing/>
        <w:rPr>
          <w:b/>
          <w:sz w:val="24"/>
          <w:szCs w:val="24"/>
        </w:rPr>
      </w:pPr>
      <w:r w:rsidRPr="00060341">
        <w:rPr>
          <w:b/>
          <w:sz w:val="24"/>
          <w:szCs w:val="24"/>
        </w:rPr>
        <w:t>Předcházení vzniku odpadů a snižování měrné produkce odpadů.</w:t>
      </w:r>
    </w:p>
    <w:p w:rsidR="00153B6B" w:rsidRPr="00060341" w:rsidRDefault="00153B6B" w:rsidP="00FE48A9">
      <w:pPr>
        <w:numPr>
          <w:ilvl w:val="0"/>
          <w:numId w:val="35"/>
        </w:numPr>
        <w:spacing w:after="120" w:line="276" w:lineRule="auto"/>
        <w:contextualSpacing/>
        <w:rPr>
          <w:b/>
          <w:sz w:val="24"/>
          <w:szCs w:val="24"/>
        </w:rPr>
      </w:pPr>
      <w:r w:rsidRPr="00060341">
        <w:rPr>
          <w:b/>
          <w:sz w:val="24"/>
          <w:szCs w:val="24"/>
        </w:rPr>
        <w:t>Minimalizace nepříznivých účinků vzniku odpadů a nakládání s nimi na lidské zdraví a životní prostředí</w:t>
      </w:r>
      <w:r w:rsidR="00C90CA9">
        <w:rPr>
          <w:b/>
          <w:sz w:val="24"/>
          <w:szCs w:val="24"/>
        </w:rPr>
        <w:t>.</w:t>
      </w:r>
    </w:p>
    <w:p w:rsidR="00153B6B" w:rsidRPr="00060341" w:rsidRDefault="00153B6B" w:rsidP="00FE48A9">
      <w:pPr>
        <w:numPr>
          <w:ilvl w:val="0"/>
          <w:numId w:val="35"/>
        </w:numPr>
        <w:spacing w:after="120" w:line="276" w:lineRule="auto"/>
        <w:contextualSpacing/>
        <w:rPr>
          <w:b/>
          <w:sz w:val="24"/>
          <w:szCs w:val="24"/>
        </w:rPr>
      </w:pPr>
      <w:r w:rsidRPr="00060341">
        <w:rPr>
          <w:b/>
          <w:sz w:val="24"/>
          <w:szCs w:val="24"/>
        </w:rPr>
        <w:t>Udržitelný rozvoj společnosti a přiblížení se k evropské "recyklační společnosti".</w:t>
      </w:r>
    </w:p>
    <w:p w:rsidR="00153B6B" w:rsidRPr="00060341" w:rsidRDefault="00153B6B" w:rsidP="00FE48A9">
      <w:pPr>
        <w:numPr>
          <w:ilvl w:val="0"/>
          <w:numId w:val="35"/>
        </w:numPr>
        <w:spacing w:after="120" w:line="276" w:lineRule="auto"/>
        <w:contextualSpacing/>
        <w:rPr>
          <w:b/>
          <w:sz w:val="24"/>
          <w:szCs w:val="24"/>
        </w:rPr>
      </w:pPr>
      <w:r w:rsidRPr="00060341">
        <w:rPr>
          <w:b/>
          <w:sz w:val="24"/>
          <w:szCs w:val="24"/>
        </w:rPr>
        <w:t>Maximální využívání odpadů jako náhrady primárních zdrojů a přechod na oběhové hospodářství</w:t>
      </w:r>
      <w:r w:rsidR="00C90CA9">
        <w:rPr>
          <w:b/>
          <w:sz w:val="24"/>
          <w:szCs w:val="24"/>
        </w:rPr>
        <w:t>.</w:t>
      </w:r>
    </w:p>
    <w:p w:rsidR="00153B6B" w:rsidRDefault="00153B6B" w:rsidP="00710AF9">
      <w:pPr>
        <w:suppressAutoHyphens/>
        <w:spacing w:after="120" w:line="276" w:lineRule="auto"/>
        <w:rPr>
          <w:sz w:val="24"/>
          <w:szCs w:val="24"/>
        </w:rPr>
      </w:pPr>
    </w:p>
    <w:p w:rsidR="00153B6B" w:rsidRDefault="00153B6B" w:rsidP="00710AF9">
      <w:pPr>
        <w:suppressAutoHyphens/>
        <w:spacing w:after="120" w:line="276" w:lineRule="auto"/>
        <w:rPr>
          <w:sz w:val="24"/>
          <w:szCs w:val="24"/>
        </w:rPr>
      </w:pPr>
      <w:r>
        <w:rPr>
          <w:sz w:val="24"/>
          <w:szCs w:val="24"/>
        </w:rPr>
        <w:t xml:space="preserve">Pro naplnění strategických cílů odpadového hospodářství </w:t>
      </w:r>
      <w:r w:rsidRPr="00710AF9">
        <w:rPr>
          <w:sz w:val="24"/>
          <w:szCs w:val="24"/>
        </w:rPr>
        <w:t xml:space="preserve">ČR </w:t>
      </w:r>
      <w:r>
        <w:rPr>
          <w:sz w:val="24"/>
          <w:szCs w:val="24"/>
        </w:rPr>
        <w:t>bude město plnit níže uvedené cíle, zásady a opatření.</w:t>
      </w:r>
    </w:p>
    <w:p w:rsidR="00153B6B" w:rsidRDefault="00153B6B" w:rsidP="00710AF9">
      <w:pPr>
        <w:suppressAutoHyphens/>
        <w:spacing w:after="120" w:line="276" w:lineRule="auto"/>
        <w:rPr>
          <w:sz w:val="24"/>
          <w:szCs w:val="24"/>
        </w:rPr>
      </w:pPr>
    </w:p>
    <w:p w:rsidR="00710AF9" w:rsidRDefault="00710AF9">
      <w:pPr>
        <w:spacing w:after="160" w:line="259" w:lineRule="auto"/>
        <w:rPr>
          <w:b/>
          <w:bCs/>
          <w:iCs/>
          <w:sz w:val="28"/>
          <w:szCs w:val="28"/>
        </w:rPr>
      </w:pPr>
      <w:bookmarkStart w:id="123" w:name="_Toc425863927"/>
      <w:bookmarkStart w:id="124" w:name="_Toc428859983"/>
      <w:bookmarkStart w:id="125" w:name="_Toc428862317"/>
      <w:bookmarkStart w:id="126" w:name="_Toc448235886"/>
      <w:r>
        <w:rPr>
          <w:b/>
          <w:bCs/>
          <w:iCs/>
          <w:sz w:val="28"/>
          <w:szCs w:val="28"/>
        </w:rPr>
        <w:br w:type="page"/>
      </w:r>
    </w:p>
    <w:p w:rsidR="00153B6B" w:rsidRPr="009027FD"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27" w:name="_Toc459817415"/>
      <w:r w:rsidRPr="009027FD">
        <w:rPr>
          <w:rFonts w:ascii="Times New Roman" w:eastAsia="Times New Roman" w:hAnsi="Times New Roman" w:cs="Times New Roman"/>
          <w:b/>
          <w:bCs/>
          <w:iCs/>
          <w:color w:val="auto"/>
          <w:sz w:val="28"/>
          <w:szCs w:val="28"/>
        </w:rPr>
        <w:lastRenderedPageBreak/>
        <w:t>Předcházení vzniku odpadů, omezování jejich množství a nebezpečných vlastností</w:t>
      </w:r>
      <w:bookmarkEnd w:id="123"/>
      <w:bookmarkEnd w:id="124"/>
      <w:bookmarkEnd w:id="125"/>
      <w:bookmarkEnd w:id="126"/>
      <w:bookmarkEnd w:id="127"/>
    </w:p>
    <w:p w:rsidR="00153B6B" w:rsidRPr="00060341" w:rsidRDefault="00153B6B" w:rsidP="00153B6B">
      <w:pPr>
        <w:suppressAutoHyphens/>
        <w:rPr>
          <w:b/>
          <w:sz w:val="24"/>
          <w:szCs w:val="24"/>
        </w:rPr>
      </w:pPr>
    </w:p>
    <w:p w:rsidR="00153B6B" w:rsidRPr="009027FD"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28" w:name="_Toc425863928"/>
      <w:bookmarkStart w:id="129" w:name="_Toc428859984"/>
      <w:bookmarkStart w:id="130" w:name="_Toc428862318"/>
      <w:r w:rsidRPr="009027FD">
        <w:rPr>
          <w:rFonts w:ascii="Times New Roman" w:hAnsi="Times New Roman"/>
          <w:b/>
          <w:bCs/>
          <w:snapToGrid w:val="0"/>
          <w:color w:val="auto"/>
          <w:sz w:val="26"/>
          <w:szCs w:val="20"/>
        </w:rPr>
        <w:t>Zásady pro nakládání s odpady</w:t>
      </w:r>
      <w:bookmarkEnd w:id="128"/>
      <w:bookmarkEnd w:id="129"/>
      <w:bookmarkEnd w:id="130"/>
    </w:p>
    <w:p w:rsidR="00153B6B" w:rsidRPr="00060341" w:rsidRDefault="00153B6B" w:rsidP="00710AF9">
      <w:pPr>
        <w:suppressAutoHyphens/>
        <w:spacing w:after="120" w:line="276" w:lineRule="auto"/>
        <w:jc w:val="both"/>
        <w:rPr>
          <w:sz w:val="24"/>
          <w:szCs w:val="24"/>
        </w:rPr>
      </w:pPr>
      <w:r w:rsidRPr="00060341">
        <w:rPr>
          <w:sz w:val="24"/>
          <w:szCs w:val="24"/>
        </w:rPr>
        <w:t>V zájmu splnění strategických cílů odpadové politiky České republiky je nutno přijmout zásady pro nakládání s odpady.</w:t>
      </w:r>
    </w:p>
    <w:p w:rsidR="00153B6B" w:rsidRPr="00060341" w:rsidRDefault="00153B6B" w:rsidP="00710AF9">
      <w:pPr>
        <w:suppressAutoHyphens/>
        <w:spacing w:after="120" w:line="276" w:lineRule="auto"/>
        <w:rPr>
          <w:sz w:val="24"/>
          <w:szCs w:val="24"/>
        </w:rPr>
      </w:pPr>
    </w:p>
    <w:p w:rsidR="00153B6B" w:rsidRPr="00060341" w:rsidRDefault="00153B6B" w:rsidP="00710AF9">
      <w:pPr>
        <w:suppressAutoHyphens/>
        <w:spacing w:after="120" w:line="276" w:lineRule="auto"/>
        <w:rPr>
          <w:sz w:val="24"/>
          <w:szCs w:val="24"/>
        </w:rPr>
      </w:pPr>
      <w:r w:rsidRPr="00060341">
        <w:rPr>
          <w:sz w:val="24"/>
          <w:szCs w:val="24"/>
        </w:rPr>
        <w:t>Zásady:</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 xml:space="preserve">Předcházet vzniku odpadů prostřednictvím plnění „Programu předcházení vzniku odpadů“ </w:t>
      </w:r>
      <w:r>
        <w:rPr>
          <w:sz w:val="24"/>
          <w:szCs w:val="24"/>
        </w:rPr>
        <w:t xml:space="preserve">zpracovaným MŽP </w:t>
      </w:r>
      <w:r w:rsidRPr="00060341">
        <w:rPr>
          <w:sz w:val="24"/>
          <w:szCs w:val="24"/>
        </w:rPr>
        <w:t>a dalšími opatřeními podporujícími omezování vzniku odpadů.</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 xml:space="preserve">Při nakládání s odpady uplatňovat hierarchii nakládání s odpady. S odpady nakládat v pořadí: předcházení vzniku, příprava k opětovnému použití, recyklace, jiné využití (například energetické využití) a na posledním místě odstranění (bezpečné odstranění), a to při dodržení všech požadavků, právních předpisů, norem a pravidel pro zajištění ochrany lidského zdraví a životního prostředí. </w:t>
      </w:r>
    </w:p>
    <w:p w:rsidR="00153B6B" w:rsidRPr="00060341" w:rsidRDefault="00153B6B" w:rsidP="00710AF9">
      <w:pPr>
        <w:suppressAutoHyphens/>
        <w:spacing w:after="120" w:line="276" w:lineRule="auto"/>
        <w:ind w:left="426"/>
        <w:contextualSpacing/>
        <w:jc w:val="both"/>
        <w:rPr>
          <w:sz w:val="24"/>
          <w:szCs w:val="24"/>
        </w:rPr>
      </w:pPr>
      <w:r w:rsidRPr="00060341">
        <w:rPr>
          <w:sz w:val="24"/>
          <w:szCs w:val="24"/>
        </w:rPr>
        <w:t xml:space="preserve">Při uplatňování hierarchie nakládání s odpady podporovat možnosti, které představují nejlepší celkový výsledek z hlediska životního prostředí. Zohledňovat celý životní cyklus výrobků a materiálů, a zaměřit se na snižování vlivu nakládání s odpady na životní prostředí. </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Podporovat způsoby nakládání s odpady, které využívají odpady jako zdroje surovin, kterými jsou nahrazovány primární přírodní suroviny.</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Podporovat nakládání s odpady, které vede ke zvýšení hospodářské využitelnosti odpadu.</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Podporovat přípravu na opětovné použití a recyklaci odpadů.</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Nepodporovat skládkování nebo spalování recyklovatelných materiálů.</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U zvláštních toků odpadů je možno připustit odchýlení se od stanovené hierarchie nakládání s odpady, je-li to odůvodněno zohledněním celkových dopadů životního cyklu u tohoto odpadu a nakládání s ním.</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Při uplatňování hierarchie nakládání s odpady reflektovat zásadu předběžné opatrnosti předcházet nepříznivým vlivům nakládání s odpady na lidské zdraví a životní prostředí.</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Při uplatňování hierarchie nakládání s odpady zohlednit zásadu udržitelnosti včetně technické proveditelnosti a hospodářské udržitelnosti.</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Při uplatňování hierarchie nakládání s odpady zajistit ochranu zdrojů surovin, životního prostředí, lidského zdraví s ohledem na hospodářské a sociální dopady.</w:t>
      </w:r>
    </w:p>
    <w:p w:rsidR="00153B6B" w:rsidRPr="00060341" w:rsidRDefault="00153B6B" w:rsidP="00FE48A9">
      <w:pPr>
        <w:numPr>
          <w:ilvl w:val="0"/>
          <w:numId w:val="36"/>
        </w:numPr>
        <w:suppressAutoHyphens/>
        <w:spacing w:after="120" w:line="276" w:lineRule="auto"/>
        <w:ind w:left="426" w:hanging="284"/>
        <w:contextualSpacing/>
        <w:jc w:val="both"/>
        <w:rPr>
          <w:sz w:val="24"/>
          <w:szCs w:val="24"/>
        </w:rPr>
      </w:pPr>
      <w:r w:rsidRPr="00060341">
        <w:rPr>
          <w:sz w:val="24"/>
          <w:szCs w:val="24"/>
        </w:rPr>
        <w:t>Jednotlivé způsoby nakládání s odpady v rámci České republiky musí vytvářet komplexní celek zaručující co nejmenší negativní vlivy na životní prostředí a vysokou ochranu lidského zdraví.</w:t>
      </w:r>
    </w:p>
    <w:p w:rsidR="00153B6B" w:rsidRDefault="00153B6B" w:rsidP="00153B6B">
      <w:pPr>
        <w:suppressAutoHyphens/>
        <w:spacing w:before="120" w:after="120"/>
        <w:ind w:left="720"/>
        <w:contextualSpacing/>
        <w:jc w:val="both"/>
        <w:rPr>
          <w:sz w:val="24"/>
          <w:szCs w:val="24"/>
        </w:rPr>
      </w:pPr>
    </w:p>
    <w:p w:rsidR="00153B6B" w:rsidRPr="009027FD"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31" w:name="_Toc425863929"/>
      <w:bookmarkStart w:id="132" w:name="_Toc428859985"/>
      <w:bookmarkStart w:id="133" w:name="_Toc428862319"/>
      <w:r w:rsidRPr="009027FD">
        <w:rPr>
          <w:rFonts w:ascii="Times New Roman" w:hAnsi="Times New Roman"/>
          <w:b/>
          <w:bCs/>
          <w:snapToGrid w:val="0"/>
          <w:color w:val="auto"/>
          <w:sz w:val="26"/>
          <w:szCs w:val="20"/>
        </w:rPr>
        <w:lastRenderedPageBreak/>
        <w:t>Program předcházení vzniku odpadů</w:t>
      </w:r>
      <w:bookmarkEnd w:id="131"/>
      <w:bookmarkEnd w:id="132"/>
      <w:bookmarkEnd w:id="133"/>
    </w:p>
    <w:p w:rsidR="00153B6B" w:rsidRPr="00060341" w:rsidRDefault="00153B6B" w:rsidP="00710AF9">
      <w:pPr>
        <w:suppressAutoHyphens/>
        <w:spacing w:after="120" w:line="276" w:lineRule="auto"/>
        <w:jc w:val="both"/>
        <w:rPr>
          <w:sz w:val="24"/>
          <w:szCs w:val="24"/>
        </w:rPr>
      </w:pPr>
      <w:r w:rsidRPr="00060341">
        <w:rPr>
          <w:sz w:val="24"/>
          <w:szCs w:val="24"/>
        </w:rPr>
        <w:t>Prevence v odpadovém hospodářství bude směřovat jak ke snižování množství vznikajících odpadů, tak ke snižování jejich nebezpečných vlastností, které mají nepříznivý dopad na životní prostředí a zdraví obyvatel. Za prevenci v této oblasti je rovněž považováno opětovné využití výrobků a příprava k němu. Cíle a opatření jsou zaměřeny obecně na prevenci vzniku odpadů se zdůrazněním prevence u vybraných toků.</w:t>
      </w:r>
    </w:p>
    <w:p w:rsidR="00153B6B" w:rsidRPr="009027FD" w:rsidRDefault="00153B6B" w:rsidP="00FE48A9">
      <w:pPr>
        <w:pStyle w:val="Nadpis4"/>
        <w:numPr>
          <w:ilvl w:val="3"/>
          <w:numId w:val="33"/>
        </w:numPr>
        <w:spacing w:before="200" w:after="240"/>
        <w:ind w:left="864" w:hanging="864"/>
        <w:rPr>
          <w:bCs/>
          <w:i w:val="0"/>
          <w:color w:val="auto"/>
          <w:sz w:val="24"/>
        </w:rPr>
      </w:pPr>
      <w:bookmarkStart w:id="134" w:name="_Toc425863930"/>
      <w:bookmarkStart w:id="135" w:name="_Toc428859986"/>
      <w:r w:rsidRPr="009027FD">
        <w:rPr>
          <w:bCs/>
          <w:i w:val="0"/>
          <w:color w:val="auto"/>
          <w:sz w:val="24"/>
        </w:rPr>
        <w:t>Cíle</w:t>
      </w:r>
      <w:bookmarkEnd w:id="134"/>
      <w:bookmarkEnd w:id="135"/>
    </w:p>
    <w:p w:rsidR="00153B6B" w:rsidRPr="002F6546" w:rsidRDefault="00153B6B" w:rsidP="00153B6B">
      <w:pPr>
        <w:suppressAutoHyphens/>
        <w:spacing w:before="120" w:after="120"/>
        <w:rPr>
          <w:b/>
          <w:bCs/>
          <w:sz w:val="24"/>
          <w:szCs w:val="24"/>
        </w:rPr>
      </w:pPr>
      <w:r w:rsidRPr="002F6546">
        <w:rPr>
          <w:b/>
          <w:bCs/>
          <w:sz w:val="24"/>
          <w:szCs w:val="24"/>
        </w:rPr>
        <w:t>Hlavní</w:t>
      </w:r>
      <w:r w:rsidRPr="002F6546">
        <w:rPr>
          <w:b/>
          <w:bCs/>
          <w:sz w:val="24"/>
          <w:szCs w:val="24"/>
        </w:rPr>
        <w:tab/>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2128CF" w:rsidTr="00153B6B">
        <w:tc>
          <w:tcPr>
            <w:tcW w:w="9212" w:type="dxa"/>
          </w:tcPr>
          <w:p w:rsidR="00153B6B" w:rsidRPr="002128CF" w:rsidRDefault="00153B6B" w:rsidP="00710AF9">
            <w:pPr>
              <w:suppressAutoHyphens/>
              <w:autoSpaceDE w:val="0"/>
              <w:autoSpaceDN w:val="0"/>
              <w:adjustRightInd w:val="0"/>
              <w:spacing w:before="40" w:after="40"/>
              <w:ind w:left="57" w:right="57"/>
              <w:jc w:val="both"/>
              <w:rPr>
                <w:b/>
                <w:sz w:val="22"/>
                <w:szCs w:val="22"/>
              </w:rPr>
            </w:pPr>
            <w:r w:rsidRPr="002128CF">
              <w:rPr>
                <w:b/>
                <w:sz w:val="22"/>
                <w:szCs w:val="22"/>
              </w:rPr>
              <w:t>Koordinovaným a jednotným přístupem vytvořit podmínky k nižší spotřebě primárních zdrojů a postupnému snižování produkce odpadů.</w:t>
            </w:r>
          </w:p>
        </w:tc>
      </w:tr>
    </w:tbl>
    <w:p w:rsidR="002128CF" w:rsidRDefault="002128CF" w:rsidP="00153B6B">
      <w:pPr>
        <w:suppressAutoHyphens/>
        <w:spacing w:before="120" w:after="120"/>
        <w:rPr>
          <w:b/>
          <w:bCs/>
          <w:sz w:val="24"/>
          <w:szCs w:val="24"/>
        </w:rPr>
      </w:pPr>
    </w:p>
    <w:p w:rsidR="00153B6B" w:rsidRPr="002F6546" w:rsidRDefault="00153B6B" w:rsidP="00153B6B">
      <w:pPr>
        <w:suppressAutoHyphens/>
        <w:spacing w:before="120" w:after="120"/>
        <w:rPr>
          <w:b/>
          <w:bCs/>
          <w:sz w:val="24"/>
          <w:szCs w:val="24"/>
        </w:rPr>
      </w:pPr>
      <w:r w:rsidRPr="002F6546">
        <w:rPr>
          <w:b/>
          <w:bCs/>
          <w:sz w:val="24"/>
          <w:szCs w:val="24"/>
        </w:rPr>
        <w:t>Další cíle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09592D">
        <w:trPr>
          <w:cantSplit/>
        </w:trPr>
        <w:tc>
          <w:tcPr>
            <w:tcW w:w="496" w:type="dxa"/>
            <w:shd w:val="clear" w:color="auto" w:fill="auto"/>
          </w:tcPr>
          <w:p w:rsidR="00153B6B" w:rsidRPr="002128CF" w:rsidRDefault="00153B6B" w:rsidP="00153B6B">
            <w:pPr>
              <w:spacing w:before="40" w:after="40"/>
              <w:rPr>
                <w:b/>
                <w:sz w:val="22"/>
                <w:szCs w:val="22"/>
              </w:rPr>
            </w:pPr>
            <w:r w:rsidRPr="002128CF">
              <w:rPr>
                <w:b/>
                <w:sz w:val="22"/>
                <w:szCs w:val="22"/>
              </w:rPr>
              <w:t>a)</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Po celou dobu realizace Programu předcházení vzniku odpadů využít komplexní informační podporu o problematice, včetně zavedení problematiky předcházení vzniku odpadů do školních projektů, výzkumných programů a výchovných, osvětových a vzdělávacích aktivit související s ochranou a tvorbou životního prostředí.</w:t>
            </w:r>
          </w:p>
        </w:tc>
      </w:tr>
      <w:tr w:rsidR="00153B6B" w:rsidRPr="002F6546" w:rsidTr="0009592D">
        <w:trPr>
          <w:cantSplit/>
        </w:trPr>
        <w:tc>
          <w:tcPr>
            <w:tcW w:w="496" w:type="dxa"/>
            <w:shd w:val="clear" w:color="auto" w:fill="auto"/>
          </w:tcPr>
          <w:p w:rsidR="00153B6B" w:rsidRPr="002128CF" w:rsidRDefault="00153B6B" w:rsidP="00153B6B">
            <w:pPr>
              <w:spacing w:before="40" w:after="40"/>
              <w:rPr>
                <w:b/>
                <w:sz w:val="22"/>
                <w:szCs w:val="22"/>
              </w:rPr>
            </w:pPr>
            <w:r w:rsidRPr="002128CF">
              <w:rPr>
                <w:b/>
                <w:sz w:val="22"/>
                <w:szCs w:val="22"/>
              </w:rPr>
              <w:t>b)</w:t>
            </w:r>
          </w:p>
        </w:tc>
        <w:tc>
          <w:tcPr>
            <w:tcW w:w="8716" w:type="dxa"/>
          </w:tcPr>
          <w:p w:rsidR="00153B6B" w:rsidRPr="002128CF" w:rsidRDefault="00153B6B" w:rsidP="00153B6B">
            <w:pPr>
              <w:suppressAutoHyphens/>
              <w:autoSpaceDE w:val="0"/>
              <w:autoSpaceDN w:val="0"/>
              <w:adjustRightInd w:val="0"/>
              <w:spacing w:before="40" w:after="40"/>
              <w:ind w:left="57" w:right="57"/>
              <w:jc w:val="both"/>
              <w:rPr>
                <w:sz w:val="22"/>
                <w:szCs w:val="22"/>
              </w:rPr>
            </w:pPr>
            <w:r w:rsidRPr="002128CF">
              <w:rPr>
                <w:sz w:val="22"/>
                <w:szCs w:val="22"/>
              </w:rPr>
              <w:t>Zajistit účinné zapojení státní správy na všech úrovních do problematiky předcházení vzniku odpadů s cílem postupného snižování množství odpadů při výkonu státní správy.</w:t>
            </w:r>
          </w:p>
        </w:tc>
      </w:tr>
      <w:tr w:rsidR="00153B6B" w:rsidRPr="002F6546" w:rsidTr="0009592D">
        <w:trPr>
          <w:cantSplit/>
        </w:trPr>
        <w:tc>
          <w:tcPr>
            <w:tcW w:w="496" w:type="dxa"/>
            <w:shd w:val="clear" w:color="auto" w:fill="auto"/>
          </w:tcPr>
          <w:p w:rsidR="00153B6B" w:rsidRPr="002128CF" w:rsidRDefault="00153B6B" w:rsidP="00153B6B">
            <w:pPr>
              <w:spacing w:before="40" w:after="40"/>
              <w:rPr>
                <w:b/>
                <w:sz w:val="22"/>
                <w:szCs w:val="22"/>
              </w:rPr>
            </w:pPr>
            <w:r w:rsidRPr="002128CF">
              <w:rPr>
                <w:b/>
                <w:sz w:val="22"/>
                <w:szCs w:val="22"/>
              </w:rPr>
              <w:t>c)</w:t>
            </w:r>
          </w:p>
        </w:tc>
        <w:tc>
          <w:tcPr>
            <w:tcW w:w="8716" w:type="dxa"/>
          </w:tcPr>
          <w:p w:rsidR="00153B6B" w:rsidRPr="002128CF" w:rsidRDefault="00153B6B" w:rsidP="00153B6B">
            <w:pPr>
              <w:suppressAutoHyphens/>
              <w:autoSpaceDE w:val="0"/>
              <w:autoSpaceDN w:val="0"/>
              <w:adjustRightInd w:val="0"/>
              <w:spacing w:before="40" w:after="40"/>
              <w:ind w:left="57" w:right="57"/>
              <w:jc w:val="both"/>
              <w:rPr>
                <w:sz w:val="22"/>
                <w:szCs w:val="22"/>
              </w:rPr>
            </w:pPr>
            <w:r w:rsidRPr="002128CF">
              <w:rPr>
                <w:sz w:val="22"/>
                <w:szCs w:val="22"/>
              </w:rPr>
              <w:t>Na všech úrovních podpořit, propagovat a dostatečně informovat o dostupných dobrovolných nástrojích (dobrovolné dohody, systémy environmentálního řízení, environmentálního značení, čistší produkce) s cílem jejich postupného rozšiřování.</w:t>
            </w:r>
          </w:p>
        </w:tc>
      </w:tr>
      <w:tr w:rsidR="00153B6B" w:rsidRPr="002F6546" w:rsidTr="0009592D">
        <w:trPr>
          <w:cantSplit/>
        </w:trPr>
        <w:tc>
          <w:tcPr>
            <w:tcW w:w="496" w:type="dxa"/>
            <w:shd w:val="clear" w:color="auto" w:fill="auto"/>
          </w:tcPr>
          <w:p w:rsidR="00153B6B" w:rsidRPr="002128CF" w:rsidRDefault="00153B6B" w:rsidP="00153B6B">
            <w:pPr>
              <w:spacing w:before="40" w:after="40"/>
              <w:rPr>
                <w:b/>
                <w:sz w:val="22"/>
                <w:szCs w:val="22"/>
              </w:rPr>
            </w:pPr>
            <w:r w:rsidRPr="002128CF">
              <w:rPr>
                <w:b/>
                <w:sz w:val="22"/>
                <w:szCs w:val="22"/>
              </w:rPr>
              <w:t>d)</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Vytvořit podmínky ke stabilizaci produkce jednotlivých složek komunálních odpadů a jejímu následnému snižování na všech úrovních veřejné správy a na úrovni občanů.</w:t>
            </w:r>
          </w:p>
        </w:tc>
      </w:tr>
      <w:tr w:rsidR="00153B6B" w:rsidRPr="002F6546" w:rsidTr="0009592D">
        <w:trPr>
          <w:cantSplit/>
        </w:trPr>
        <w:tc>
          <w:tcPr>
            <w:tcW w:w="496" w:type="dxa"/>
            <w:shd w:val="clear" w:color="auto" w:fill="auto"/>
          </w:tcPr>
          <w:p w:rsidR="00153B6B" w:rsidRPr="002128CF" w:rsidRDefault="00153B6B" w:rsidP="00153B6B">
            <w:pPr>
              <w:spacing w:before="40" w:after="40"/>
              <w:rPr>
                <w:b/>
                <w:sz w:val="22"/>
                <w:szCs w:val="22"/>
              </w:rPr>
            </w:pPr>
            <w:r w:rsidRPr="002128CF">
              <w:rPr>
                <w:b/>
                <w:sz w:val="22"/>
                <w:szCs w:val="22"/>
              </w:rPr>
              <w:t>e)</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Podporovat využívání servisních a charitativních středisek a organizací za účelem prodlužování životnosti a opětovného používání výrobků a materiálů.</w:t>
            </w:r>
          </w:p>
        </w:tc>
      </w:tr>
    </w:tbl>
    <w:p w:rsidR="002128CF" w:rsidRDefault="002128CF" w:rsidP="00153B6B">
      <w:pPr>
        <w:suppressAutoHyphens/>
        <w:rPr>
          <w:b/>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60341" w:rsidTr="00153B6B">
        <w:trPr>
          <w:cantSplit/>
        </w:trPr>
        <w:tc>
          <w:tcPr>
            <w:tcW w:w="1913" w:type="dxa"/>
            <w:shd w:val="clear" w:color="auto" w:fill="DBE5F1"/>
          </w:tcPr>
          <w:p w:rsidR="00153B6B" w:rsidRPr="002128CF" w:rsidRDefault="00153B6B" w:rsidP="00153B6B">
            <w:pPr>
              <w:spacing w:before="40" w:after="40"/>
              <w:rPr>
                <w:b/>
                <w:sz w:val="22"/>
                <w:szCs w:val="22"/>
              </w:rPr>
            </w:pPr>
            <w:r w:rsidRPr="002128CF">
              <w:rPr>
                <w:b/>
                <w:sz w:val="22"/>
                <w:szCs w:val="22"/>
              </w:rPr>
              <w:t>Indikátor</w:t>
            </w:r>
          </w:p>
        </w:tc>
        <w:tc>
          <w:tcPr>
            <w:tcW w:w="7299" w:type="dxa"/>
          </w:tcPr>
          <w:p w:rsidR="00153B6B" w:rsidRPr="002128CF" w:rsidRDefault="001628A0" w:rsidP="00153B6B">
            <w:pPr>
              <w:suppressAutoHyphens/>
              <w:autoSpaceDE w:val="0"/>
              <w:autoSpaceDN w:val="0"/>
              <w:adjustRightInd w:val="0"/>
              <w:spacing w:before="40" w:after="40"/>
              <w:ind w:left="57" w:right="57"/>
              <w:jc w:val="both"/>
              <w:rPr>
                <w:rFonts w:eastAsia="Calibri"/>
                <w:sz w:val="22"/>
                <w:szCs w:val="22"/>
              </w:rPr>
            </w:pPr>
            <w:r>
              <w:rPr>
                <w:rFonts w:eastAsia="Calibri"/>
                <w:sz w:val="22"/>
                <w:szCs w:val="22"/>
              </w:rPr>
              <w:t>N</w:t>
            </w:r>
            <w:r w:rsidR="00153B6B" w:rsidRPr="002128CF">
              <w:rPr>
                <w:rFonts w:eastAsia="Calibri"/>
                <w:sz w:val="22"/>
                <w:szCs w:val="22"/>
              </w:rPr>
              <w:t>estanoven</w:t>
            </w:r>
          </w:p>
        </w:tc>
      </w:tr>
      <w:tr w:rsidR="00153B6B" w:rsidRPr="00060341" w:rsidTr="00153B6B">
        <w:trPr>
          <w:cantSplit/>
        </w:trPr>
        <w:tc>
          <w:tcPr>
            <w:tcW w:w="1913" w:type="dxa"/>
            <w:shd w:val="clear" w:color="auto" w:fill="DBE5F1"/>
          </w:tcPr>
          <w:p w:rsidR="00153B6B" w:rsidRPr="002128CF" w:rsidRDefault="00153B6B" w:rsidP="00153B6B">
            <w:pPr>
              <w:spacing w:before="40" w:after="40"/>
              <w:rPr>
                <w:b/>
                <w:sz w:val="22"/>
                <w:szCs w:val="22"/>
              </w:rPr>
            </w:pPr>
            <w:r w:rsidRPr="002128CF">
              <w:rPr>
                <w:b/>
                <w:sz w:val="22"/>
                <w:szCs w:val="22"/>
              </w:rPr>
              <w:t>Vyhodnocení indikátoru</w:t>
            </w:r>
          </w:p>
        </w:tc>
        <w:tc>
          <w:tcPr>
            <w:tcW w:w="7299" w:type="dxa"/>
            <w:vAlign w:val="center"/>
          </w:tcPr>
          <w:p w:rsidR="00153B6B" w:rsidRPr="002128CF" w:rsidRDefault="001628A0" w:rsidP="001628A0">
            <w:pPr>
              <w:suppressAutoHyphens/>
              <w:autoSpaceDE w:val="0"/>
              <w:autoSpaceDN w:val="0"/>
              <w:adjustRightInd w:val="0"/>
              <w:spacing w:before="40" w:after="40"/>
              <w:ind w:left="57" w:right="57"/>
              <w:rPr>
                <w:sz w:val="22"/>
                <w:szCs w:val="22"/>
              </w:rPr>
            </w:pPr>
            <w:r>
              <w:rPr>
                <w:sz w:val="22"/>
                <w:szCs w:val="22"/>
              </w:rPr>
              <w:t>S</w:t>
            </w:r>
            <w:r w:rsidR="00153B6B" w:rsidRPr="002128CF">
              <w:rPr>
                <w:sz w:val="22"/>
                <w:szCs w:val="22"/>
              </w:rPr>
              <w:t>lovní popis plnění cílů</w:t>
            </w:r>
          </w:p>
        </w:tc>
      </w:tr>
    </w:tbl>
    <w:p w:rsidR="00153B6B" w:rsidRDefault="00153B6B" w:rsidP="00153B6B">
      <w:pPr>
        <w:suppressAutoHyphens/>
        <w:rPr>
          <w:sz w:val="24"/>
          <w:szCs w:val="24"/>
        </w:rPr>
      </w:pPr>
    </w:p>
    <w:p w:rsidR="00153B6B" w:rsidRPr="009027FD" w:rsidRDefault="00153B6B" w:rsidP="00FE48A9">
      <w:pPr>
        <w:pStyle w:val="Nadpis4"/>
        <w:numPr>
          <w:ilvl w:val="3"/>
          <w:numId w:val="33"/>
        </w:numPr>
        <w:spacing w:before="200" w:after="240"/>
        <w:ind w:left="864" w:hanging="864"/>
        <w:rPr>
          <w:bCs/>
          <w:i w:val="0"/>
          <w:color w:val="auto"/>
          <w:sz w:val="24"/>
        </w:rPr>
      </w:pPr>
      <w:bookmarkStart w:id="136" w:name="_Toc425863931"/>
      <w:bookmarkStart w:id="137" w:name="_Toc428859987"/>
      <w:r w:rsidRPr="009027FD">
        <w:rPr>
          <w:bCs/>
          <w:i w:val="0"/>
          <w:color w:val="auto"/>
          <w:sz w:val="24"/>
        </w:rPr>
        <w:t>Opatření</w:t>
      </w:r>
      <w:bookmarkEnd w:id="136"/>
      <w:bookmarkEnd w:id="137"/>
    </w:p>
    <w:p w:rsidR="00153B6B" w:rsidRPr="002F6546" w:rsidRDefault="00153B6B" w:rsidP="00710AF9">
      <w:pPr>
        <w:suppressAutoHyphens/>
        <w:spacing w:after="120" w:line="276" w:lineRule="auto"/>
        <w:jc w:val="both"/>
        <w:rPr>
          <w:sz w:val="24"/>
          <w:szCs w:val="24"/>
        </w:rPr>
      </w:pPr>
      <w:r w:rsidRPr="002F6546">
        <w:rPr>
          <w:sz w:val="24"/>
          <w:szCs w:val="24"/>
        </w:rPr>
        <w:t>V souvislosti s tím, že se Program předcházení vzniku odpadů hlouběji zaměřuje na vytipované toky odpadů, jsou následující uvedená opatření pouze omezeným výčtem možných kroků v oblasti prevence odpadů.</w:t>
      </w:r>
    </w:p>
    <w:p w:rsidR="00710AF9" w:rsidRDefault="00710AF9">
      <w:pPr>
        <w:spacing w:after="160" w:line="259" w:lineRule="auto"/>
        <w:rPr>
          <w:sz w:val="24"/>
          <w:szCs w:val="24"/>
        </w:rPr>
      </w:pPr>
      <w:r>
        <w:rPr>
          <w:sz w:val="24"/>
          <w:szCs w:val="24"/>
        </w:rPr>
        <w:br w:type="page"/>
      </w:r>
    </w:p>
    <w:p w:rsidR="00153B6B" w:rsidRPr="002F6546" w:rsidRDefault="00153B6B" w:rsidP="00153B6B">
      <w:pPr>
        <w:suppressAutoHyphens/>
        <w:spacing w:before="120" w:after="120"/>
        <w:rPr>
          <w:b/>
          <w:bCs/>
          <w:sz w:val="24"/>
          <w:szCs w:val="24"/>
        </w:rPr>
      </w:pPr>
      <w:r w:rsidRPr="002F6546">
        <w:rPr>
          <w:b/>
          <w:bCs/>
          <w:sz w:val="24"/>
          <w:szCs w:val="24"/>
        </w:rPr>
        <w:lastRenderedPageBreak/>
        <w:t>a</w:t>
      </w:r>
      <w:r w:rsidRPr="008E346A">
        <w:rPr>
          <w:b/>
          <w:bCs/>
          <w:sz w:val="24"/>
          <w:szCs w:val="24"/>
        </w:rPr>
        <w:t>) Informační podpora, vzdělávání a osvěta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shd w:val="clear" w:color="auto" w:fill="DBE5F1"/>
          </w:tcPr>
          <w:p w:rsidR="00153B6B" w:rsidRPr="002128CF" w:rsidRDefault="00153B6B" w:rsidP="00153B6B">
            <w:pPr>
              <w:suppressAutoHyphens/>
              <w:spacing w:before="40" w:after="40"/>
              <w:rPr>
                <w:b/>
                <w:sz w:val="22"/>
                <w:szCs w:val="22"/>
              </w:rPr>
            </w:pPr>
            <w:r w:rsidRPr="002128CF">
              <w:rPr>
                <w:b/>
                <w:sz w:val="22"/>
                <w:szCs w:val="22"/>
              </w:rPr>
              <w:t>a)</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 xml:space="preserve">Podporovat šíření informací a osvětových programů za účelem postupného zvyšování množství zpětně odebraných oděvů, textilu, obuvi, hraček, knih, časopisů, nábytku, koberců, nářadí a dalších znovupoužitelných výrobků. </w:t>
            </w:r>
          </w:p>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Podpořit propagování činností neziskových organizací zpětně odebírajících výrobky k opětovnému použití a podobných subjektů a podpořit vytvoření interaktivní veřejně přístupné sítě (mapy) těchto organizací a středisek.</w:t>
            </w:r>
          </w:p>
        </w:tc>
      </w:tr>
      <w:tr w:rsidR="00153B6B" w:rsidRPr="002F6546" w:rsidTr="00153B6B">
        <w:trPr>
          <w:cantSplit/>
        </w:trPr>
        <w:tc>
          <w:tcPr>
            <w:tcW w:w="496" w:type="dxa"/>
            <w:shd w:val="clear" w:color="auto" w:fill="DBE5F1"/>
          </w:tcPr>
          <w:p w:rsidR="00153B6B" w:rsidRPr="002128CF" w:rsidRDefault="00153B6B" w:rsidP="00153B6B">
            <w:pPr>
              <w:suppressAutoHyphens/>
              <w:spacing w:before="40" w:after="40"/>
              <w:rPr>
                <w:b/>
                <w:sz w:val="22"/>
                <w:szCs w:val="22"/>
              </w:rPr>
            </w:pPr>
            <w:r w:rsidRPr="002128CF">
              <w:rPr>
                <w:b/>
                <w:sz w:val="22"/>
                <w:szCs w:val="22"/>
              </w:rPr>
              <w:t>b)</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Využívat informační a vzdělávací podporu problematiky předcházení vzniku odpadů zaměřenou na všechny úrovně státní správy se zvláštním zaměřením na územní samosprávy měst a obcí s ohledem na stabilizaci produkce a postupné snižování produkce komunálních odpadů.</w:t>
            </w:r>
          </w:p>
        </w:tc>
      </w:tr>
    </w:tbl>
    <w:p w:rsidR="00153B6B" w:rsidRDefault="00153B6B" w:rsidP="00153B6B">
      <w:pPr>
        <w:suppressAutoHyphens/>
        <w:spacing w:before="120" w:after="120"/>
        <w:rPr>
          <w:b/>
          <w:bCs/>
          <w:sz w:val="24"/>
          <w:szCs w:val="24"/>
        </w:rPr>
      </w:pPr>
    </w:p>
    <w:p w:rsidR="00153B6B" w:rsidRPr="002F6546" w:rsidRDefault="00153B6B" w:rsidP="00153B6B">
      <w:pPr>
        <w:suppressAutoHyphens/>
        <w:spacing w:before="120" w:after="120"/>
        <w:rPr>
          <w:b/>
          <w:bCs/>
          <w:sz w:val="24"/>
          <w:szCs w:val="24"/>
        </w:rPr>
      </w:pPr>
      <w:r w:rsidRPr="002F6546">
        <w:rPr>
          <w:b/>
          <w:bCs/>
          <w:sz w:val="24"/>
          <w:szCs w:val="24"/>
        </w:rPr>
        <w:t>b) Regulace a plánování</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9212"/>
      </w:tblGrid>
      <w:tr w:rsidR="002128CF" w:rsidRPr="002F6546" w:rsidTr="002128CF">
        <w:tc>
          <w:tcPr>
            <w:tcW w:w="9212" w:type="dxa"/>
            <w:shd w:val="clear" w:color="auto" w:fill="auto"/>
          </w:tcPr>
          <w:p w:rsidR="002128CF" w:rsidRPr="002128CF" w:rsidRDefault="002128CF"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 xml:space="preserve">Podporovat technicky a osvětovými kampaněmi domácí, komunitní a obecní kompostování biologicky rozložitelných odpadů u fyzických osob. </w:t>
            </w:r>
          </w:p>
        </w:tc>
      </w:tr>
    </w:tbl>
    <w:p w:rsidR="00153B6B" w:rsidRPr="002F6546" w:rsidRDefault="00153B6B" w:rsidP="00153B6B">
      <w:pPr>
        <w:suppressAutoHyphens/>
        <w:rPr>
          <w:sz w:val="24"/>
          <w:szCs w:val="24"/>
        </w:rPr>
      </w:pPr>
    </w:p>
    <w:p w:rsidR="00153B6B" w:rsidRPr="002F6546" w:rsidRDefault="00153B6B" w:rsidP="00153B6B">
      <w:pPr>
        <w:suppressAutoHyphens/>
        <w:spacing w:before="120" w:after="120"/>
        <w:rPr>
          <w:b/>
          <w:bCs/>
          <w:sz w:val="24"/>
          <w:szCs w:val="24"/>
        </w:rPr>
      </w:pPr>
      <w:r w:rsidRPr="002F6546">
        <w:rPr>
          <w:b/>
          <w:bCs/>
          <w:sz w:val="24"/>
          <w:szCs w:val="24"/>
        </w:rPr>
        <w:t>c) Metodická podpora a dobrovolné nástroje</w:t>
      </w:r>
    </w:p>
    <w:tbl>
      <w:tblPr>
        <w:tblW w:w="921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shd w:val="clear" w:color="auto" w:fill="DBE5F1"/>
          </w:tcPr>
          <w:p w:rsidR="00153B6B" w:rsidRPr="002128CF" w:rsidRDefault="00153B6B" w:rsidP="00153B6B">
            <w:pPr>
              <w:suppressAutoHyphens/>
              <w:spacing w:before="40" w:after="40"/>
              <w:rPr>
                <w:b/>
                <w:sz w:val="22"/>
                <w:szCs w:val="22"/>
              </w:rPr>
            </w:pPr>
            <w:r w:rsidRPr="002128CF">
              <w:rPr>
                <w:b/>
                <w:sz w:val="22"/>
                <w:szCs w:val="22"/>
              </w:rPr>
              <w:t>a)</w:t>
            </w:r>
          </w:p>
        </w:tc>
        <w:tc>
          <w:tcPr>
            <w:tcW w:w="8716" w:type="dxa"/>
          </w:tcPr>
          <w:p w:rsidR="00153B6B" w:rsidRPr="002128CF" w:rsidRDefault="00153B6B" w:rsidP="00153B6B">
            <w:pPr>
              <w:suppressAutoHyphens/>
              <w:spacing w:before="40" w:after="40"/>
              <w:ind w:left="57" w:right="57"/>
              <w:jc w:val="both"/>
              <w:rPr>
                <w:sz w:val="22"/>
                <w:szCs w:val="22"/>
              </w:rPr>
            </w:pPr>
            <w:r w:rsidRPr="002128CF">
              <w:rPr>
                <w:sz w:val="22"/>
                <w:szCs w:val="22"/>
              </w:rPr>
              <w:t>Vytvářet podmínky, případně realizovat dobrovolné dohody v oblastech dotčených Programem předcházení vzniku odpadů</w:t>
            </w:r>
            <w:r w:rsidR="003543CE">
              <w:rPr>
                <w:sz w:val="22"/>
                <w:szCs w:val="22"/>
              </w:rPr>
              <w:t>.</w:t>
            </w:r>
          </w:p>
        </w:tc>
      </w:tr>
      <w:tr w:rsidR="00153B6B" w:rsidRPr="002F6546" w:rsidTr="00153B6B">
        <w:tc>
          <w:tcPr>
            <w:tcW w:w="496" w:type="dxa"/>
            <w:shd w:val="clear" w:color="auto" w:fill="DBE5F1"/>
          </w:tcPr>
          <w:p w:rsidR="00153B6B" w:rsidRPr="002128CF" w:rsidRDefault="00153B6B" w:rsidP="00153B6B">
            <w:pPr>
              <w:suppressAutoHyphens/>
              <w:spacing w:before="40" w:after="40"/>
              <w:rPr>
                <w:b/>
                <w:sz w:val="22"/>
                <w:szCs w:val="22"/>
              </w:rPr>
            </w:pPr>
            <w:r w:rsidRPr="002128CF">
              <w:rPr>
                <w:b/>
                <w:sz w:val="22"/>
                <w:szCs w:val="22"/>
              </w:rPr>
              <w:t>b)</w:t>
            </w:r>
          </w:p>
        </w:tc>
        <w:tc>
          <w:tcPr>
            <w:tcW w:w="8716"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Prosazovat zohledňování environmentálních aspektů se zaměřením na předcházení vzniku odpadů při zadávání zakázek z veřejného rozpočtu, např. zohledňovat požadavky na environmentální systémy řízení, environmentální značení produktů a služeb, upřednostňování znovupoužitelných obalů a další; zohledňovat a upřednostňovat nabídky dokladující použití stavebních materiálů splňujících environmentální aspekty se zaměřením na předcházení vzniku odpadů (environmentální systémy řízení, dobrovolné dohody, environmentální značení); zohledňovat a upřednostňovat nabídky firem dokladující ve své činnosti použití „druhotných surovin“ bezprostředně souvisejících s konkrétní zakázkou.</w:t>
            </w:r>
          </w:p>
        </w:tc>
      </w:tr>
    </w:tbl>
    <w:p w:rsidR="00153B6B" w:rsidRPr="00955A70" w:rsidRDefault="00153B6B" w:rsidP="00955A70">
      <w:pPr>
        <w:suppressAutoHyphens/>
        <w:rPr>
          <w:b/>
          <w:sz w:val="24"/>
          <w:szCs w:val="24"/>
        </w:rPr>
      </w:pPr>
      <w:bookmarkStart w:id="138" w:name="_Toc425863932"/>
      <w:bookmarkStart w:id="139" w:name="_Toc428859988"/>
      <w:bookmarkStart w:id="140" w:name="_Toc428862320"/>
    </w:p>
    <w:p w:rsidR="00153B6B" w:rsidRDefault="00153B6B" w:rsidP="00153B6B">
      <w:pPr>
        <w:spacing w:after="160" w:line="259" w:lineRule="auto"/>
        <w:rPr>
          <w:b/>
          <w:sz w:val="28"/>
          <w:szCs w:val="24"/>
        </w:rPr>
      </w:pPr>
      <w:r>
        <w:br w:type="page"/>
      </w:r>
    </w:p>
    <w:p w:rsidR="00153B6B" w:rsidRPr="0060050A"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41" w:name="_Toc448235887"/>
      <w:bookmarkStart w:id="142" w:name="_Toc448236350"/>
      <w:bookmarkStart w:id="143" w:name="_Toc459817416"/>
      <w:r w:rsidRPr="0060050A">
        <w:rPr>
          <w:rFonts w:ascii="Times New Roman" w:eastAsia="Times New Roman" w:hAnsi="Times New Roman" w:cs="Times New Roman"/>
          <w:b/>
          <w:bCs/>
          <w:iCs/>
          <w:color w:val="auto"/>
          <w:sz w:val="28"/>
          <w:szCs w:val="28"/>
        </w:rPr>
        <w:lastRenderedPageBreak/>
        <w:t>Nakládání s komunálními odpady</w:t>
      </w:r>
      <w:bookmarkEnd w:id="138"/>
      <w:bookmarkEnd w:id="139"/>
      <w:bookmarkEnd w:id="140"/>
      <w:bookmarkEnd w:id="141"/>
      <w:bookmarkEnd w:id="142"/>
      <w:bookmarkEnd w:id="143"/>
    </w:p>
    <w:p w:rsidR="00153B6B" w:rsidRPr="009B1B19" w:rsidRDefault="00153B6B" w:rsidP="00153B6B"/>
    <w:p w:rsidR="00153B6B" w:rsidRPr="002F6546" w:rsidRDefault="00153B6B" w:rsidP="00153B6B">
      <w:pPr>
        <w:suppressAutoHyphens/>
        <w:jc w:val="both"/>
        <w:rPr>
          <w:sz w:val="24"/>
          <w:szCs w:val="24"/>
        </w:rPr>
      </w:pPr>
      <w:r w:rsidRPr="002F6546">
        <w:rPr>
          <w:sz w:val="24"/>
          <w:szCs w:val="24"/>
        </w:rPr>
        <w:t>Za účelem splnění cílů evropské směrnice 2008/98/ES, o odpadech plnit tyto stanovené cíle.</w:t>
      </w:r>
    </w:p>
    <w:p w:rsidR="00153B6B" w:rsidRPr="002F6546" w:rsidRDefault="00153B6B" w:rsidP="00153B6B">
      <w:pPr>
        <w:suppressAutoHyphens/>
        <w:rPr>
          <w:b/>
          <w:sz w:val="24"/>
          <w:szCs w:val="24"/>
        </w:rPr>
      </w:pPr>
    </w:p>
    <w:p w:rsidR="00153B6B" w:rsidRPr="0060050A"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44" w:name="_Toc425863933"/>
      <w:bookmarkStart w:id="145" w:name="_Toc428859989"/>
      <w:bookmarkStart w:id="146" w:name="_Toc428862321"/>
      <w:r w:rsidRPr="0060050A">
        <w:rPr>
          <w:rFonts w:ascii="Times New Roman" w:hAnsi="Times New Roman"/>
          <w:b/>
          <w:bCs/>
          <w:snapToGrid w:val="0"/>
          <w:color w:val="auto"/>
          <w:sz w:val="26"/>
          <w:szCs w:val="20"/>
        </w:rPr>
        <w:t>Komunální odpady</w:t>
      </w:r>
      <w:bookmarkEnd w:id="144"/>
      <w:bookmarkEnd w:id="145"/>
      <w:bookmarkEnd w:id="146"/>
    </w:p>
    <w:p w:rsidR="00153B6B" w:rsidRPr="009027FD" w:rsidRDefault="00153B6B" w:rsidP="00FE48A9">
      <w:pPr>
        <w:pStyle w:val="Nadpis4"/>
        <w:numPr>
          <w:ilvl w:val="3"/>
          <w:numId w:val="33"/>
        </w:numPr>
        <w:spacing w:before="200" w:after="240"/>
        <w:ind w:left="864" w:hanging="864"/>
        <w:rPr>
          <w:bCs/>
          <w:i w:val="0"/>
          <w:color w:val="auto"/>
          <w:sz w:val="24"/>
        </w:rPr>
      </w:pPr>
      <w:bookmarkStart w:id="147" w:name="_Toc425863934"/>
      <w:bookmarkStart w:id="148" w:name="_Toc428859990"/>
      <w:r w:rsidRPr="009027FD">
        <w:rPr>
          <w:bCs/>
          <w:i w:val="0"/>
          <w:color w:val="auto"/>
          <w:sz w:val="24"/>
        </w:rPr>
        <w:t>Cíle</w:t>
      </w:r>
      <w:bookmarkEnd w:id="147"/>
      <w:bookmarkEnd w:id="14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09592D">
        <w:trPr>
          <w:cantSplit/>
        </w:trPr>
        <w:tc>
          <w:tcPr>
            <w:tcW w:w="496" w:type="dxa"/>
            <w:tcBorders>
              <w:top w:val="single" w:sz="12" w:space="0" w:color="auto"/>
              <w:bottom w:val="single" w:sz="4" w:space="0" w:color="auto"/>
              <w:right w:val="single" w:sz="12" w:space="0" w:color="auto"/>
            </w:tcBorders>
            <w:shd w:val="clear" w:color="auto" w:fill="auto"/>
          </w:tcPr>
          <w:p w:rsidR="00153B6B" w:rsidRPr="002128CF" w:rsidRDefault="00153B6B" w:rsidP="00153B6B">
            <w:pPr>
              <w:suppressAutoHyphens/>
              <w:spacing w:before="40" w:after="40"/>
              <w:rPr>
                <w:b/>
                <w:sz w:val="22"/>
                <w:szCs w:val="22"/>
              </w:rPr>
            </w:pPr>
            <w:r w:rsidRPr="002128CF">
              <w:rPr>
                <w:b/>
                <w:sz w:val="22"/>
                <w:szCs w:val="22"/>
              </w:rPr>
              <w:t>a)</w:t>
            </w:r>
          </w:p>
        </w:tc>
        <w:tc>
          <w:tcPr>
            <w:tcW w:w="8716" w:type="dxa"/>
            <w:tcBorders>
              <w:left w:val="single" w:sz="12" w:space="0" w:color="auto"/>
            </w:tcBorders>
          </w:tcPr>
          <w:p w:rsidR="00153B6B" w:rsidRPr="002128CF" w:rsidRDefault="005F0735" w:rsidP="00153B6B">
            <w:pPr>
              <w:suppressAutoHyphens/>
              <w:spacing w:before="40" w:after="40"/>
              <w:ind w:left="57" w:right="57"/>
              <w:jc w:val="both"/>
              <w:rPr>
                <w:rFonts w:eastAsia="Calibri"/>
                <w:b/>
                <w:sz w:val="22"/>
                <w:szCs w:val="22"/>
              </w:rPr>
            </w:pPr>
            <w:r>
              <w:rPr>
                <w:rFonts w:eastAsia="Calibri"/>
                <w:b/>
                <w:sz w:val="22"/>
                <w:szCs w:val="22"/>
              </w:rPr>
              <w:t>Z</w:t>
            </w:r>
            <w:r w:rsidR="00153B6B" w:rsidRPr="002128CF">
              <w:rPr>
                <w:rFonts w:eastAsia="Calibri"/>
                <w:b/>
                <w:sz w:val="22"/>
                <w:szCs w:val="22"/>
              </w:rPr>
              <w:t>avést tříděný sběr minimálně pro odpady z papíru, plastů, skla a kovů.</w:t>
            </w:r>
          </w:p>
        </w:tc>
      </w:tr>
      <w:tr w:rsidR="00153B6B" w:rsidRPr="002F6546" w:rsidTr="0009592D">
        <w:trPr>
          <w:cantSplit/>
        </w:trPr>
        <w:tc>
          <w:tcPr>
            <w:tcW w:w="496" w:type="dxa"/>
            <w:tcBorders>
              <w:top w:val="single" w:sz="4" w:space="0" w:color="auto"/>
              <w:bottom w:val="single" w:sz="12" w:space="0" w:color="auto"/>
              <w:right w:val="single" w:sz="12" w:space="0" w:color="auto"/>
            </w:tcBorders>
            <w:shd w:val="clear" w:color="auto" w:fill="auto"/>
          </w:tcPr>
          <w:p w:rsidR="00153B6B" w:rsidRPr="002128CF" w:rsidRDefault="00153B6B" w:rsidP="00153B6B">
            <w:pPr>
              <w:suppressAutoHyphens/>
              <w:spacing w:before="40" w:after="40"/>
              <w:rPr>
                <w:b/>
                <w:sz w:val="22"/>
                <w:szCs w:val="22"/>
              </w:rPr>
            </w:pPr>
            <w:r w:rsidRPr="002128CF">
              <w:rPr>
                <w:b/>
                <w:sz w:val="22"/>
                <w:szCs w:val="22"/>
              </w:rPr>
              <w:t>b)</w:t>
            </w:r>
          </w:p>
        </w:tc>
        <w:tc>
          <w:tcPr>
            <w:tcW w:w="8716" w:type="dxa"/>
            <w:tcBorders>
              <w:left w:val="single" w:sz="12" w:space="0" w:color="auto"/>
              <w:bottom w:val="single" w:sz="12" w:space="0" w:color="auto"/>
            </w:tcBorders>
          </w:tcPr>
          <w:p w:rsidR="00153B6B" w:rsidRPr="005F0735" w:rsidRDefault="005F0735" w:rsidP="00153B6B">
            <w:pPr>
              <w:suppressAutoHyphens/>
              <w:spacing w:before="40" w:after="40"/>
              <w:ind w:left="57" w:right="57"/>
              <w:jc w:val="both"/>
              <w:rPr>
                <w:i/>
                <w:sz w:val="22"/>
                <w:szCs w:val="22"/>
              </w:rPr>
            </w:pPr>
            <w:r w:rsidRPr="005F0735">
              <w:rPr>
                <w:b/>
                <w:sz w:val="22"/>
                <w:szCs w:val="22"/>
              </w:rPr>
              <w:t>D</w:t>
            </w:r>
            <w:r w:rsidR="00153B6B" w:rsidRPr="005F0735">
              <w:rPr>
                <w:b/>
                <w:sz w:val="22"/>
                <w:szCs w:val="22"/>
              </w:rPr>
              <w:t>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r>
    </w:tbl>
    <w:p w:rsidR="00153B6B" w:rsidRPr="002F6546" w:rsidRDefault="00153B6B" w:rsidP="00153B6B">
      <w:pPr>
        <w:suppressAutoHyphens/>
        <w:rPr>
          <w:sz w:val="24"/>
          <w:szCs w:val="24"/>
        </w:rPr>
      </w:pPr>
    </w:p>
    <w:p w:rsidR="00153B6B" w:rsidRPr="002F6546" w:rsidRDefault="00153B6B" w:rsidP="00710AF9">
      <w:pPr>
        <w:suppressAutoHyphens/>
        <w:spacing w:line="276" w:lineRule="auto"/>
        <w:rPr>
          <w:sz w:val="24"/>
          <w:szCs w:val="24"/>
        </w:rPr>
      </w:pPr>
      <w:r w:rsidRPr="002F6546">
        <w:rPr>
          <w:sz w:val="24"/>
          <w:szCs w:val="24"/>
        </w:rPr>
        <w:t xml:space="preserve">Pro cíl b) se navrhuje stanovení postupných hodnot v určených letech: </w:t>
      </w:r>
    </w:p>
    <w:p w:rsidR="00153B6B" w:rsidRPr="002F6546" w:rsidRDefault="00153B6B" w:rsidP="00FE48A9">
      <w:pPr>
        <w:numPr>
          <w:ilvl w:val="0"/>
          <w:numId w:val="37"/>
        </w:numPr>
        <w:suppressAutoHyphens/>
        <w:spacing w:before="120" w:after="120" w:line="276" w:lineRule="auto"/>
        <w:contextualSpacing/>
        <w:rPr>
          <w:sz w:val="24"/>
          <w:szCs w:val="24"/>
        </w:rPr>
      </w:pPr>
      <w:r w:rsidRPr="002F6546">
        <w:rPr>
          <w:sz w:val="24"/>
          <w:szCs w:val="24"/>
        </w:rPr>
        <w:t>2016 – 46 %</w:t>
      </w:r>
    </w:p>
    <w:p w:rsidR="00153B6B" w:rsidRPr="002F6546" w:rsidRDefault="00153B6B" w:rsidP="00FE48A9">
      <w:pPr>
        <w:numPr>
          <w:ilvl w:val="0"/>
          <w:numId w:val="37"/>
        </w:numPr>
        <w:suppressAutoHyphens/>
        <w:spacing w:before="120" w:after="120" w:line="276" w:lineRule="auto"/>
        <w:contextualSpacing/>
        <w:rPr>
          <w:sz w:val="24"/>
          <w:szCs w:val="24"/>
        </w:rPr>
      </w:pPr>
      <w:r w:rsidRPr="002F6546">
        <w:rPr>
          <w:sz w:val="24"/>
          <w:szCs w:val="24"/>
        </w:rPr>
        <w:t>2018 – 48 %</w:t>
      </w:r>
    </w:p>
    <w:p w:rsidR="00153B6B" w:rsidRPr="002F6546" w:rsidRDefault="00153B6B" w:rsidP="00FE48A9">
      <w:pPr>
        <w:numPr>
          <w:ilvl w:val="0"/>
          <w:numId w:val="37"/>
        </w:numPr>
        <w:suppressAutoHyphens/>
        <w:spacing w:before="120" w:after="120" w:line="276" w:lineRule="auto"/>
        <w:contextualSpacing/>
        <w:rPr>
          <w:sz w:val="24"/>
          <w:szCs w:val="24"/>
        </w:rPr>
      </w:pPr>
      <w:r w:rsidRPr="002F6546">
        <w:rPr>
          <w:sz w:val="24"/>
          <w:szCs w:val="24"/>
        </w:rPr>
        <w:t>2020 – 50 %</w:t>
      </w:r>
    </w:p>
    <w:p w:rsidR="00153B6B" w:rsidRPr="002F6546" w:rsidRDefault="00153B6B" w:rsidP="00710AF9">
      <w:pPr>
        <w:tabs>
          <w:tab w:val="left" w:pos="2745"/>
        </w:tabs>
        <w:suppressAutoHyphens/>
        <w:spacing w:line="276" w:lineRule="auto"/>
        <w:jc w:val="both"/>
        <w:rPr>
          <w:sz w:val="24"/>
          <w:szCs w:val="24"/>
        </w:rPr>
      </w:pPr>
      <w:r w:rsidRPr="002F6546">
        <w:rPr>
          <w:sz w:val="24"/>
          <w:szCs w:val="24"/>
        </w:rPr>
        <w:t>Způsob sledování cíle bude stanoven v souladu s platnými právními předpisy EU</w:t>
      </w:r>
      <w:r w:rsidRPr="002F6546">
        <w:rPr>
          <w:sz w:val="24"/>
          <w:szCs w:val="24"/>
          <w:vertAlign w:val="superscript"/>
        </w:rPr>
        <w:footnoteReference w:id="2"/>
      </w:r>
      <w:r w:rsidRPr="002F6546">
        <w:rPr>
          <w:sz w:val="24"/>
          <w:szCs w:val="24"/>
        </w:rPr>
        <w:t>.</w:t>
      </w:r>
    </w:p>
    <w:p w:rsidR="00153B6B" w:rsidRDefault="00153B6B" w:rsidP="00153B6B">
      <w:pPr>
        <w:suppressAutoHyphens/>
        <w:rPr>
          <w:sz w:val="24"/>
          <w:szCs w:val="24"/>
        </w:rPr>
      </w:pPr>
    </w:p>
    <w:p w:rsidR="00153B6B" w:rsidRPr="00926C3F" w:rsidRDefault="00153B6B" w:rsidP="00153B6B">
      <w:pPr>
        <w:suppressAutoHyphens/>
        <w:rPr>
          <w:b/>
          <w:sz w:val="24"/>
          <w:szCs w:val="24"/>
        </w:rPr>
      </w:pPr>
      <w:r w:rsidRPr="00926C3F">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60341" w:rsidTr="00153B6B">
        <w:trPr>
          <w:cantSplit/>
        </w:trPr>
        <w:tc>
          <w:tcPr>
            <w:tcW w:w="1913" w:type="dxa"/>
            <w:shd w:val="clear" w:color="auto" w:fill="DBE5F1"/>
            <w:vAlign w:val="center"/>
          </w:tcPr>
          <w:p w:rsidR="00153B6B" w:rsidRPr="002128CF" w:rsidRDefault="00153B6B" w:rsidP="00153B6B">
            <w:pPr>
              <w:spacing w:before="40" w:after="40"/>
              <w:rPr>
                <w:b/>
                <w:sz w:val="22"/>
                <w:szCs w:val="22"/>
              </w:rPr>
            </w:pPr>
            <w:r w:rsidRPr="002128CF">
              <w:rPr>
                <w:b/>
                <w:sz w:val="22"/>
                <w:szCs w:val="22"/>
              </w:rPr>
              <w:t>Indikátor a)</w:t>
            </w:r>
          </w:p>
        </w:tc>
        <w:tc>
          <w:tcPr>
            <w:tcW w:w="7299" w:type="dxa"/>
          </w:tcPr>
          <w:p w:rsidR="00153B6B" w:rsidRPr="002128CF" w:rsidRDefault="00153B6B" w:rsidP="00153B6B">
            <w:pPr>
              <w:suppressAutoHyphens/>
              <w:autoSpaceDE w:val="0"/>
              <w:autoSpaceDN w:val="0"/>
              <w:adjustRightInd w:val="0"/>
              <w:spacing w:before="40" w:after="40"/>
              <w:ind w:left="57" w:right="57"/>
              <w:jc w:val="both"/>
              <w:rPr>
                <w:rFonts w:eastAsia="Calibri"/>
                <w:sz w:val="22"/>
                <w:szCs w:val="22"/>
              </w:rPr>
            </w:pPr>
            <w:r w:rsidRPr="002128CF">
              <w:rPr>
                <w:rFonts w:eastAsia="Calibri"/>
                <w:sz w:val="22"/>
                <w:szCs w:val="22"/>
              </w:rPr>
              <w:t>Zavedený tříděný sběr pro odpady z papíru, plastů, skla a kovů</w:t>
            </w:r>
          </w:p>
        </w:tc>
      </w:tr>
      <w:tr w:rsidR="00153B6B" w:rsidRPr="00060341" w:rsidTr="00153B6B">
        <w:trPr>
          <w:cantSplit/>
        </w:trPr>
        <w:tc>
          <w:tcPr>
            <w:tcW w:w="1913" w:type="dxa"/>
            <w:shd w:val="clear" w:color="auto" w:fill="DBE5F1"/>
            <w:vAlign w:val="center"/>
          </w:tcPr>
          <w:p w:rsidR="00153B6B" w:rsidRPr="002128CF" w:rsidRDefault="00153B6B" w:rsidP="00153B6B">
            <w:pPr>
              <w:spacing w:before="40" w:after="40"/>
              <w:rPr>
                <w:b/>
                <w:sz w:val="22"/>
                <w:szCs w:val="22"/>
              </w:rPr>
            </w:pPr>
            <w:r w:rsidRPr="002128CF">
              <w:rPr>
                <w:b/>
                <w:sz w:val="22"/>
                <w:szCs w:val="22"/>
              </w:rPr>
              <w:t>Vyhodnocení indikátoru a)</w:t>
            </w:r>
          </w:p>
        </w:tc>
        <w:tc>
          <w:tcPr>
            <w:tcW w:w="7299" w:type="dxa"/>
            <w:vAlign w:val="center"/>
          </w:tcPr>
          <w:p w:rsidR="00153B6B" w:rsidRPr="002128CF" w:rsidRDefault="00153B6B" w:rsidP="00153B6B">
            <w:pPr>
              <w:suppressAutoHyphens/>
              <w:autoSpaceDE w:val="0"/>
              <w:autoSpaceDN w:val="0"/>
              <w:adjustRightInd w:val="0"/>
              <w:spacing w:before="40" w:after="40"/>
              <w:ind w:left="57" w:right="57"/>
              <w:rPr>
                <w:rFonts w:eastAsia="Calibri"/>
                <w:sz w:val="22"/>
                <w:szCs w:val="22"/>
              </w:rPr>
            </w:pPr>
            <w:r w:rsidRPr="002128CF">
              <w:rPr>
                <w:rFonts w:eastAsia="Calibri"/>
                <w:sz w:val="22"/>
                <w:szCs w:val="22"/>
              </w:rPr>
              <w:t>Slovní popis systému tříděného sběru</w:t>
            </w:r>
          </w:p>
        </w:tc>
      </w:tr>
      <w:tr w:rsidR="00153B6B" w:rsidRPr="00060341" w:rsidTr="00153B6B">
        <w:trPr>
          <w:cantSplit/>
        </w:trPr>
        <w:tc>
          <w:tcPr>
            <w:tcW w:w="1913" w:type="dxa"/>
            <w:shd w:val="clear" w:color="auto" w:fill="DBE5F1"/>
            <w:vAlign w:val="center"/>
          </w:tcPr>
          <w:p w:rsidR="00153B6B" w:rsidRPr="002128CF" w:rsidRDefault="00153B6B" w:rsidP="00153B6B">
            <w:pPr>
              <w:spacing w:before="40" w:after="40"/>
              <w:rPr>
                <w:b/>
                <w:sz w:val="22"/>
                <w:szCs w:val="22"/>
              </w:rPr>
            </w:pPr>
            <w:r w:rsidRPr="002128CF">
              <w:rPr>
                <w:b/>
                <w:sz w:val="22"/>
                <w:szCs w:val="22"/>
              </w:rPr>
              <w:t>Indikátor b)</w:t>
            </w:r>
          </w:p>
        </w:tc>
        <w:tc>
          <w:tcPr>
            <w:tcW w:w="7299" w:type="dxa"/>
            <w:vAlign w:val="center"/>
          </w:tcPr>
          <w:p w:rsidR="00153B6B" w:rsidRPr="002128CF" w:rsidRDefault="00153B6B" w:rsidP="00153B6B">
            <w:pPr>
              <w:suppressAutoHyphens/>
              <w:autoSpaceDE w:val="0"/>
              <w:autoSpaceDN w:val="0"/>
              <w:adjustRightInd w:val="0"/>
              <w:spacing w:before="40" w:after="40"/>
              <w:ind w:left="57" w:right="57"/>
              <w:rPr>
                <w:sz w:val="22"/>
                <w:szCs w:val="22"/>
              </w:rPr>
            </w:pPr>
            <w:r w:rsidRPr="002128CF">
              <w:rPr>
                <w:sz w:val="22"/>
                <w:szCs w:val="22"/>
              </w:rPr>
              <w:t>Úroveň přípravy k opětovnému použití a recyklaci u odpadů z materiálů jako je papír, plast, kov, s</w:t>
            </w:r>
            <w:r w:rsidR="003543CE">
              <w:rPr>
                <w:sz w:val="22"/>
                <w:szCs w:val="22"/>
              </w:rPr>
              <w:t>klo</w:t>
            </w:r>
          </w:p>
        </w:tc>
      </w:tr>
      <w:tr w:rsidR="00153B6B" w:rsidRPr="00060341" w:rsidTr="00153B6B">
        <w:trPr>
          <w:cantSplit/>
        </w:trPr>
        <w:tc>
          <w:tcPr>
            <w:tcW w:w="1913" w:type="dxa"/>
            <w:shd w:val="clear" w:color="auto" w:fill="DBE5F1"/>
            <w:vAlign w:val="center"/>
          </w:tcPr>
          <w:p w:rsidR="00153B6B" w:rsidRPr="002128CF" w:rsidRDefault="00153B6B" w:rsidP="00153B6B">
            <w:pPr>
              <w:spacing w:before="40" w:after="40"/>
              <w:rPr>
                <w:b/>
                <w:sz w:val="22"/>
                <w:szCs w:val="22"/>
              </w:rPr>
            </w:pPr>
            <w:r w:rsidRPr="002128CF">
              <w:rPr>
                <w:b/>
                <w:sz w:val="22"/>
                <w:szCs w:val="22"/>
              </w:rPr>
              <w:t>Vyhodnocení indikátoru b)</w:t>
            </w:r>
          </w:p>
        </w:tc>
        <w:tc>
          <w:tcPr>
            <w:tcW w:w="7299" w:type="dxa"/>
            <w:vAlign w:val="center"/>
          </w:tcPr>
          <w:p w:rsidR="00153B6B" w:rsidRPr="002128CF" w:rsidRDefault="00153B6B" w:rsidP="00153B6B">
            <w:pPr>
              <w:suppressAutoHyphens/>
              <w:autoSpaceDE w:val="0"/>
              <w:autoSpaceDN w:val="0"/>
              <w:adjustRightInd w:val="0"/>
              <w:spacing w:before="40" w:after="40"/>
              <w:ind w:left="57" w:right="57"/>
              <w:rPr>
                <w:sz w:val="22"/>
                <w:szCs w:val="22"/>
              </w:rPr>
            </w:pPr>
            <w:r w:rsidRPr="002128CF">
              <w:rPr>
                <w:sz w:val="22"/>
                <w:szCs w:val="22"/>
              </w:rPr>
              <w:t>Procentuální vyjádření přípravy k opětovnému použití a recyklaci u odpadů z</w:t>
            </w:r>
            <w:r w:rsidR="005F0735">
              <w:rPr>
                <w:sz w:val="22"/>
                <w:szCs w:val="22"/>
              </w:rPr>
              <w:t> </w:t>
            </w:r>
            <w:r w:rsidRPr="002128CF">
              <w:rPr>
                <w:sz w:val="22"/>
                <w:szCs w:val="22"/>
              </w:rPr>
              <w:t>materiálů</w:t>
            </w:r>
            <w:r w:rsidR="005F0735">
              <w:rPr>
                <w:sz w:val="22"/>
                <w:szCs w:val="22"/>
              </w:rPr>
              <w:t xml:space="preserve"> </w:t>
            </w:r>
            <w:r w:rsidR="003543CE">
              <w:rPr>
                <w:sz w:val="22"/>
                <w:szCs w:val="22"/>
              </w:rPr>
              <w:t>jako je papír, plast, kov, sklo</w:t>
            </w:r>
          </w:p>
        </w:tc>
      </w:tr>
    </w:tbl>
    <w:p w:rsidR="00153B6B" w:rsidRDefault="00153B6B" w:rsidP="00153B6B">
      <w:pPr>
        <w:suppressAutoHyphens/>
        <w:rPr>
          <w:sz w:val="24"/>
          <w:szCs w:val="24"/>
        </w:rPr>
      </w:pPr>
    </w:p>
    <w:p w:rsidR="00153B6B" w:rsidRPr="00E70C20" w:rsidRDefault="00153B6B" w:rsidP="00FE48A9">
      <w:pPr>
        <w:pStyle w:val="Nadpis4"/>
        <w:numPr>
          <w:ilvl w:val="3"/>
          <w:numId w:val="33"/>
        </w:numPr>
        <w:spacing w:before="200" w:after="240"/>
        <w:ind w:left="864" w:hanging="864"/>
        <w:rPr>
          <w:bCs/>
          <w:i w:val="0"/>
          <w:color w:val="auto"/>
          <w:sz w:val="24"/>
        </w:rPr>
      </w:pPr>
      <w:bookmarkStart w:id="149" w:name="_Toc425863935"/>
      <w:bookmarkStart w:id="150" w:name="_Toc428859991"/>
      <w:r w:rsidRPr="00E70C20">
        <w:rPr>
          <w:bCs/>
          <w:i w:val="0"/>
          <w:color w:val="auto"/>
          <w:sz w:val="24"/>
        </w:rPr>
        <w:t>Zásady</w:t>
      </w:r>
      <w:bookmarkEnd w:id="149"/>
      <w:bookmarkEnd w:id="15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Zachovat, podporovat a rozvíjet samostatný komoditní sběr (papír, plast, sklo, kovy, nápojové kartony) s ohledem na cíle stanovené pro jednotlivé materiály a s ohledem na vyšší kvalitu a objem takto sbíraných odpadů. </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5F0735">
            <w:pPr>
              <w:suppressAutoHyphens/>
              <w:spacing w:before="40" w:after="40"/>
              <w:ind w:left="57" w:right="57"/>
              <w:jc w:val="both"/>
              <w:rPr>
                <w:rFonts w:eastAsia="Calibri"/>
                <w:sz w:val="22"/>
                <w:szCs w:val="22"/>
              </w:rPr>
            </w:pPr>
            <w:r w:rsidRPr="0009592D">
              <w:rPr>
                <w:rFonts w:eastAsia="Calibri"/>
                <w:sz w:val="22"/>
                <w:szCs w:val="22"/>
              </w:rPr>
              <w:t>Zachovat a rozvíjet dostupnost odděleného sběru využitelných odpadů</w:t>
            </w:r>
            <w:r w:rsidR="00CB0F07">
              <w:rPr>
                <w:rFonts w:eastAsia="Calibri"/>
                <w:sz w:val="22"/>
                <w:szCs w:val="22"/>
              </w:rPr>
              <w:t xml:space="preserve"> v obci</w:t>
            </w:r>
            <w:r w:rsidRPr="0009592D">
              <w:rPr>
                <w:rFonts w:eastAsia="Calibri"/>
                <w:sz w:val="22"/>
                <w:szCs w:val="22"/>
              </w:rPr>
              <w:t xml:space="preserve">. </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 obci povinně zajistit (zavést) oddělený (tříděný) sběr využitelných složek komunálních odpadů, minimálně papíru, plastů, skla a kovů.</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Systém sběru komunálních odpadů v obci stanovuje obec s ohledem na požadavky a dostupnost technologického zpracování odpadů. Systém sběru stanoví v samostatné působnosti obec obecně závaznou vyhláškou. </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lastRenderedPageBreak/>
              <w:t>e)</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Rozsah a způsob odděleného sběru složek komunálních odpadů v obci stanoví obec s ohledem na technické, environmentální, ekonomické a regionální možnosti a podmínky dalšího zpracování odpadů, přičemž oddělený sběr musí být dostatečný pro zajištění cílů Plánu odpadového hospodářství pro komunální odpady.</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f)</w:t>
            </w:r>
          </w:p>
        </w:tc>
        <w:tc>
          <w:tcPr>
            <w:tcW w:w="8716"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Obec je povinna dodržovat hierarchii nakládání s odpady, tedy především přednostně nabízet odpady k recyklaci, poté k jinému využití a pouze v případě, že odpady není možné využít, předávat je k odstranění. Od této hierarchie je možné se odchýlit jen v odůvodněných případech v souladu s platnou legislativou a nedojde-li tím k ohrožení nebo poškození životního prostředí nebo lidského zdraví a postupuje-li se v souladu s plány odpadového hospodářství.</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g)</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Upřednostňovat environmentálně přínosné, ekonomicky a sociálně únosné technologie zpracování komunálních odpadů.</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h)</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Zachovat a rozvíjet spoluúčast a spolupráci s producenty obalů a dalšími výrobci podle principu „znečišťovatel platí“ a „rozšířené odpovědnosti výrobce“, na zajištění sběru (zpětného odběru) a využití příslušných složek komunálních odpadů. </w:t>
            </w:r>
          </w:p>
        </w:tc>
      </w:tr>
    </w:tbl>
    <w:p w:rsidR="00153B6B" w:rsidRPr="002F6546" w:rsidRDefault="00153B6B" w:rsidP="00153B6B">
      <w:pPr>
        <w:suppressAutoHyphens/>
        <w:rPr>
          <w:b/>
          <w:sz w:val="24"/>
          <w:szCs w:val="24"/>
        </w:rPr>
      </w:pPr>
    </w:p>
    <w:p w:rsidR="00153B6B" w:rsidRPr="00E70C20" w:rsidRDefault="00153B6B" w:rsidP="00FE48A9">
      <w:pPr>
        <w:pStyle w:val="Nadpis4"/>
        <w:numPr>
          <w:ilvl w:val="3"/>
          <w:numId w:val="33"/>
        </w:numPr>
        <w:spacing w:before="200" w:after="240"/>
        <w:ind w:left="864" w:hanging="864"/>
        <w:rPr>
          <w:bCs/>
          <w:i w:val="0"/>
          <w:color w:val="auto"/>
          <w:sz w:val="24"/>
        </w:rPr>
      </w:pPr>
      <w:bookmarkStart w:id="151" w:name="_Toc425863936"/>
      <w:bookmarkStart w:id="152" w:name="_Toc428859992"/>
      <w:r w:rsidRPr="00E70C20">
        <w:rPr>
          <w:bCs/>
          <w:i w:val="0"/>
          <w:color w:val="auto"/>
          <w:sz w:val="24"/>
        </w:rPr>
        <w:t>Opatření</w:t>
      </w:r>
      <w:bookmarkEnd w:id="151"/>
      <w:bookmarkEnd w:id="15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rPr>
          <w:cantSplit/>
        </w:trPr>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Kontrolovat využívání systému tříděného sběru využitelných složek komunálních odpadů, minimálně pro papír, plasty, sklo a kovy občany města.</w:t>
            </w:r>
          </w:p>
        </w:tc>
      </w:tr>
      <w:tr w:rsidR="00153B6B" w:rsidRPr="002F6546" w:rsidTr="00153B6B">
        <w:trPr>
          <w:cantSplit/>
        </w:trPr>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 závislosti na ekonomické dostupnosti požadovat dodržování hierarchie nakládání s odpady předávanými oprávněným osobám.</w:t>
            </w:r>
          </w:p>
        </w:tc>
      </w:tr>
      <w:tr w:rsidR="00153B6B" w:rsidRPr="002F6546" w:rsidTr="00153B6B">
        <w:trPr>
          <w:cantSplit/>
        </w:trPr>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Průběžně vyhodnocovat obecní systém pro nakládání s komunálními odpady a jeho kapacitní možnosti a navrhovat opatření k jeho zlepšení. </w:t>
            </w:r>
          </w:p>
        </w:tc>
      </w:tr>
      <w:tr w:rsidR="00153B6B" w:rsidRPr="002F6546" w:rsidTr="00691ACD">
        <w:trPr>
          <w:cantSplit/>
        </w:trPr>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bottom w:val="single" w:sz="4" w:space="0" w:color="auto"/>
            </w:tcBorders>
          </w:tcPr>
          <w:p w:rsidR="00153B6B" w:rsidRPr="0009592D" w:rsidRDefault="00153B6B" w:rsidP="00CB0F07">
            <w:pPr>
              <w:suppressAutoHyphens/>
              <w:spacing w:before="40" w:after="40"/>
              <w:ind w:left="57" w:right="57"/>
              <w:jc w:val="both"/>
              <w:rPr>
                <w:rFonts w:eastAsia="Calibri"/>
                <w:sz w:val="22"/>
                <w:szCs w:val="22"/>
              </w:rPr>
            </w:pPr>
            <w:r w:rsidRPr="0009592D">
              <w:rPr>
                <w:rFonts w:eastAsia="Calibri"/>
                <w:sz w:val="22"/>
                <w:szCs w:val="22"/>
              </w:rPr>
              <w:t>Zařazovat tříděný odpad, získaný v rámci odděleného sběru v obc</w:t>
            </w:r>
            <w:r w:rsidR="00CB0F07">
              <w:rPr>
                <w:rFonts w:eastAsia="Calibri"/>
                <w:sz w:val="22"/>
                <w:szCs w:val="22"/>
              </w:rPr>
              <w:t>i</w:t>
            </w:r>
            <w:r w:rsidRPr="0009592D">
              <w:rPr>
                <w:rFonts w:eastAsia="Calibri"/>
                <w:sz w:val="22"/>
                <w:szCs w:val="22"/>
              </w:rPr>
              <w:t>, jako komunální odpady (s</w:t>
            </w:r>
            <w:r w:rsidR="00CB0F07">
              <w:rPr>
                <w:rFonts w:eastAsia="Calibri"/>
                <w:sz w:val="22"/>
                <w:szCs w:val="22"/>
              </w:rPr>
              <w:t> </w:t>
            </w:r>
            <w:r w:rsidRPr="0009592D">
              <w:rPr>
                <w:rFonts w:eastAsia="Calibri"/>
                <w:sz w:val="22"/>
                <w:szCs w:val="22"/>
              </w:rPr>
              <w:t>obsahem obalové složky), tj. skupinu 20 Katalogu odpadů.</w:t>
            </w:r>
          </w:p>
        </w:tc>
      </w:tr>
      <w:tr w:rsidR="00153B6B" w:rsidRPr="002F6546" w:rsidTr="00691ACD">
        <w:trPr>
          <w:cantSplit/>
        </w:trPr>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e)</w:t>
            </w:r>
          </w:p>
        </w:tc>
        <w:tc>
          <w:tcPr>
            <w:tcW w:w="8716" w:type="dxa"/>
            <w:tcBorders>
              <w:top w:val="single" w:sz="4" w:space="0" w:color="auto"/>
              <w:left w:val="single" w:sz="12" w:space="0" w:color="auto"/>
              <w:bottom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Na úrovni obce informovat jednou ročně občany a ostatní účastníky obecního systému nakládání s komunálními odpady </w:t>
            </w:r>
            <w:bookmarkStart w:id="153" w:name="_Toc262135533"/>
            <w:bookmarkStart w:id="154" w:name="_Toc262136017"/>
            <w:r w:rsidRPr="0009592D">
              <w:rPr>
                <w:rFonts w:eastAsia="Calibri"/>
                <w:sz w:val="22"/>
                <w:szCs w:val="22"/>
              </w:rPr>
              <w:t xml:space="preserve">o způsobech a rozsahu odděleného sběru komunálních odpadů, využití a odstranění komunálních odpadů a </w:t>
            </w:r>
            <w:r w:rsidRPr="0009592D">
              <w:rPr>
                <w:sz w:val="22"/>
                <w:szCs w:val="22"/>
              </w:rPr>
              <w:t xml:space="preserve">o nakládání s dalšími odpady v rámci obecního systému. </w:t>
            </w:r>
            <w:r w:rsidRPr="0009592D">
              <w:rPr>
                <w:rFonts w:eastAsia="Calibri"/>
                <w:sz w:val="22"/>
                <w:szCs w:val="22"/>
              </w:rPr>
              <w:t>Součástí jsou také informace o možnostech prevence a minimalizace vzniku komunálních odpadů. Minimálně jednou ročně zveřejnit kvantifikované výsledky odpadového hospodářství obce.</w:t>
            </w:r>
            <w:bookmarkEnd w:id="153"/>
            <w:bookmarkEnd w:id="154"/>
          </w:p>
        </w:tc>
      </w:tr>
    </w:tbl>
    <w:p w:rsidR="00153B6B" w:rsidRPr="002F6546" w:rsidRDefault="00153B6B" w:rsidP="00153B6B">
      <w:pPr>
        <w:spacing w:before="120" w:after="120"/>
        <w:rPr>
          <w:sz w:val="24"/>
          <w:szCs w:val="24"/>
        </w:rPr>
      </w:pPr>
    </w:p>
    <w:p w:rsidR="00153B6B" w:rsidRPr="00E70C20" w:rsidRDefault="00153B6B" w:rsidP="00FE48A9">
      <w:pPr>
        <w:pStyle w:val="Nadpis3"/>
        <w:pageBreakBefore/>
        <w:numPr>
          <w:ilvl w:val="2"/>
          <w:numId w:val="33"/>
        </w:numPr>
        <w:shd w:val="clear" w:color="auto" w:fill="FFFFFF" w:themeFill="background1"/>
        <w:suppressAutoHyphens/>
        <w:spacing w:before="120" w:after="240"/>
        <w:ind w:left="720" w:right="108"/>
        <w:jc w:val="both"/>
        <w:rPr>
          <w:rFonts w:ascii="Times New Roman" w:hAnsi="Times New Roman"/>
          <w:b/>
          <w:bCs/>
          <w:snapToGrid w:val="0"/>
          <w:color w:val="auto"/>
          <w:sz w:val="26"/>
          <w:szCs w:val="20"/>
        </w:rPr>
      </w:pPr>
      <w:bookmarkStart w:id="155" w:name="_Toc425863937"/>
      <w:bookmarkStart w:id="156" w:name="_Toc428859993"/>
      <w:bookmarkStart w:id="157" w:name="_Toc428862322"/>
      <w:r w:rsidRPr="00E70C20">
        <w:rPr>
          <w:rFonts w:ascii="Times New Roman" w:hAnsi="Times New Roman"/>
          <w:b/>
          <w:bCs/>
          <w:snapToGrid w:val="0"/>
          <w:color w:val="auto"/>
          <w:sz w:val="26"/>
          <w:szCs w:val="20"/>
        </w:rPr>
        <w:lastRenderedPageBreak/>
        <w:t>Směsný komunální odpad</w:t>
      </w:r>
      <w:bookmarkEnd w:id="155"/>
      <w:bookmarkEnd w:id="156"/>
      <w:bookmarkEnd w:id="157"/>
    </w:p>
    <w:p w:rsidR="00153B6B" w:rsidRDefault="00153B6B" w:rsidP="00710AF9">
      <w:pPr>
        <w:suppressAutoHyphens/>
        <w:spacing w:line="276" w:lineRule="auto"/>
        <w:jc w:val="both"/>
        <w:rPr>
          <w:sz w:val="24"/>
          <w:szCs w:val="24"/>
        </w:rPr>
      </w:pPr>
      <w:r w:rsidRPr="002F6546">
        <w:rPr>
          <w:sz w:val="24"/>
          <w:szCs w:val="24"/>
        </w:rPr>
        <w:t>Směsný komunální odpad je odpad zařazený dle Katalogu odpadů pod kód 200301 a pro účely stanovení cíle jde o zbytkový odpad po vytřídění materiálově využitelných složek, nebezpečných složek a biologicky rozložitelných odpadů, které budou dále přednostně využity.</w:t>
      </w:r>
    </w:p>
    <w:p w:rsidR="00153B6B" w:rsidRPr="00E70C20" w:rsidRDefault="00153B6B" w:rsidP="00FE48A9">
      <w:pPr>
        <w:pStyle w:val="Nadpis4"/>
        <w:numPr>
          <w:ilvl w:val="3"/>
          <w:numId w:val="33"/>
        </w:numPr>
        <w:spacing w:before="200" w:after="240"/>
        <w:ind w:left="864" w:hanging="864"/>
        <w:rPr>
          <w:bCs/>
          <w:i w:val="0"/>
          <w:color w:val="auto"/>
          <w:sz w:val="24"/>
        </w:rPr>
      </w:pPr>
      <w:bookmarkStart w:id="158" w:name="_Toc425863938"/>
      <w:bookmarkStart w:id="159" w:name="_Toc428859994"/>
      <w:r w:rsidRPr="00E70C20">
        <w:rPr>
          <w:bCs/>
          <w:i w:val="0"/>
          <w:color w:val="auto"/>
          <w:sz w:val="24"/>
        </w:rPr>
        <w:t>Cíl</w:t>
      </w:r>
      <w:bookmarkEnd w:id="158"/>
      <w:bookmarkEnd w:id="159"/>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09592D" w:rsidRDefault="00153B6B" w:rsidP="00153B6B">
            <w:pPr>
              <w:suppressAutoHyphens/>
              <w:spacing w:before="40" w:after="40"/>
              <w:ind w:left="57" w:right="57"/>
              <w:jc w:val="both"/>
              <w:rPr>
                <w:b/>
                <w:sz w:val="22"/>
                <w:szCs w:val="22"/>
              </w:rPr>
            </w:pPr>
            <w:r w:rsidRPr="0009592D">
              <w:rPr>
                <w:b/>
                <w:sz w:val="22"/>
                <w:szCs w:val="22"/>
              </w:rPr>
              <w:t>Směsný komunální odpad (po vytřídění materiálově využitelných složek, nebezpečných složek a biologicky rozložitelných odpadů) zejména energeticky využívat v zařízeních k tomu určených v souladu s platnou legislativou.</w:t>
            </w:r>
          </w:p>
        </w:tc>
      </w:tr>
    </w:tbl>
    <w:p w:rsidR="00153B6B" w:rsidRDefault="00153B6B" w:rsidP="00153B6B">
      <w:pPr>
        <w:pStyle w:val="Nadpis4"/>
        <w:rPr>
          <w:rFonts w:cs="Times New Roman"/>
          <w:b w:val="0"/>
          <w:color w:val="auto"/>
          <w:sz w:val="24"/>
        </w:rPr>
      </w:pPr>
      <w:bookmarkStart w:id="160" w:name="_Toc425863939"/>
    </w:p>
    <w:p w:rsidR="00153B6B" w:rsidRPr="00926C3F" w:rsidRDefault="00153B6B" w:rsidP="00153B6B">
      <w:pPr>
        <w:suppressAutoHyphens/>
        <w:rPr>
          <w:b/>
          <w:sz w:val="24"/>
          <w:szCs w:val="24"/>
        </w:rPr>
      </w:pPr>
      <w:r w:rsidRPr="00926C3F">
        <w:rPr>
          <w:b/>
          <w:sz w:val="24"/>
          <w:szCs w:val="24"/>
        </w:rPr>
        <w:t>Indikátor</w:t>
      </w:r>
    </w:p>
    <w:p w:rsidR="00153B6B" w:rsidRPr="00B0099E" w:rsidRDefault="00153B6B" w:rsidP="00153B6B"/>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Indikátor</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využit</w:t>
            </w:r>
            <w:r w:rsidR="003543CE">
              <w:rPr>
                <w:rFonts w:eastAsia="Calibri"/>
                <w:sz w:val="22"/>
                <w:szCs w:val="22"/>
              </w:rPr>
              <w:t>ého směsného komunálního odpadu</w:t>
            </w:r>
          </w:p>
        </w:tc>
      </w:tr>
      <w:tr w:rsidR="00153B6B" w:rsidRPr="0009592D"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Vyhodnocení indikátoru</w:t>
            </w:r>
          </w:p>
        </w:tc>
        <w:tc>
          <w:tcPr>
            <w:tcW w:w="7299" w:type="dxa"/>
            <w:vAlign w:val="center"/>
          </w:tcPr>
          <w:p w:rsidR="00153B6B" w:rsidRPr="0009592D" w:rsidRDefault="00153B6B" w:rsidP="00153B6B">
            <w:pPr>
              <w:suppressAutoHyphens/>
              <w:autoSpaceDE w:val="0"/>
              <w:autoSpaceDN w:val="0"/>
              <w:adjustRightInd w:val="0"/>
              <w:spacing w:before="40" w:after="40"/>
              <w:ind w:left="57" w:right="57"/>
              <w:rPr>
                <w:rFonts w:eastAsia="Calibri"/>
                <w:sz w:val="22"/>
                <w:szCs w:val="22"/>
              </w:rPr>
            </w:pPr>
            <w:r w:rsidRPr="0009592D">
              <w:rPr>
                <w:rFonts w:eastAsia="Calibri"/>
                <w:sz w:val="22"/>
                <w:szCs w:val="22"/>
              </w:rPr>
              <w:t xml:space="preserve">Slovní popis </w:t>
            </w:r>
          </w:p>
        </w:tc>
      </w:tr>
    </w:tbl>
    <w:p w:rsidR="00153B6B" w:rsidRDefault="00153B6B" w:rsidP="00153B6B"/>
    <w:p w:rsidR="00153B6B" w:rsidRPr="00E70C20" w:rsidRDefault="00153B6B" w:rsidP="00FE48A9">
      <w:pPr>
        <w:pStyle w:val="Nadpis4"/>
        <w:numPr>
          <w:ilvl w:val="3"/>
          <w:numId w:val="33"/>
        </w:numPr>
        <w:spacing w:before="200" w:after="240"/>
        <w:ind w:left="864" w:hanging="864"/>
        <w:rPr>
          <w:bCs/>
          <w:i w:val="0"/>
          <w:color w:val="auto"/>
          <w:sz w:val="24"/>
        </w:rPr>
      </w:pPr>
      <w:bookmarkStart w:id="161" w:name="_Toc428859995"/>
      <w:r w:rsidRPr="00E70C20">
        <w:rPr>
          <w:bCs/>
          <w:i w:val="0"/>
          <w:color w:val="auto"/>
          <w:sz w:val="24"/>
        </w:rPr>
        <w:t>Zásady</w:t>
      </w:r>
      <w:bookmarkEnd w:id="160"/>
      <w:bookmarkEnd w:id="16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Významně omezit skládkování směsného komunálního odpadu.</w:t>
            </w:r>
          </w:p>
        </w:tc>
      </w:tr>
      <w:tr w:rsidR="00153B6B" w:rsidRPr="0009592D" w:rsidTr="00153B6B">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Snižovat produkci směsného komunálního odpadu zavedením nebo rozšířením odděleného sběru využitelných složek komunálních odpadů, včetně BRO.</w:t>
            </w:r>
          </w:p>
        </w:tc>
      </w:tr>
    </w:tbl>
    <w:p w:rsidR="00153B6B" w:rsidRDefault="00153B6B" w:rsidP="00153B6B">
      <w:pPr>
        <w:pStyle w:val="Nadpis4"/>
        <w:rPr>
          <w:rFonts w:cs="Times New Roman"/>
          <w:b w:val="0"/>
          <w:color w:val="auto"/>
          <w:sz w:val="24"/>
        </w:rPr>
      </w:pPr>
      <w:bookmarkStart w:id="162" w:name="_Toc425863940"/>
    </w:p>
    <w:p w:rsidR="00153B6B" w:rsidRPr="00E70C20" w:rsidRDefault="00153B6B" w:rsidP="00FE48A9">
      <w:pPr>
        <w:pStyle w:val="Nadpis4"/>
        <w:numPr>
          <w:ilvl w:val="3"/>
          <w:numId w:val="33"/>
        </w:numPr>
        <w:spacing w:before="200" w:after="240"/>
        <w:ind w:left="864" w:hanging="864"/>
        <w:rPr>
          <w:bCs/>
          <w:i w:val="0"/>
          <w:color w:val="auto"/>
          <w:sz w:val="24"/>
        </w:rPr>
      </w:pPr>
      <w:bookmarkStart w:id="163" w:name="_Toc428859996"/>
      <w:r w:rsidRPr="00E70C20">
        <w:rPr>
          <w:bCs/>
          <w:i w:val="0"/>
          <w:color w:val="auto"/>
          <w:sz w:val="24"/>
        </w:rPr>
        <w:t>Opatření</w:t>
      </w:r>
      <w:bookmarkEnd w:id="162"/>
      <w:bookmarkEnd w:id="16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c>
          <w:tcPr>
            <w:tcW w:w="496" w:type="dxa"/>
            <w:shd w:val="clear" w:color="auto" w:fill="DBE5F1"/>
            <w:vAlign w:val="center"/>
          </w:tcPr>
          <w:p w:rsidR="00153B6B" w:rsidRPr="0009592D" w:rsidRDefault="00377D1E" w:rsidP="00153B6B">
            <w:pPr>
              <w:suppressAutoHyphens/>
              <w:spacing w:before="40" w:after="40"/>
              <w:rPr>
                <w:b/>
                <w:sz w:val="22"/>
                <w:szCs w:val="22"/>
              </w:rPr>
            </w:pPr>
            <w:r w:rsidRPr="0009592D">
              <w:rPr>
                <w:b/>
                <w:sz w:val="22"/>
                <w:szCs w:val="22"/>
              </w:rPr>
              <w:t>a</w:t>
            </w:r>
            <w:r w:rsidR="00153B6B" w:rsidRPr="0009592D">
              <w:rPr>
                <w:b/>
                <w:sz w:val="22"/>
                <w:szCs w:val="22"/>
              </w:rPr>
              <w:t>)</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budování odpovídající efektivní infrastruktury nutné k zajištění a zvýšení energetického využití odpadů.</w:t>
            </w:r>
          </w:p>
        </w:tc>
      </w:tr>
      <w:tr w:rsidR="00153B6B" w:rsidRPr="0009592D" w:rsidTr="00153B6B">
        <w:tc>
          <w:tcPr>
            <w:tcW w:w="496" w:type="dxa"/>
            <w:shd w:val="clear" w:color="auto" w:fill="DBE5F1"/>
            <w:vAlign w:val="center"/>
          </w:tcPr>
          <w:p w:rsidR="00153B6B" w:rsidRPr="0009592D" w:rsidRDefault="00377D1E" w:rsidP="00153B6B">
            <w:pPr>
              <w:suppressAutoHyphens/>
              <w:spacing w:before="40" w:after="40"/>
              <w:rPr>
                <w:b/>
                <w:sz w:val="22"/>
                <w:szCs w:val="22"/>
              </w:rPr>
            </w:pPr>
            <w:r w:rsidRPr="0009592D">
              <w:rPr>
                <w:b/>
                <w:sz w:val="22"/>
                <w:szCs w:val="22"/>
              </w:rPr>
              <w:t>b</w:t>
            </w:r>
            <w:r w:rsidR="00153B6B" w:rsidRPr="0009592D">
              <w:rPr>
                <w:b/>
                <w:sz w:val="22"/>
                <w:szCs w:val="22"/>
              </w:rPr>
              <w:t>)</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 adekvátní míře energeticky využívat směsný komunální odpad v zařízeních pro energetické využití odpadů bez jeho předchozí úpravy, nebo po jeho úpravě následným spalováním</w:t>
            </w:r>
            <w:r w:rsidR="00CB0F07">
              <w:rPr>
                <w:rFonts w:eastAsia="Calibri"/>
                <w:sz w:val="22"/>
                <w:szCs w:val="22"/>
              </w:rPr>
              <w:t xml:space="preserve"> </w:t>
            </w:r>
            <w:r w:rsidRPr="0009592D">
              <w:rPr>
                <w:rFonts w:eastAsia="Calibri"/>
                <w:sz w:val="22"/>
                <w:szCs w:val="22"/>
              </w:rPr>
              <w:t>/</w:t>
            </w:r>
            <w:r w:rsidR="00CB0F07">
              <w:rPr>
                <w:rFonts w:eastAsia="Calibri"/>
                <w:sz w:val="22"/>
                <w:szCs w:val="22"/>
              </w:rPr>
              <w:t xml:space="preserve"> </w:t>
            </w:r>
            <w:r w:rsidRPr="0009592D">
              <w:rPr>
                <w:rFonts w:eastAsia="Calibri"/>
                <w:sz w:val="22"/>
                <w:szCs w:val="22"/>
              </w:rPr>
              <w:t>spoluspalováním za dodržování platné legislativy.</w:t>
            </w:r>
          </w:p>
        </w:tc>
      </w:tr>
      <w:tr w:rsidR="00153B6B" w:rsidRPr="0009592D" w:rsidTr="00153B6B">
        <w:tc>
          <w:tcPr>
            <w:tcW w:w="496" w:type="dxa"/>
            <w:shd w:val="clear" w:color="auto" w:fill="DBE5F1"/>
            <w:vAlign w:val="center"/>
          </w:tcPr>
          <w:p w:rsidR="00153B6B" w:rsidRPr="0009592D" w:rsidRDefault="00377D1E" w:rsidP="00153B6B">
            <w:pPr>
              <w:suppressAutoHyphens/>
              <w:spacing w:before="40" w:after="40"/>
              <w:rPr>
                <w:b/>
                <w:sz w:val="22"/>
                <w:szCs w:val="22"/>
              </w:rPr>
            </w:pPr>
            <w:r w:rsidRPr="0009592D">
              <w:rPr>
                <w:b/>
                <w:sz w:val="22"/>
                <w:szCs w:val="22"/>
              </w:rPr>
              <w:t>c</w:t>
            </w:r>
            <w:r w:rsidR="00153B6B" w:rsidRPr="0009592D">
              <w:rPr>
                <w:b/>
                <w:sz w:val="22"/>
                <w:szCs w:val="22"/>
              </w:rPr>
              <w:t>)</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Průběžně vyhodnocovat systém nakládání se směsným komunálním odpadem na obecní úrovni. </w:t>
            </w:r>
          </w:p>
        </w:tc>
      </w:tr>
    </w:tbl>
    <w:p w:rsidR="00153B6B" w:rsidRPr="002F6546" w:rsidRDefault="00153B6B" w:rsidP="00153B6B">
      <w:pPr>
        <w:spacing w:before="120" w:after="120"/>
        <w:rPr>
          <w:bCs/>
          <w:sz w:val="24"/>
          <w:szCs w:val="24"/>
        </w:rPr>
      </w:pPr>
    </w:p>
    <w:p w:rsidR="00153B6B" w:rsidRPr="00E70C20" w:rsidRDefault="00153B6B" w:rsidP="00FE48A9">
      <w:pPr>
        <w:pStyle w:val="Nadpis3"/>
        <w:pageBreakBefore/>
        <w:numPr>
          <w:ilvl w:val="2"/>
          <w:numId w:val="33"/>
        </w:numPr>
        <w:shd w:val="clear" w:color="auto" w:fill="FFFFFF" w:themeFill="background1"/>
        <w:suppressAutoHyphens/>
        <w:spacing w:before="120" w:after="240"/>
        <w:ind w:left="720" w:right="108"/>
        <w:jc w:val="both"/>
        <w:rPr>
          <w:rFonts w:ascii="Times New Roman" w:hAnsi="Times New Roman"/>
          <w:b/>
          <w:bCs/>
          <w:snapToGrid w:val="0"/>
          <w:color w:val="auto"/>
          <w:sz w:val="26"/>
          <w:szCs w:val="20"/>
        </w:rPr>
      </w:pPr>
      <w:bookmarkStart w:id="164" w:name="_Toc425863941"/>
      <w:bookmarkStart w:id="165" w:name="_Toc428859997"/>
      <w:bookmarkStart w:id="166" w:name="_Toc428862323"/>
      <w:r w:rsidRPr="00E70C20">
        <w:rPr>
          <w:rFonts w:ascii="Times New Roman" w:hAnsi="Times New Roman"/>
          <w:b/>
          <w:bCs/>
          <w:snapToGrid w:val="0"/>
          <w:color w:val="auto"/>
          <w:sz w:val="26"/>
          <w:szCs w:val="20"/>
        </w:rPr>
        <w:lastRenderedPageBreak/>
        <w:t>Živnostenské odpady</w:t>
      </w:r>
      <w:bookmarkEnd w:id="164"/>
      <w:bookmarkEnd w:id="165"/>
      <w:bookmarkEnd w:id="166"/>
    </w:p>
    <w:p w:rsidR="00153B6B" w:rsidRPr="009B1B19" w:rsidRDefault="00153B6B" w:rsidP="00153B6B"/>
    <w:p w:rsidR="00153B6B" w:rsidRPr="00060341" w:rsidRDefault="00153B6B" w:rsidP="00710AF9">
      <w:pPr>
        <w:suppressAutoHyphens/>
        <w:spacing w:line="276" w:lineRule="auto"/>
        <w:jc w:val="both"/>
        <w:rPr>
          <w:sz w:val="24"/>
          <w:szCs w:val="24"/>
        </w:rPr>
      </w:pPr>
      <w:r w:rsidRPr="00060341">
        <w:rPr>
          <w:sz w:val="24"/>
          <w:szCs w:val="24"/>
        </w:rPr>
        <w:t xml:space="preserve">Za účelem ekonomicky vyrovnaného nakládání s komunálními odpady v obcích a za účelem zajištění plnění požadavku zejména evropské rámcové směrnice o odpadech pro tříděný sběr minimálně odpadů z papíru, plastů, skla a kovů a recyklačního cíle směrnice o odpadech, přijmout a dodržovat: </w:t>
      </w:r>
    </w:p>
    <w:p w:rsidR="00153B6B" w:rsidRPr="002F6546" w:rsidRDefault="00153B6B" w:rsidP="00153B6B">
      <w:pPr>
        <w:suppressAutoHyphens/>
        <w:rPr>
          <w:b/>
          <w:sz w:val="24"/>
          <w:szCs w:val="24"/>
        </w:rPr>
      </w:pPr>
    </w:p>
    <w:p w:rsidR="00153B6B" w:rsidRPr="00E70C20" w:rsidRDefault="00153B6B" w:rsidP="00FE48A9">
      <w:pPr>
        <w:pStyle w:val="Nadpis4"/>
        <w:numPr>
          <w:ilvl w:val="3"/>
          <w:numId w:val="33"/>
        </w:numPr>
        <w:spacing w:before="200" w:after="240"/>
        <w:ind w:left="864" w:hanging="864"/>
        <w:rPr>
          <w:bCs/>
          <w:i w:val="0"/>
          <w:color w:val="auto"/>
          <w:sz w:val="24"/>
        </w:rPr>
      </w:pPr>
      <w:bookmarkStart w:id="167" w:name="_Toc425863942"/>
      <w:bookmarkStart w:id="168" w:name="_Toc428859998"/>
      <w:r w:rsidRPr="00E70C20">
        <w:rPr>
          <w:bCs/>
          <w:i w:val="0"/>
          <w:color w:val="auto"/>
          <w:sz w:val="24"/>
        </w:rPr>
        <w:t>Zásady</w:t>
      </w:r>
      <w:bookmarkEnd w:id="167"/>
      <w:bookmarkEnd w:id="16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 xml:space="preserve">Poskytnout původcům živnostenských odpadů, tj. právnickým osobám a fyzickým osobám oprávněným k podnikání, produkujícím komunální odpad na území obce (živnostníci, subjekty z neprůmyslové výrobní sféry, administrativy, ze služeb a obchodu) možnost zapojení do systému nakládání s komunálními odpady v obci, pokud má obec zavedený systém nakládání s komunálními odpady se zahrnutím živnostenských odpadů. </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V obcích stanovit v rámci systému nakládání s komunálními odpady také systém nakládání s komunálními odpady, které produkují právnické osoby a fyzické osoby oprávněné k podnikání zapojené do obecního systému nakládání s komunálními odpady. Stanovit způsob sběru jednotlivých druhů odpadů, minimálně však oddělený sběr papíru, plastů, skla, kovů, biologicky rozložitelného odpadu a směsného komunálního odpadu, které produkují právnické osoby a fyzické osoby oprávněné k podnikání zapojené do obecního systému nakládání s komunálními odpady.</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Zpoplatnit zapojení podnikajících právnických osob a fyzických osob oprávněných k podnikání do obecního systému nakládání s komunálními odpady.</w:t>
            </w:r>
          </w:p>
        </w:tc>
      </w:tr>
      <w:tr w:rsidR="00153B6B" w:rsidRPr="002F6546"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Pr>
          <w:p w:rsidR="00153B6B" w:rsidRPr="0009592D" w:rsidRDefault="00153B6B" w:rsidP="00CB0F07">
            <w:pPr>
              <w:suppressAutoHyphens/>
              <w:spacing w:before="40" w:after="40"/>
              <w:ind w:left="57" w:right="57"/>
              <w:jc w:val="both"/>
              <w:rPr>
                <w:sz w:val="22"/>
                <w:szCs w:val="22"/>
              </w:rPr>
            </w:pPr>
            <w:r w:rsidRPr="0009592D">
              <w:rPr>
                <w:sz w:val="22"/>
                <w:szCs w:val="22"/>
              </w:rPr>
              <w:t>Při nakládání s komunálními odpady od zapojených právnických osob a fyzických osob oprávněných k podnikání uplatňovat zásady pro nakládání s komunálními odpady v souladu s</w:t>
            </w:r>
            <w:r w:rsidR="00CB0F07">
              <w:rPr>
                <w:sz w:val="22"/>
                <w:szCs w:val="22"/>
              </w:rPr>
              <w:t> </w:t>
            </w:r>
            <w:r w:rsidRPr="0009592D">
              <w:rPr>
                <w:sz w:val="22"/>
                <w:szCs w:val="22"/>
              </w:rPr>
              <w:t>hierarchií</w:t>
            </w:r>
            <w:r w:rsidR="00CB0F07">
              <w:rPr>
                <w:sz w:val="22"/>
                <w:szCs w:val="22"/>
              </w:rPr>
              <w:t xml:space="preserve"> </w:t>
            </w:r>
            <w:r w:rsidRPr="0009592D">
              <w:rPr>
                <w:sz w:val="22"/>
                <w:szCs w:val="22"/>
              </w:rPr>
              <w:t>pro nakládání s odpady.</w:t>
            </w:r>
          </w:p>
        </w:tc>
      </w:tr>
    </w:tbl>
    <w:p w:rsidR="00153B6B" w:rsidRDefault="00153B6B" w:rsidP="00153B6B">
      <w:pPr>
        <w:suppressAutoHyphens/>
        <w:rPr>
          <w:b/>
          <w:sz w:val="24"/>
          <w:szCs w:val="24"/>
        </w:rPr>
      </w:pPr>
    </w:p>
    <w:p w:rsidR="00153B6B" w:rsidRPr="00E70C20" w:rsidRDefault="00153B6B" w:rsidP="00FE48A9">
      <w:pPr>
        <w:pStyle w:val="Nadpis4"/>
        <w:numPr>
          <w:ilvl w:val="3"/>
          <w:numId w:val="33"/>
        </w:numPr>
        <w:spacing w:before="200" w:after="240"/>
        <w:ind w:left="864" w:hanging="864"/>
        <w:rPr>
          <w:bCs/>
          <w:i w:val="0"/>
          <w:color w:val="auto"/>
          <w:sz w:val="24"/>
        </w:rPr>
      </w:pPr>
      <w:bookmarkStart w:id="169" w:name="_Toc425863943"/>
      <w:bookmarkStart w:id="170" w:name="_Toc428859999"/>
      <w:r w:rsidRPr="00E70C20">
        <w:rPr>
          <w:bCs/>
          <w:i w:val="0"/>
          <w:color w:val="auto"/>
          <w:sz w:val="24"/>
        </w:rPr>
        <w:t>Opatření</w:t>
      </w:r>
      <w:bookmarkEnd w:id="169"/>
      <w:bookmarkEnd w:id="17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Průběžně vyhodnocovat systém obce pro nakládání s komunálními odpady v souvislosti s možností zapojit do obecního systému nakládání s komunálními odpady právnické osoby a fyzické osoby oprávněné k podnikání s komunálními odpady, které produkují.</w:t>
            </w:r>
          </w:p>
        </w:tc>
      </w:tr>
      <w:tr w:rsidR="00153B6B" w:rsidRPr="002F6546"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Na úrovni obce umožnit nastavení kritérií např. maximální limit produkce komunálních odpadů, při jejichž splnění se budou moci právnické osoby a fyzické osoby oprávněné k podnikání zapojit do obecního systému nakládání s komunálními odpady v obci s komunálními odpady, které produkují.</w:t>
            </w:r>
          </w:p>
        </w:tc>
      </w:tr>
      <w:tr w:rsidR="00153B6B" w:rsidRPr="002F6546"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Průběžně vyhodnocovat kritéria uvedená v písmeni b) a upravovat je dle aktuálních podmínek v</w:t>
            </w:r>
            <w:r w:rsidR="00CB0F07">
              <w:rPr>
                <w:sz w:val="22"/>
                <w:szCs w:val="22"/>
              </w:rPr>
              <w:t> </w:t>
            </w:r>
            <w:r w:rsidRPr="0009592D">
              <w:rPr>
                <w:sz w:val="22"/>
                <w:szCs w:val="22"/>
              </w:rPr>
              <w:t>obci.</w:t>
            </w:r>
          </w:p>
        </w:tc>
      </w:tr>
      <w:tr w:rsidR="00153B6B" w:rsidRPr="002F6546"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Na úrovni obce vhodnou formou informovat alespoň jednou ročně právnické osoby a fyzické osoby oprávněné k podnikání a účastníky obecního systému nakládání s komunálními odpady o způsobech a rozsahu odděleného sběru odpadů a o nakládání s nimi.</w:t>
            </w:r>
          </w:p>
        </w:tc>
      </w:tr>
    </w:tbl>
    <w:p w:rsidR="00153B6B" w:rsidRPr="002F6546" w:rsidRDefault="00153B6B" w:rsidP="00153B6B">
      <w:pPr>
        <w:spacing w:before="120" w:after="120"/>
        <w:rPr>
          <w:sz w:val="24"/>
          <w:szCs w:val="24"/>
        </w:rPr>
      </w:pPr>
    </w:p>
    <w:p w:rsidR="00153B6B" w:rsidRPr="00E70C20" w:rsidRDefault="00153B6B" w:rsidP="00FE48A9">
      <w:pPr>
        <w:pStyle w:val="Nadpis2"/>
        <w:keepLines w:val="0"/>
        <w:pageBreakBefore/>
        <w:numPr>
          <w:ilvl w:val="1"/>
          <w:numId w:val="33"/>
        </w:numPr>
        <w:spacing w:before="120" w:after="240"/>
        <w:ind w:left="578" w:hanging="578"/>
        <w:rPr>
          <w:rFonts w:ascii="Times New Roman" w:eastAsia="Times New Roman" w:hAnsi="Times New Roman" w:cs="Times New Roman"/>
          <w:b/>
          <w:bCs/>
          <w:iCs/>
          <w:color w:val="auto"/>
          <w:sz w:val="28"/>
          <w:szCs w:val="28"/>
        </w:rPr>
      </w:pPr>
      <w:bookmarkStart w:id="171" w:name="_Toc425863944"/>
      <w:bookmarkStart w:id="172" w:name="_Toc428860000"/>
      <w:bookmarkStart w:id="173" w:name="_Toc428862324"/>
      <w:bookmarkStart w:id="174" w:name="_Toc448235888"/>
      <w:bookmarkStart w:id="175" w:name="_Toc459817417"/>
      <w:r w:rsidRPr="00E70C20">
        <w:rPr>
          <w:rFonts w:ascii="Times New Roman" w:eastAsia="Times New Roman" w:hAnsi="Times New Roman" w:cs="Times New Roman"/>
          <w:b/>
          <w:bCs/>
          <w:iCs/>
          <w:color w:val="auto"/>
          <w:sz w:val="28"/>
          <w:szCs w:val="28"/>
        </w:rPr>
        <w:lastRenderedPageBreak/>
        <w:t>Biologicky rozložitelné odpady a biologicky rozložitelné komunální odpady</w:t>
      </w:r>
      <w:bookmarkEnd w:id="171"/>
      <w:bookmarkEnd w:id="172"/>
      <w:bookmarkEnd w:id="173"/>
      <w:bookmarkEnd w:id="174"/>
      <w:bookmarkEnd w:id="175"/>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76" w:name="_Toc425863945"/>
      <w:bookmarkStart w:id="177" w:name="_Toc428860001"/>
      <w:r w:rsidRPr="00E70C20">
        <w:rPr>
          <w:rFonts w:ascii="Times New Roman" w:hAnsi="Times New Roman"/>
          <w:b/>
          <w:bCs/>
          <w:snapToGrid w:val="0"/>
          <w:color w:val="auto"/>
          <w:sz w:val="26"/>
          <w:szCs w:val="20"/>
        </w:rPr>
        <w:t>Cíl</w:t>
      </w:r>
      <w:bookmarkEnd w:id="176"/>
      <w:bookmarkEnd w:id="177"/>
    </w:p>
    <w:tbl>
      <w:tblPr>
        <w:tblW w:w="921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CB0F07" w:rsidRDefault="00CB0F07" w:rsidP="00CB0F07">
            <w:pPr>
              <w:suppressAutoHyphens/>
              <w:spacing w:before="40" w:after="40"/>
              <w:ind w:left="57" w:right="57"/>
              <w:jc w:val="both"/>
              <w:rPr>
                <w:b/>
                <w:sz w:val="22"/>
                <w:szCs w:val="22"/>
              </w:rPr>
            </w:pPr>
            <w:r w:rsidRPr="00CB0F07">
              <w:rPr>
                <w:b/>
                <w:sz w:val="22"/>
                <w:szCs w:val="22"/>
              </w:rPr>
              <w:t>S</w:t>
            </w:r>
            <w:r w:rsidR="00377D1E" w:rsidRPr="00CB0F07">
              <w:rPr>
                <w:b/>
                <w:sz w:val="22"/>
                <w:szCs w:val="22"/>
              </w:rPr>
              <w:t>níž</w:t>
            </w:r>
            <w:r w:rsidRPr="00CB0F07">
              <w:rPr>
                <w:b/>
                <w:sz w:val="22"/>
                <w:szCs w:val="22"/>
              </w:rPr>
              <w:t>it</w:t>
            </w:r>
            <w:r w:rsidR="00153B6B" w:rsidRPr="00CB0F07">
              <w:rPr>
                <w:b/>
                <w:sz w:val="22"/>
                <w:szCs w:val="22"/>
              </w:rPr>
              <w:t xml:space="preserve">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bl>
    <w:p w:rsidR="00153B6B" w:rsidRDefault="00153B6B" w:rsidP="00153B6B">
      <w:pPr>
        <w:suppressAutoHyphens/>
        <w:rPr>
          <w:b/>
          <w:sz w:val="24"/>
          <w:szCs w:val="24"/>
        </w:rPr>
      </w:pPr>
    </w:p>
    <w:p w:rsidR="00153B6B" w:rsidRPr="00926C3F" w:rsidRDefault="00153B6B" w:rsidP="00153B6B">
      <w:pPr>
        <w:suppressAutoHyphens/>
        <w:rPr>
          <w:b/>
          <w:sz w:val="24"/>
          <w:szCs w:val="24"/>
        </w:rPr>
      </w:pPr>
      <w:r w:rsidRPr="00926C3F">
        <w:rPr>
          <w:b/>
          <w:sz w:val="24"/>
          <w:szCs w:val="24"/>
        </w:rPr>
        <w:t>Indikátor</w:t>
      </w:r>
    </w:p>
    <w:p w:rsidR="00153B6B" w:rsidRPr="00B0099E" w:rsidRDefault="00153B6B" w:rsidP="00153B6B"/>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Indikátor</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BRKO uloženého na skládky (cílová hodnota pro rok 2020 je maximálně 52 kg/obyvatel</w:t>
            </w:r>
            <w:r w:rsidR="00CB0F07">
              <w:rPr>
                <w:rFonts w:eastAsia="Calibri"/>
                <w:sz w:val="22"/>
                <w:szCs w:val="22"/>
              </w:rPr>
              <w:t>)</w:t>
            </w:r>
          </w:p>
        </w:tc>
      </w:tr>
      <w:tr w:rsidR="00153B6B" w:rsidRPr="0009592D"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Vyhodnocení indikátoru</w:t>
            </w:r>
          </w:p>
        </w:tc>
        <w:tc>
          <w:tcPr>
            <w:tcW w:w="7299" w:type="dxa"/>
            <w:vAlign w:val="center"/>
          </w:tcPr>
          <w:p w:rsidR="00153B6B" w:rsidRPr="0009592D" w:rsidRDefault="00153B6B" w:rsidP="00153B6B">
            <w:pPr>
              <w:suppressAutoHyphens/>
              <w:autoSpaceDE w:val="0"/>
              <w:autoSpaceDN w:val="0"/>
              <w:adjustRightInd w:val="0"/>
              <w:spacing w:before="40" w:after="40"/>
              <w:ind w:left="57" w:right="57"/>
              <w:rPr>
                <w:rFonts w:eastAsia="Calibri"/>
                <w:sz w:val="22"/>
                <w:szCs w:val="22"/>
              </w:rPr>
            </w:pPr>
            <w:r w:rsidRPr="0009592D">
              <w:rPr>
                <w:rFonts w:eastAsia="Calibri"/>
                <w:sz w:val="22"/>
                <w:szCs w:val="22"/>
              </w:rPr>
              <w:t>Výpočet množství BRKO uloženého na skládku, vyjádř</w:t>
            </w:r>
            <w:r w:rsidR="003543CE">
              <w:rPr>
                <w:rFonts w:eastAsia="Calibri"/>
                <w:sz w:val="22"/>
                <w:szCs w:val="22"/>
              </w:rPr>
              <w:t>eno v (t/rok) a (kg/obyv./rok)</w:t>
            </w:r>
          </w:p>
        </w:tc>
      </w:tr>
    </w:tbl>
    <w:p w:rsidR="00E70C20" w:rsidRPr="00E70C20" w:rsidRDefault="00E70C20" w:rsidP="00E70C20">
      <w:pPr>
        <w:suppressAutoHyphens/>
        <w:rPr>
          <w:b/>
          <w:sz w:val="24"/>
          <w:szCs w:val="24"/>
        </w:rPr>
      </w:pPr>
      <w:bookmarkStart w:id="178" w:name="_Toc425863946"/>
      <w:bookmarkStart w:id="179" w:name="_Toc428860002"/>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E70C20">
        <w:rPr>
          <w:rFonts w:ascii="Times New Roman" w:hAnsi="Times New Roman"/>
          <w:b/>
          <w:bCs/>
          <w:snapToGrid w:val="0"/>
          <w:color w:val="auto"/>
          <w:sz w:val="26"/>
          <w:szCs w:val="20"/>
        </w:rPr>
        <w:t>Zásady</w:t>
      </w:r>
      <w:bookmarkEnd w:id="178"/>
      <w:bookmarkEnd w:id="17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CB0F07">
            <w:pPr>
              <w:suppressAutoHyphens/>
              <w:spacing w:before="40" w:after="40"/>
              <w:ind w:left="57" w:right="57"/>
              <w:jc w:val="both"/>
              <w:rPr>
                <w:rFonts w:eastAsia="Calibri"/>
                <w:sz w:val="22"/>
                <w:szCs w:val="22"/>
              </w:rPr>
            </w:pPr>
            <w:r w:rsidRPr="0009592D">
              <w:rPr>
                <w:rFonts w:eastAsia="Calibri"/>
                <w:sz w:val="22"/>
                <w:szCs w:val="22"/>
              </w:rPr>
              <w:t>V obc</w:t>
            </w:r>
            <w:r w:rsidR="00CB0F07">
              <w:rPr>
                <w:rFonts w:eastAsia="Calibri"/>
                <w:sz w:val="22"/>
                <w:szCs w:val="22"/>
              </w:rPr>
              <w:t>i</w:t>
            </w:r>
            <w:r w:rsidRPr="0009592D">
              <w:rPr>
                <w:rFonts w:eastAsia="Calibri"/>
                <w:sz w:val="22"/>
                <w:szCs w:val="22"/>
              </w:rPr>
              <w:t xml:space="preserve"> povinně rozšířit systém odděleného sběru biologicky rozložitelných odpadů a nakládání s nimi, minimálně pro biologicky rozložitelné odpady rostlinného původu. </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a rozvíjet systém sběru biologicky rozložitelných komunálních odpadů.</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Podporovat maximální využívání biologicky rozložitelných odpadů a produktů z jejich zpracování.</w:t>
            </w:r>
          </w:p>
        </w:tc>
      </w:tr>
      <w:tr w:rsidR="00153B6B" w:rsidRPr="002F6546" w:rsidTr="00153B6B">
        <w:tc>
          <w:tcPr>
            <w:tcW w:w="496" w:type="dxa"/>
            <w:tcBorders>
              <w:top w:val="single" w:sz="4" w:space="0" w:color="auto"/>
              <w:bottom w:val="single" w:sz="12"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budování a rozvoj infrastruktury nutné k zajištění využití biologicky rozložitelných odpadů.</w:t>
            </w:r>
          </w:p>
        </w:tc>
      </w:tr>
    </w:tbl>
    <w:p w:rsidR="00153B6B" w:rsidRPr="002F6546" w:rsidRDefault="00153B6B" w:rsidP="00153B6B">
      <w:pPr>
        <w:spacing w:before="120" w:after="120"/>
        <w:rPr>
          <w:sz w:val="24"/>
          <w:szCs w:val="24"/>
        </w:rPr>
      </w:pPr>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80" w:name="_Toc425863947"/>
      <w:bookmarkStart w:id="181" w:name="_Toc428860003"/>
      <w:r w:rsidRPr="00E70C20">
        <w:rPr>
          <w:rFonts w:ascii="Times New Roman" w:hAnsi="Times New Roman"/>
          <w:b/>
          <w:bCs/>
          <w:snapToGrid w:val="0"/>
          <w:color w:val="auto"/>
          <w:sz w:val="26"/>
          <w:szCs w:val="20"/>
        </w:rPr>
        <w:t>Opatření</w:t>
      </w:r>
      <w:bookmarkEnd w:id="180"/>
      <w:bookmarkEnd w:id="18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20"/>
              <w:ind w:left="57" w:right="57"/>
              <w:jc w:val="both"/>
              <w:rPr>
                <w:color w:val="00B0F0"/>
                <w:sz w:val="22"/>
                <w:szCs w:val="22"/>
              </w:rPr>
            </w:pPr>
            <w:r w:rsidRPr="0009592D">
              <w:rPr>
                <w:sz w:val="22"/>
                <w:szCs w:val="22"/>
              </w:rPr>
              <w:t>Rozšíření odděleného sběru biologicky rozložitelných odpadů.</w:t>
            </w:r>
          </w:p>
        </w:tc>
      </w:tr>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 xml:space="preserve">Na úrovni obce informovat jednou ročně občany a ostatní účastníky obecního systému nakládání s komunálními odpady o způsobech a rozsahu odděleného sběru biologicky rozložitelných odpadů a o nakládání s nimi. Součástí jsou také informace o možnostech prevence a minimalizace vzniku biologicky rozložitelných odpadů. Minimálně jednou ročně zveřejnit kvantifikované výsledky odpadového hospodářství obce. </w:t>
            </w:r>
          </w:p>
        </w:tc>
      </w:tr>
      <w:tr w:rsidR="00153B6B" w:rsidRPr="002F6546" w:rsidTr="00153B6B">
        <w:trPr>
          <w:cantSplit/>
          <w:trHeight w:val="216"/>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 xml:space="preserve">Podporovat technicky a osvětovými kampaněmi domácí, komunitní a obecní kompostování biologicky rozložitelných odpadů u fyzických osob. </w:t>
            </w:r>
          </w:p>
        </w:tc>
      </w:tr>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d)</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 xml:space="preserve">Podporovat výstavbu zařízení pro aerobní rozklad, anaerobní rozklad, energetické využití a přípravu k energetickému využití biologicky rozložitelných odpadů. </w:t>
            </w:r>
          </w:p>
        </w:tc>
      </w:tr>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e)</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 xml:space="preserve">Podporovat využití kompostů vyrobených z biologicky rozložitelných komunálních odpadů, tj. biologických odpadů získaných z odděleného sběru biologicky rozložitelných komunálních odpadů, k aplikaci do půdy. </w:t>
            </w:r>
          </w:p>
        </w:tc>
      </w:tr>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f)</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 xml:space="preserve">Důsledně kontrolovat nakládání s odpadem ze stravovacích zařízení a s odpady vedlejších živočišných produktů v souladu s nařízením Evropského parlamentu a Rady (ES) č. 1069/2009. </w:t>
            </w:r>
          </w:p>
        </w:tc>
      </w:tr>
      <w:tr w:rsidR="00153B6B" w:rsidRPr="002F6546" w:rsidTr="00153B6B">
        <w:trPr>
          <w:cantSplit/>
        </w:trPr>
        <w:tc>
          <w:tcPr>
            <w:tcW w:w="496" w:type="dxa"/>
            <w:shd w:val="clear" w:color="auto" w:fill="DBE5F1"/>
          </w:tcPr>
          <w:p w:rsidR="00153B6B" w:rsidRPr="0009592D" w:rsidRDefault="00153B6B" w:rsidP="00153B6B">
            <w:pPr>
              <w:spacing w:before="40" w:after="40"/>
              <w:rPr>
                <w:b/>
                <w:sz w:val="22"/>
                <w:szCs w:val="22"/>
              </w:rPr>
            </w:pPr>
            <w:r w:rsidRPr="0009592D">
              <w:rPr>
                <w:b/>
                <w:sz w:val="22"/>
                <w:szCs w:val="22"/>
              </w:rPr>
              <w:t>g)</w:t>
            </w:r>
          </w:p>
        </w:tc>
        <w:tc>
          <w:tcPr>
            <w:tcW w:w="8716" w:type="dxa"/>
          </w:tcPr>
          <w:p w:rsidR="00153B6B" w:rsidRPr="0009592D" w:rsidRDefault="00153B6B" w:rsidP="00153B6B">
            <w:pPr>
              <w:suppressAutoHyphens/>
              <w:spacing w:before="40" w:after="20"/>
              <w:ind w:left="57" w:right="57"/>
              <w:jc w:val="both"/>
              <w:rPr>
                <w:sz w:val="22"/>
                <w:szCs w:val="22"/>
              </w:rPr>
            </w:pPr>
            <w:r w:rsidRPr="0009592D">
              <w:rPr>
                <w:sz w:val="22"/>
                <w:szCs w:val="22"/>
              </w:rPr>
              <w:t>Zajistit kvalitní datovou základnu o produkci biologicky rozložitelných odpadů a nakládání s</w:t>
            </w:r>
            <w:r w:rsidR="003543CE">
              <w:rPr>
                <w:sz w:val="22"/>
                <w:szCs w:val="22"/>
              </w:rPr>
              <w:t> </w:t>
            </w:r>
            <w:r w:rsidRPr="0009592D">
              <w:rPr>
                <w:sz w:val="22"/>
                <w:szCs w:val="22"/>
              </w:rPr>
              <w:t xml:space="preserve">nimi, včetně údajů o zařízeních ke zpracování biologicky rozložitelných odpadů. </w:t>
            </w:r>
          </w:p>
        </w:tc>
      </w:tr>
    </w:tbl>
    <w:p w:rsidR="00153B6B" w:rsidRPr="00E70C20"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82" w:name="_Toc425863948"/>
      <w:bookmarkStart w:id="183" w:name="_Toc428860004"/>
      <w:bookmarkStart w:id="184" w:name="_Toc428862325"/>
      <w:bookmarkStart w:id="185" w:name="_Toc448235889"/>
      <w:bookmarkStart w:id="186" w:name="_Toc459817418"/>
      <w:r w:rsidRPr="00E70C20">
        <w:rPr>
          <w:rFonts w:ascii="Times New Roman" w:eastAsia="Times New Roman" w:hAnsi="Times New Roman" w:cs="Times New Roman"/>
          <w:b/>
          <w:bCs/>
          <w:iCs/>
          <w:color w:val="auto"/>
          <w:sz w:val="28"/>
          <w:szCs w:val="28"/>
        </w:rPr>
        <w:lastRenderedPageBreak/>
        <w:t>Stavební a demoliční odpady</w:t>
      </w:r>
      <w:bookmarkEnd w:id="182"/>
      <w:bookmarkEnd w:id="183"/>
      <w:bookmarkEnd w:id="184"/>
      <w:bookmarkEnd w:id="185"/>
      <w:bookmarkEnd w:id="186"/>
    </w:p>
    <w:p w:rsidR="00153B6B" w:rsidRPr="002F6546" w:rsidRDefault="00153B6B" w:rsidP="00710AF9">
      <w:pPr>
        <w:suppressAutoHyphens/>
        <w:spacing w:line="276" w:lineRule="auto"/>
        <w:jc w:val="both"/>
        <w:rPr>
          <w:sz w:val="24"/>
          <w:szCs w:val="24"/>
        </w:rPr>
      </w:pPr>
      <w:r w:rsidRPr="002F6546">
        <w:rPr>
          <w:sz w:val="24"/>
          <w:szCs w:val="24"/>
        </w:rPr>
        <w:t>Za účelem splnění recyklačního cíle evropské rámcové směrnice o odpadech a přiblížení se „recyklační společnosti“ je nutné zabezpečit níže uvedené cíle.</w:t>
      </w:r>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87" w:name="_Toc425863949"/>
      <w:bookmarkStart w:id="188" w:name="_Toc428860005"/>
      <w:r w:rsidRPr="00E70C20">
        <w:rPr>
          <w:rFonts w:ascii="Times New Roman" w:hAnsi="Times New Roman"/>
          <w:b/>
          <w:bCs/>
          <w:snapToGrid w:val="0"/>
          <w:color w:val="auto"/>
          <w:sz w:val="26"/>
          <w:szCs w:val="20"/>
        </w:rPr>
        <w:t>Cíl</w:t>
      </w:r>
      <w:bookmarkEnd w:id="187"/>
      <w:bookmarkEnd w:id="188"/>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CB0F07" w:rsidRDefault="00CB0F07" w:rsidP="00CB0F07">
            <w:pPr>
              <w:suppressAutoHyphens/>
              <w:spacing w:before="40" w:after="40"/>
              <w:ind w:left="57" w:right="57"/>
              <w:jc w:val="both"/>
              <w:rPr>
                <w:rFonts w:eastAsia="Calibri"/>
                <w:b/>
                <w:sz w:val="22"/>
                <w:szCs w:val="22"/>
              </w:rPr>
            </w:pPr>
            <w:r w:rsidRPr="00CB0F07">
              <w:rPr>
                <w:rFonts w:eastAsia="Calibri"/>
                <w:b/>
                <w:sz w:val="22"/>
                <w:szCs w:val="22"/>
              </w:rPr>
              <w:t>Zvýšit</w:t>
            </w:r>
            <w:r w:rsidR="00153B6B" w:rsidRPr="00CB0F07">
              <w:rPr>
                <w:rFonts w:eastAsia="Calibri"/>
                <w:b/>
                <w:sz w:val="22"/>
                <w:szCs w:val="22"/>
              </w:rPr>
              <w:t xml:space="preserve">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w:t>
            </w:r>
            <w:r w:rsidR="00153B6B" w:rsidRPr="00CB0F07">
              <w:rPr>
                <w:rFonts w:eastAsia="Calibri"/>
                <w:b/>
                <w:sz w:val="22"/>
                <w:szCs w:val="22"/>
                <w:vertAlign w:val="superscript"/>
              </w:rPr>
              <w:footnoteReference w:id="3"/>
            </w:r>
            <w:r w:rsidR="00153B6B" w:rsidRPr="00CB0F07">
              <w:rPr>
                <w:rFonts w:eastAsia="Calibri"/>
                <w:b/>
                <w:sz w:val="22"/>
                <w:szCs w:val="22"/>
              </w:rPr>
              <w:t xml:space="preserve"> pod katalogovým číslem 17 05 04 (zemina a kamení).</w:t>
            </w:r>
          </w:p>
        </w:tc>
      </w:tr>
    </w:tbl>
    <w:p w:rsidR="00153B6B" w:rsidRPr="002F6546" w:rsidRDefault="00153B6B" w:rsidP="00153B6B">
      <w:pPr>
        <w:suppressAutoHyphens/>
        <w:rPr>
          <w:b/>
          <w:sz w:val="24"/>
          <w:szCs w:val="24"/>
        </w:rPr>
      </w:pPr>
    </w:p>
    <w:p w:rsidR="00153B6B" w:rsidRPr="002F6546" w:rsidRDefault="00153B6B" w:rsidP="00153B6B">
      <w:pPr>
        <w:suppressAutoHyphens/>
        <w:rPr>
          <w:sz w:val="24"/>
          <w:szCs w:val="24"/>
        </w:rPr>
      </w:pPr>
      <w:r w:rsidRPr="002F6546">
        <w:rPr>
          <w:sz w:val="24"/>
          <w:szCs w:val="24"/>
        </w:rPr>
        <w:t>Cíl vychází ze směrnice Evropského parlamentu a Rady 2008/98/ES, o odpadech.</w:t>
      </w:r>
    </w:p>
    <w:p w:rsidR="00153B6B" w:rsidRDefault="00153B6B" w:rsidP="00153B6B">
      <w:pPr>
        <w:suppressAutoHyphens/>
        <w:rPr>
          <w:b/>
          <w:sz w:val="24"/>
          <w:szCs w:val="24"/>
        </w:rPr>
      </w:pPr>
    </w:p>
    <w:p w:rsidR="00153B6B" w:rsidRPr="00926C3F" w:rsidRDefault="00153B6B" w:rsidP="00153B6B">
      <w:pPr>
        <w:suppressAutoHyphens/>
        <w:rPr>
          <w:b/>
          <w:sz w:val="24"/>
          <w:szCs w:val="24"/>
        </w:rPr>
      </w:pPr>
      <w:r w:rsidRPr="00926C3F">
        <w:rPr>
          <w:b/>
          <w:sz w:val="24"/>
          <w:szCs w:val="24"/>
        </w:rPr>
        <w:t>Indikátor</w:t>
      </w:r>
    </w:p>
    <w:p w:rsidR="00153B6B" w:rsidRPr="00B0099E" w:rsidRDefault="00153B6B" w:rsidP="00153B6B"/>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60341"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Indikátor</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využitých (případně předaných k využití) stavebních a demoličních odpadů</w:t>
            </w:r>
          </w:p>
        </w:tc>
      </w:tr>
      <w:tr w:rsidR="00153B6B" w:rsidTr="00153B6B">
        <w:trPr>
          <w:cantSplit/>
        </w:trPr>
        <w:tc>
          <w:tcPr>
            <w:tcW w:w="1913" w:type="dxa"/>
            <w:shd w:val="clear" w:color="auto" w:fill="DBE5F1"/>
            <w:vAlign w:val="center"/>
          </w:tcPr>
          <w:p w:rsidR="00153B6B" w:rsidRPr="0009592D" w:rsidRDefault="00153B6B" w:rsidP="00153B6B">
            <w:pPr>
              <w:spacing w:before="40" w:after="40"/>
              <w:rPr>
                <w:b/>
                <w:sz w:val="22"/>
                <w:szCs w:val="22"/>
              </w:rPr>
            </w:pPr>
            <w:r w:rsidRPr="0009592D">
              <w:rPr>
                <w:b/>
                <w:sz w:val="22"/>
                <w:szCs w:val="22"/>
              </w:rPr>
              <w:t>Vyhodnocení indikátoru</w:t>
            </w:r>
          </w:p>
        </w:tc>
        <w:tc>
          <w:tcPr>
            <w:tcW w:w="7299" w:type="dxa"/>
            <w:vAlign w:val="center"/>
          </w:tcPr>
          <w:p w:rsidR="00153B6B" w:rsidRPr="0009592D" w:rsidRDefault="003543CE" w:rsidP="00153B6B">
            <w:pPr>
              <w:suppressAutoHyphens/>
              <w:autoSpaceDE w:val="0"/>
              <w:autoSpaceDN w:val="0"/>
              <w:adjustRightInd w:val="0"/>
              <w:spacing w:before="40" w:after="40"/>
              <w:ind w:left="57" w:right="57"/>
              <w:rPr>
                <w:rFonts w:eastAsia="Calibri"/>
                <w:sz w:val="22"/>
                <w:szCs w:val="22"/>
              </w:rPr>
            </w:pPr>
            <w:r>
              <w:rPr>
                <w:rFonts w:eastAsia="Calibri"/>
                <w:sz w:val="22"/>
                <w:szCs w:val="22"/>
              </w:rPr>
              <w:t>Výpočet, vyjádřeno (%)</w:t>
            </w:r>
          </w:p>
        </w:tc>
      </w:tr>
    </w:tbl>
    <w:p w:rsidR="00153B6B" w:rsidRDefault="00153B6B" w:rsidP="00153B6B">
      <w:pPr>
        <w:suppressAutoHyphens/>
        <w:rPr>
          <w:b/>
          <w:sz w:val="24"/>
          <w:szCs w:val="24"/>
        </w:rPr>
      </w:pPr>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89" w:name="_Toc425863950"/>
      <w:bookmarkStart w:id="190" w:name="_Toc428860006"/>
      <w:r w:rsidRPr="00E70C20">
        <w:rPr>
          <w:rFonts w:ascii="Times New Roman" w:hAnsi="Times New Roman"/>
          <w:b/>
          <w:bCs/>
          <w:snapToGrid w:val="0"/>
          <w:color w:val="auto"/>
          <w:sz w:val="26"/>
          <w:szCs w:val="20"/>
        </w:rPr>
        <w:t>Zásady</w:t>
      </w:r>
      <w:bookmarkEnd w:id="189"/>
      <w:bookmarkEnd w:id="19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 xml:space="preserve">Regulovat vznik stavebních a demoličních odpadů a nakládání s nimi s ohledem na ochranu lidského zdraví a životního prostředí. </w:t>
            </w:r>
          </w:p>
        </w:tc>
      </w:tr>
      <w:tr w:rsidR="00153B6B" w:rsidRPr="002F6546" w:rsidTr="00153B6B">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Maximálně využívat upravené stavební a demoliční odpady a recykláty ze stavebních a demoličních odpadů.</w:t>
            </w:r>
          </w:p>
        </w:tc>
      </w:tr>
    </w:tbl>
    <w:p w:rsidR="00153B6B" w:rsidRPr="002F6546" w:rsidRDefault="00153B6B" w:rsidP="00153B6B">
      <w:pPr>
        <w:suppressAutoHyphens/>
        <w:rPr>
          <w:b/>
          <w:sz w:val="24"/>
          <w:szCs w:val="24"/>
        </w:rPr>
      </w:pPr>
    </w:p>
    <w:p w:rsidR="00153B6B" w:rsidRPr="00E70C20"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91" w:name="_Toc425863951"/>
      <w:bookmarkStart w:id="192" w:name="_Toc428860007"/>
      <w:r w:rsidRPr="00E70C20">
        <w:rPr>
          <w:rFonts w:ascii="Times New Roman" w:hAnsi="Times New Roman"/>
          <w:b/>
          <w:bCs/>
          <w:snapToGrid w:val="0"/>
          <w:color w:val="auto"/>
          <w:sz w:val="26"/>
          <w:szCs w:val="20"/>
        </w:rPr>
        <w:t>Opatření</w:t>
      </w:r>
      <w:bookmarkEnd w:id="191"/>
      <w:bookmarkEnd w:id="19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 xml:space="preserve">Zajistit povinné používání recyklátů splňujících požadované stavební normy, jako náhrady za přírodní zdroje, v rámci stavební činnosti financované z veřejných zdrojů, pokud je to technicky a ekonomicky možné. </w:t>
            </w:r>
          </w:p>
        </w:tc>
      </w:tr>
      <w:tr w:rsidR="00153B6B" w:rsidRPr="002F6546" w:rsidTr="00153B6B">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Zamezit využívání neupravených stavebních a demoličních odpadů, s výjimkou výkopových zemin a hlušin bez nebezpečných vlastností.</w:t>
            </w:r>
          </w:p>
        </w:tc>
      </w:tr>
    </w:tbl>
    <w:p w:rsidR="00153B6B" w:rsidRPr="002F6546" w:rsidRDefault="00153B6B" w:rsidP="00153B6B">
      <w:pPr>
        <w:suppressAutoHyphens/>
        <w:rPr>
          <w:b/>
          <w:sz w:val="24"/>
          <w:szCs w:val="24"/>
        </w:rPr>
      </w:pPr>
    </w:p>
    <w:p w:rsidR="00153B6B" w:rsidRPr="002F6546" w:rsidRDefault="00153B6B" w:rsidP="00153B6B">
      <w:pPr>
        <w:rPr>
          <w:b/>
          <w:bCs/>
          <w:iCs/>
          <w:sz w:val="24"/>
          <w:szCs w:val="24"/>
          <w:lang w:val="x-none" w:eastAsia="x-none"/>
        </w:rPr>
      </w:pPr>
      <w:r w:rsidRPr="002F6546">
        <w:rPr>
          <w:sz w:val="24"/>
          <w:szCs w:val="24"/>
        </w:rPr>
        <w:br w:type="page"/>
      </w:r>
    </w:p>
    <w:p w:rsidR="00153B6B" w:rsidRPr="006C0AF4"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193" w:name="_Toc425863952"/>
      <w:bookmarkStart w:id="194" w:name="_Toc428860008"/>
      <w:bookmarkStart w:id="195" w:name="_Toc428862326"/>
      <w:bookmarkStart w:id="196" w:name="_Toc448235890"/>
      <w:bookmarkStart w:id="197" w:name="_Toc459817419"/>
      <w:r w:rsidRPr="006C0AF4">
        <w:rPr>
          <w:rFonts w:ascii="Times New Roman" w:eastAsia="Times New Roman" w:hAnsi="Times New Roman" w:cs="Times New Roman"/>
          <w:b/>
          <w:bCs/>
          <w:iCs/>
          <w:color w:val="auto"/>
          <w:sz w:val="28"/>
          <w:szCs w:val="28"/>
        </w:rPr>
        <w:lastRenderedPageBreak/>
        <w:t>Nebezpečné odpady</w:t>
      </w:r>
      <w:bookmarkEnd w:id="193"/>
      <w:bookmarkEnd w:id="194"/>
      <w:bookmarkEnd w:id="195"/>
      <w:bookmarkEnd w:id="196"/>
      <w:bookmarkEnd w:id="197"/>
    </w:p>
    <w:p w:rsidR="00153B6B" w:rsidRPr="002F6546" w:rsidRDefault="00153B6B" w:rsidP="00710AF9">
      <w:pPr>
        <w:suppressAutoHyphens/>
        <w:spacing w:line="276" w:lineRule="auto"/>
        <w:jc w:val="both"/>
        <w:rPr>
          <w:sz w:val="24"/>
          <w:szCs w:val="24"/>
        </w:rPr>
      </w:pPr>
      <w:r w:rsidRPr="002F6546">
        <w:rPr>
          <w:sz w:val="24"/>
          <w:szCs w:val="24"/>
        </w:rPr>
        <w:t>Za účelem minimalizace nepříznivých účinků vzniku nebezpečných odpadů a nakládání s nimi na lidské zdraví a životní prostředí</w:t>
      </w:r>
      <w:r w:rsidR="00187B54">
        <w:rPr>
          <w:sz w:val="24"/>
          <w:szCs w:val="24"/>
        </w:rPr>
        <w:t xml:space="preserve"> </w:t>
      </w:r>
      <w:r w:rsidRPr="002F6546">
        <w:rPr>
          <w:sz w:val="24"/>
          <w:szCs w:val="24"/>
        </w:rPr>
        <w:t xml:space="preserve">zabezpečit: </w:t>
      </w: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198" w:name="_Toc425863953"/>
      <w:bookmarkStart w:id="199" w:name="_Toc428860009"/>
      <w:r w:rsidRPr="006C0AF4">
        <w:rPr>
          <w:rFonts w:ascii="Times New Roman" w:hAnsi="Times New Roman"/>
          <w:b/>
          <w:bCs/>
          <w:snapToGrid w:val="0"/>
          <w:color w:val="auto"/>
          <w:sz w:val="26"/>
          <w:szCs w:val="20"/>
        </w:rPr>
        <w:t>Cíle</w:t>
      </w:r>
      <w:bookmarkEnd w:id="198"/>
      <w:bookmarkEnd w:id="19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FFFFFF"/>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985DE8" w:rsidP="00985DE8">
            <w:pPr>
              <w:suppressAutoHyphens/>
              <w:spacing w:before="40" w:after="40"/>
              <w:ind w:left="57" w:right="57"/>
              <w:jc w:val="both"/>
              <w:rPr>
                <w:rFonts w:eastAsia="Calibri"/>
                <w:b/>
                <w:sz w:val="22"/>
                <w:szCs w:val="22"/>
              </w:rPr>
            </w:pPr>
            <w:r>
              <w:rPr>
                <w:rFonts w:eastAsia="Calibri"/>
                <w:b/>
                <w:sz w:val="22"/>
                <w:szCs w:val="22"/>
              </w:rPr>
              <w:t>Podporovat s</w:t>
            </w:r>
            <w:r w:rsidR="00377546" w:rsidRPr="0009592D">
              <w:rPr>
                <w:rFonts w:eastAsia="Calibri"/>
                <w:b/>
                <w:sz w:val="22"/>
                <w:szCs w:val="22"/>
              </w:rPr>
              <w:t>n</w:t>
            </w:r>
            <w:r>
              <w:rPr>
                <w:rFonts w:eastAsia="Calibri"/>
                <w:b/>
                <w:sz w:val="22"/>
                <w:szCs w:val="22"/>
              </w:rPr>
              <w:t>ižování</w:t>
            </w:r>
            <w:r w:rsidR="00153B6B" w:rsidRPr="0009592D">
              <w:rPr>
                <w:rFonts w:eastAsia="Calibri"/>
                <w:b/>
                <w:sz w:val="22"/>
                <w:szCs w:val="22"/>
              </w:rPr>
              <w:t xml:space="preserve"> měrn</w:t>
            </w:r>
            <w:r w:rsidR="00377546" w:rsidRPr="0009592D">
              <w:rPr>
                <w:rFonts w:eastAsia="Calibri"/>
                <w:b/>
                <w:sz w:val="22"/>
                <w:szCs w:val="22"/>
              </w:rPr>
              <w:t>é</w:t>
            </w:r>
            <w:r w:rsidR="00153B6B" w:rsidRPr="0009592D">
              <w:rPr>
                <w:rFonts w:eastAsia="Calibri"/>
                <w:b/>
                <w:sz w:val="22"/>
                <w:szCs w:val="22"/>
              </w:rPr>
              <w:t xml:space="preserve"> produkc</w:t>
            </w:r>
            <w:r w:rsidR="00377546" w:rsidRPr="0009592D">
              <w:rPr>
                <w:rFonts w:eastAsia="Calibri"/>
                <w:b/>
                <w:sz w:val="22"/>
                <w:szCs w:val="22"/>
              </w:rPr>
              <w:t>e</w:t>
            </w:r>
            <w:r w:rsidR="00153B6B" w:rsidRPr="0009592D">
              <w:rPr>
                <w:rFonts w:eastAsia="Calibri"/>
                <w:b/>
                <w:sz w:val="22"/>
                <w:szCs w:val="22"/>
              </w:rPr>
              <w:t xml:space="preserve"> nebezpečných odpadů</w:t>
            </w:r>
            <w:r>
              <w:rPr>
                <w:rFonts w:eastAsia="Calibri"/>
                <w:b/>
                <w:sz w:val="22"/>
                <w:szCs w:val="22"/>
              </w:rPr>
              <w:t xml:space="preserve"> při zajištění maximálního třídění nebezpečných složek komunálního odpadu</w:t>
            </w:r>
            <w:r w:rsidR="00153B6B" w:rsidRPr="0009592D">
              <w:rPr>
                <w:rFonts w:eastAsia="Calibri"/>
                <w:b/>
                <w:sz w:val="22"/>
                <w:szCs w:val="22"/>
              </w:rPr>
              <w:t xml:space="preserve">. </w:t>
            </w:r>
          </w:p>
        </w:tc>
      </w:tr>
      <w:tr w:rsidR="00153B6B" w:rsidRPr="002F6546" w:rsidTr="00153B6B">
        <w:tc>
          <w:tcPr>
            <w:tcW w:w="496" w:type="dxa"/>
            <w:tcBorders>
              <w:top w:val="single" w:sz="4" w:space="0" w:color="auto"/>
              <w:bottom w:val="single" w:sz="4" w:space="0" w:color="auto"/>
              <w:right w:val="single" w:sz="12" w:space="0" w:color="auto"/>
            </w:tcBorders>
            <w:shd w:val="clear" w:color="auto" w:fill="FFFFFF"/>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377546">
            <w:pPr>
              <w:suppressAutoHyphens/>
              <w:spacing w:before="40" w:after="40"/>
              <w:ind w:left="57" w:right="57"/>
              <w:jc w:val="both"/>
              <w:rPr>
                <w:b/>
                <w:sz w:val="22"/>
                <w:szCs w:val="22"/>
              </w:rPr>
            </w:pPr>
            <w:r w:rsidRPr="0009592D">
              <w:rPr>
                <w:b/>
                <w:sz w:val="22"/>
                <w:szCs w:val="22"/>
              </w:rPr>
              <w:t>Zvyšov</w:t>
            </w:r>
            <w:r w:rsidR="00377546" w:rsidRPr="0009592D">
              <w:rPr>
                <w:b/>
                <w:sz w:val="22"/>
                <w:szCs w:val="22"/>
              </w:rPr>
              <w:t>ání</w:t>
            </w:r>
            <w:r w:rsidRPr="0009592D">
              <w:rPr>
                <w:b/>
                <w:sz w:val="22"/>
                <w:szCs w:val="22"/>
              </w:rPr>
              <w:t xml:space="preserve"> podíl</w:t>
            </w:r>
            <w:r w:rsidR="00377546" w:rsidRPr="0009592D">
              <w:rPr>
                <w:b/>
                <w:sz w:val="22"/>
                <w:szCs w:val="22"/>
              </w:rPr>
              <w:t>u</w:t>
            </w:r>
            <w:r w:rsidRPr="0009592D">
              <w:rPr>
                <w:b/>
                <w:sz w:val="22"/>
                <w:szCs w:val="22"/>
              </w:rPr>
              <w:t xml:space="preserve"> materiálově využitých nebezpečných odpadů.</w:t>
            </w:r>
          </w:p>
        </w:tc>
      </w:tr>
      <w:tr w:rsidR="00153B6B" w:rsidRPr="002F6546" w:rsidTr="00153B6B">
        <w:tc>
          <w:tcPr>
            <w:tcW w:w="496" w:type="dxa"/>
            <w:tcBorders>
              <w:top w:val="single" w:sz="4" w:space="0" w:color="auto"/>
              <w:bottom w:val="single" w:sz="4" w:space="0" w:color="auto"/>
              <w:right w:val="single" w:sz="12" w:space="0" w:color="auto"/>
            </w:tcBorders>
            <w:shd w:val="clear" w:color="auto" w:fill="FFFFFF"/>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377546">
            <w:pPr>
              <w:suppressAutoHyphens/>
              <w:spacing w:before="40" w:after="40"/>
              <w:ind w:left="57" w:right="57"/>
              <w:jc w:val="both"/>
              <w:rPr>
                <w:rFonts w:eastAsia="Calibri"/>
                <w:b/>
                <w:sz w:val="22"/>
                <w:szCs w:val="22"/>
              </w:rPr>
            </w:pPr>
            <w:r w:rsidRPr="0009592D">
              <w:rPr>
                <w:rFonts w:eastAsia="Calibri"/>
                <w:b/>
                <w:sz w:val="22"/>
                <w:szCs w:val="22"/>
              </w:rPr>
              <w:t>Minimaliz</w:t>
            </w:r>
            <w:r w:rsidR="00377546" w:rsidRPr="0009592D">
              <w:rPr>
                <w:rFonts w:eastAsia="Calibri"/>
                <w:b/>
                <w:sz w:val="22"/>
                <w:szCs w:val="22"/>
              </w:rPr>
              <w:t>aci</w:t>
            </w:r>
            <w:r w:rsidRPr="0009592D">
              <w:rPr>
                <w:rFonts w:eastAsia="Calibri"/>
                <w:b/>
                <w:sz w:val="22"/>
                <w:szCs w:val="22"/>
              </w:rPr>
              <w:t xml:space="preserve"> negativní</w:t>
            </w:r>
            <w:r w:rsidR="00377546" w:rsidRPr="0009592D">
              <w:rPr>
                <w:rFonts w:eastAsia="Calibri"/>
                <w:b/>
                <w:sz w:val="22"/>
                <w:szCs w:val="22"/>
              </w:rPr>
              <w:t>ch účinků</w:t>
            </w:r>
            <w:r w:rsidRPr="0009592D">
              <w:rPr>
                <w:rFonts w:eastAsia="Calibri"/>
                <w:b/>
                <w:sz w:val="22"/>
                <w:szCs w:val="22"/>
              </w:rPr>
              <w:t xml:space="preserve"> při nakládání s nebezpečnými odpady na lidské zdraví a životní prostředí.</w:t>
            </w:r>
          </w:p>
        </w:tc>
      </w:tr>
      <w:tr w:rsidR="00153B6B" w:rsidRPr="002F6546" w:rsidTr="00153B6B">
        <w:tc>
          <w:tcPr>
            <w:tcW w:w="496" w:type="dxa"/>
            <w:tcBorders>
              <w:top w:val="single" w:sz="4" w:space="0" w:color="auto"/>
              <w:bottom w:val="single" w:sz="12" w:space="0" w:color="auto"/>
              <w:right w:val="single" w:sz="12" w:space="0" w:color="auto"/>
            </w:tcBorders>
            <w:shd w:val="clear" w:color="auto" w:fill="FFFFFF"/>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377546">
            <w:pPr>
              <w:suppressAutoHyphens/>
              <w:spacing w:before="40" w:after="40"/>
              <w:ind w:left="57" w:right="57"/>
              <w:jc w:val="both"/>
              <w:rPr>
                <w:rFonts w:eastAsia="Calibri"/>
                <w:b/>
                <w:sz w:val="22"/>
                <w:szCs w:val="22"/>
              </w:rPr>
            </w:pPr>
            <w:r w:rsidRPr="0009592D">
              <w:rPr>
                <w:rFonts w:eastAsia="Calibri"/>
                <w:b/>
                <w:sz w:val="22"/>
                <w:szCs w:val="22"/>
              </w:rPr>
              <w:t>Odstran</w:t>
            </w:r>
            <w:r w:rsidR="00377546" w:rsidRPr="0009592D">
              <w:rPr>
                <w:rFonts w:eastAsia="Calibri"/>
                <w:b/>
                <w:sz w:val="22"/>
                <w:szCs w:val="22"/>
              </w:rPr>
              <w:t xml:space="preserve">ění </w:t>
            </w:r>
            <w:r w:rsidRPr="0009592D">
              <w:rPr>
                <w:rFonts w:eastAsia="Calibri"/>
                <w:b/>
                <w:sz w:val="22"/>
                <w:szCs w:val="22"/>
              </w:rPr>
              <w:t>star</w:t>
            </w:r>
            <w:r w:rsidR="00377546" w:rsidRPr="0009592D">
              <w:rPr>
                <w:rFonts w:eastAsia="Calibri"/>
                <w:b/>
                <w:sz w:val="22"/>
                <w:szCs w:val="22"/>
              </w:rPr>
              <w:t>ých</w:t>
            </w:r>
            <w:r w:rsidRPr="0009592D">
              <w:rPr>
                <w:rFonts w:eastAsia="Calibri"/>
                <w:b/>
                <w:sz w:val="22"/>
                <w:szCs w:val="22"/>
              </w:rPr>
              <w:t xml:space="preserve"> zátěž</w:t>
            </w:r>
            <w:r w:rsidR="00377546" w:rsidRPr="0009592D">
              <w:rPr>
                <w:rFonts w:eastAsia="Calibri"/>
                <w:b/>
                <w:sz w:val="22"/>
                <w:szCs w:val="22"/>
              </w:rPr>
              <w:t>í</w:t>
            </w:r>
            <w:r w:rsidRPr="0009592D">
              <w:rPr>
                <w:rFonts w:eastAsia="Calibri"/>
                <w:b/>
                <w:sz w:val="22"/>
                <w:szCs w:val="22"/>
              </w:rPr>
              <w:t>, kde se nacházejí nebezpečné odpady.</w:t>
            </w:r>
          </w:p>
        </w:tc>
      </w:tr>
    </w:tbl>
    <w:p w:rsidR="00153B6B" w:rsidRPr="00EB1629" w:rsidRDefault="00153B6B" w:rsidP="00153B6B">
      <w:pPr>
        <w:suppressAutoHyphens/>
        <w:rPr>
          <w:b/>
        </w:rPr>
      </w:pPr>
    </w:p>
    <w:p w:rsidR="00153B6B" w:rsidRPr="00926C3F" w:rsidRDefault="00153B6B" w:rsidP="00EB1629">
      <w:pPr>
        <w:suppressAutoHyphens/>
        <w:spacing w:after="240"/>
        <w:rPr>
          <w:b/>
          <w:sz w:val="24"/>
          <w:szCs w:val="24"/>
        </w:rPr>
      </w:pPr>
      <w:r w:rsidRPr="00926C3F">
        <w:rPr>
          <w:b/>
          <w:sz w:val="24"/>
          <w:szCs w:val="24"/>
        </w:rPr>
        <w:t>Indikátor</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60341"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Indikátor a)</w:t>
            </w:r>
          </w:p>
        </w:tc>
        <w:tc>
          <w:tcPr>
            <w:tcW w:w="7299" w:type="dxa"/>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 xml:space="preserve">Produkce nebezpečných </w:t>
            </w:r>
            <w:r w:rsidR="00985DE8">
              <w:rPr>
                <w:rFonts w:eastAsia="Calibri"/>
                <w:sz w:val="22"/>
                <w:szCs w:val="22"/>
              </w:rPr>
              <w:t xml:space="preserve">složek komunálních </w:t>
            </w:r>
            <w:r w:rsidR="003543CE">
              <w:rPr>
                <w:rFonts w:eastAsia="Calibri"/>
                <w:sz w:val="22"/>
                <w:szCs w:val="22"/>
              </w:rPr>
              <w:t>odpadů</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Vyhodnocení indikátoru a)</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 xml:space="preserve">Procentuální vyjádření produkce nebezpečných </w:t>
            </w:r>
            <w:r w:rsidR="00985DE8">
              <w:rPr>
                <w:rFonts w:eastAsia="Calibri"/>
                <w:sz w:val="22"/>
                <w:szCs w:val="22"/>
              </w:rPr>
              <w:t xml:space="preserve">složek komunálních </w:t>
            </w:r>
            <w:r w:rsidRPr="0009592D">
              <w:rPr>
                <w:rFonts w:eastAsia="Calibri"/>
                <w:sz w:val="22"/>
                <w:szCs w:val="22"/>
              </w:rPr>
              <w:t>odpadů ve</w:t>
            </w:r>
            <w:r w:rsidR="00985DE8">
              <w:rPr>
                <w:rFonts w:eastAsia="Calibri"/>
                <w:sz w:val="22"/>
                <w:szCs w:val="22"/>
              </w:rPr>
              <w:t> </w:t>
            </w:r>
            <w:r w:rsidR="003543CE">
              <w:rPr>
                <w:rFonts w:eastAsia="Calibri"/>
                <w:sz w:val="22"/>
                <w:szCs w:val="22"/>
              </w:rPr>
              <w:t>vztahu k předchozímu roku</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Indikátor b)</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Množství nebezpečných odpadů materiálově využitých, nebo př</w:t>
            </w:r>
            <w:r w:rsidR="003543CE">
              <w:rPr>
                <w:rFonts w:eastAsia="Calibri"/>
                <w:sz w:val="22"/>
                <w:szCs w:val="22"/>
              </w:rPr>
              <w:t>edaných k materiálovému využití</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Vyhodnocení indikátoru b)</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Podíl nebezpečných odpadů materiálově využitých, nebo předaných k materiálové</w:t>
            </w:r>
            <w:r w:rsidR="006C0AF4" w:rsidRPr="0009592D">
              <w:rPr>
                <w:rFonts w:eastAsia="Calibri"/>
                <w:sz w:val="22"/>
                <w:szCs w:val="22"/>
              </w:rPr>
              <w:t>mu</w:t>
            </w:r>
            <w:r w:rsidRPr="0009592D">
              <w:rPr>
                <w:rFonts w:eastAsia="Calibri"/>
                <w:sz w:val="22"/>
                <w:szCs w:val="22"/>
              </w:rPr>
              <w:t xml:space="preserve"> využití z celkové produkce nebezpečných odpadů města</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Indikátor c)</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Nestanoven</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Vyhodnocení indikátoru c)</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Slovní popis</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Indikátor d)</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Množství neodstraněných starých zátěží na pozemcích města</w:t>
            </w:r>
          </w:p>
        </w:tc>
      </w:tr>
      <w:tr w:rsidR="00153B6B" w:rsidTr="00153B6B">
        <w:trPr>
          <w:cantSplit/>
        </w:trPr>
        <w:tc>
          <w:tcPr>
            <w:tcW w:w="1913" w:type="dxa"/>
            <w:shd w:val="clear" w:color="auto" w:fill="DBE5F1"/>
            <w:vAlign w:val="center"/>
          </w:tcPr>
          <w:p w:rsidR="00153B6B" w:rsidRPr="0009592D" w:rsidRDefault="00153B6B" w:rsidP="0009592D">
            <w:pPr>
              <w:spacing w:before="20" w:after="20"/>
              <w:rPr>
                <w:b/>
                <w:sz w:val="22"/>
                <w:szCs w:val="22"/>
              </w:rPr>
            </w:pPr>
            <w:r w:rsidRPr="0009592D">
              <w:rPr>
                <w:b/>
                <w:sz w:val="22"/>
                <w:szCs w:val="22"/>
              </w:rPr>
              <w:t>Vyhodnocení indikátoru d)</w:t>
            </w:r>
          </w:p>
        </w:tc>
        <w:tc>
          <w:tcPr>
            <w:tcW w:w="7299" w:type="dxa"/>
            <w:vAlign w:val="center"/>
          </w:tcPr>
          <w:p w:rsidR="00153B6B" w:rsidRPr="0009592D" w:rsidRDefault="00153B6B" w:rsidP="00985DE8">
            <w:pPr>
              <w:suppressAutoHyphens/>
              <w:autoSpaceDE w:val="0"/>
              <w:autoSpaceDN w:val="0"/>
              <w:adjustRightInd w:val="0"/>
              <w:spacing w:before="20" w:after="20"/>
              <w:ind w:right="57"/>
              <w:jc w:val="both"/>
              <w:rPr>
                <w:rFonts w:eastAsia="Calibri"/>
                <w:sz w:val="22"/>
                <w:szCs w:val="22"/>
              </w:rPr>
            </w:pPr>
            <w:r w:rsidRPr="0009592D">
              <w:rPr>
                <w:rFonts w:eastAsia="Calibri"/>
                <w:sz w:val="22"/>
                <w:szCs w:val="22"/>
              </w:rPr>
              <w:t>Slovní popis</w:t>
            </w:r>
          </w:p>
        </w:tc>
      </w:tr>
    </w:tbl>
    <w:p w:rsidR="00153B6B" w:rsidRPr="00EB1629" w:rsidRDefault="00153B6B" w:rsidP="00153B6B">
      <w:pPr>
        <w:suppressAutoHyphens/>
        <w:rPr>
          <w:b/>
        </w:rPr>
      </w:pP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00" w:name="_Toc425863954"/>
      <w:bookmarkStart w:id="201" w:name="_Toc428860010"/>
      <w:r w:rsidRPr="006C0AF4">
        <w:rPr>
          <w:rFonts w:ascii="Times New Roman" w:hAnsi="Times New Roman"/>
          <w:b/>
          <w:bCs/>
          <w:snapToGrid w:val="0"/>
          <w:color w:val="auto"/>
          <w:sz w:val="26"/>
          <w:szCs w:val="20"/>
        </w:rPr>
        <w:t>Zásady</w:t>
      </w:r>
      <w:bookmarkEnd w:id="200"/>
      <w:bookmarkEnd w:id="20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výrobu výrobků tak, aby byl omezen vznik nevyužitelných nebezpečných odpadů a tím snižováno riziko s ohledem na ochranu zdraví lidí a životního prostředí.</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Nakládat s nebezpečnými odpady v souladu s hierarchií nakládání s odpady.</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technologie na recyklaci a využití nebezpečných odpadů a technologie na snižování nebezpečných vlastností odpadů.</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Nevyužívat nebezpečné odpady a nebezpečný odpad, který přestal být odpadem, na povrchu terénu.</w:t>
            </w:r>
          </w:p>
        </w:tc>
      </w:tr>
      <w:tr w:rsidR="00153B6B" w:rsidRPr="002F6546" w:rsidTr="00153B6B">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e)</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Snižovat množství nebezpečných odpadů ve směsném komunálním odpadu.</w:t>
            </w:r>
          </w:p>
        </w:tc>
      </w:tr>
    </w:tbl>
    <w:p w:rsidR="00153B6B" w:rsidRPr="00EB1629" w:rsidRDefault="00153B6B" w:rsidP="00153B6B">
      <w:pPr>
        <w:suppressAutoHyphens/>
        <w:rPr>
          <w:b/>
        </w:rPr>
      </w:pP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02" w:name="_Toc425863955"/>
      <w:bookmarkStart w:id="203" w:name="_Toc428860011"/>
      <w:r w:rsidRPr="006C0AF4">
        <w:rPr>
          <w:rFonts w:ascii="Times New Roman" w:hAnsi="Times New Roman"/>
          <w:b/>
          <w:bCs/>
          <w:snapToGrid w:val="0"/>
          <w:color w:val="auto"/>
          <w:sz w:val="26"/>
          <w:szCs w:val="20"/>
        </w:rPr>
        <w:t>Opatření</w:t>
      </w:r>
      <w:bookmarkEnd w:id="202"/>
      <w:bookmarkEnd w:id="20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Motivovat veřejnost k oddělenému sběru nebezpečných složek komunálních odpadů.</w:t>
            </w:r>
          </w:p>
        </w:tc>
      </w:tr>
      <w:tr w:rsidR="00153B6B" w:rsidRPr="002F6546" w:rsidTr="00153B6B">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Ve spolupráci s příslušnými orgány provádět účinnou osvětu o vlivu nebezpečných vlastností odpadů na zdraví člověka a životní prostředí včetně vytvoření metodik. </w:t>
            </w:r>
          </w:p>
        </w:tc>
      </w:tr>
      <w:tr w:rsidR="00153B6B" w:rsidRPr="002F6546" w:rsidTr="00153B6B">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Podporovat bezpečné odstranění starých zátěží.</w:t>
            </w:r>
          </w:p>
        </w:tc>
      </w:tr>
    </w:tbl>
    <w:p w:rsidR="00153B6B" w:rsidRPr="006C0AF4"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204" w:name="_Toc425863956"/>
      <w:bookmarkStart w:id="205" w:name="_Toc428860012"/>
      <w:bookmarkStart w:id="206" w:name="_Toc428862327"/>
      <w:bookmarkStart w:id="207" w:name="_Toc448235891"/>
      <w:bookmarkStart w:id="208" w:name="_Toc459817420"/>
      <w:r w:rsidRPr="006C0AF4">
        <w:rPr>
          <w:rFonts w:ascii="Times New Roman" w:eastAsia="Times New Roman" w:hAnsi="Times New Roman" w:cs="Times New Roman"/>
          <w:b/>
          <w:bCs/>
          <w:iCs/>
          <w:color w:val="auto"/>
          <w:sz w:val="28"/>
          <w:szCs w:val="28"/>
        </w:rPr>
        <w:lastRenderedPageBreak/>
        <w:t>Výrobky s ukončenou životností s režimem zpětného odběru</w:t>
      </w:r>
      <w:bookmarkEnd w:id="204"/>
      <w:bookmarkEnd w:id="205"/>
      <w:bookmarkEnd w:id="206"/>
      <w:bookmarkEnd w:id="207"/>
      <w:bookmarkEnd w:id="208"/>
    </w:p>
    <w:p w:rsidR="00153B6B" w:rsidRPr="002F6546" w:rsidRDefault="00153B6B" w:rsidP="00710AF9">
      <w:pPr>
        <w:suppressAutoHyphens/>
        <w:spacing w:line="276" w:lineRule="auto"/>
        <w:jc w:val="both"/>
        <w:rPr>
          <w:sz w:val="24"/>
          <w:szCs w:val="24"/>
        </w:rPr>
      </w:pPr>
      <w:r w:rsidRPr="002F6546">
        <w:rPr>
          <w:sz w:val="24"/>
          <w:szCs w:val="24"/>
        </w:rPr>
        <w:t xml:space="preserve">Vycházet z odpovědnosti výrobce vybraných výrobků v souladu s principem „znečišťovatel platí“ zahrnující finanční odpovědnost za odpad z výrobků s ukončenou životností, zajištění zpětného odběru výrobků a environmentálně šetrného nakládání s odpady z výrobků, a to v souladu s právem Evropské unie. </w:t>
      </w:r>
    </w:p>
    <w:p w:rsidR="00153B6B" w:rsidRDefault="00153B6B" w:rsidP="00710AF9">
      <w:pPr>
        <w:suppressAutoHyphens/>
        <w:spacing w:line="276" w:lineRule="auto"/>
        <w:jc w:val="both"/>
        <w:rPr>
          <w:b/>
          <w:sz w:val="24"/>
          <w:szCs w:val="24"/>
        </w:rPr>
      </w:pP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09" w:name="_Toc425863957"/>
      <w:bookmarkStart w:id="210" w:name="_Toc428860013"/>
      <w:bookmarkStart w:id="211" w:name="_Toc428862328"/>
      <w:r w:rsidRPr="006C0AF4">
        <w:rPr>
          <w:rFonts w:ascii="Times New Roman" w:hAnsi="Times New Roman"/>
          <w:b/>
          <w:bCs/>
          <w:snapToGrid w:val="0"/>
          <w:color w:val="auto"/>
          <w:sz w:val="26"/>
          <w:szCs w:val="20"/>
        </w:rPr>
        <w:t>Obaly a obalové odpady</w:t>
      </w:r>
      <w:bookmarkEnd w:id="209"/>
      <w:bookmarkEnd w:id="210"/>
      <w:bookmarkEnd w:id="211"/>
    </w:p>
    <w:p w:rsidR="00153B6B" w:rsidRPr="002F6546" w:rsidRDefault="00153B6B" w:rsidP="00710AF9">
      <w:pPr>
        <w:suppressAutoHyphens/>
        <w:spacing w:line="276" w:lineRule="auto"/>
        <w:jc w:val="both"/>
        <w:rPr>
          <w:sz w:val="24"/>
          <w:szCs w:val="24"/>
        </w:rPr>
      </w:pPr>
      <w:r w:rsidRPr="002F6546">
        <w:rPr>
          <w:sz w:val="24"/>
          <w:szCs w:val="24"/>
        </w:rPr>
        <w:t xml:space="preserve">Vycházet z odpovědnosti výrobce vybraných výrobků v souladu s principem „znečišťovatel platí“ zahrnující finanční odpovědnost za odpad z výrobků s ukončenou životností, zajištění zpětného odběru výrobků a environmentálně šetrného nakládání s odpady z výrobků, a to v souladu s právem Evropské unie. </w:t>
      </w:r>
    </w:p>
    <w:p w:rsidR="00153B6B" w:rsidRPr="00EB1629" w:rsidRDefault="00153B6B" w:rsidP="00710AF9">
      <w:pPr>
        <w:suppressAutoHyphens/>
        <w:spacing w:line="276" w:lineRule="auto"/>
        <w:jc w:val="both"/>
        <w:rPr>
          <w:sz w:val="24"/>
          <w:szCs w:val="24"/>
        </w:rPr>
      </w:pPr>
      <w:r w:rsidRPr="002F6546">
        <w:rPr>
          <w:sz w:val="24"/>
          <w:szCs w:val="24"/>
        </w:rPr>
        <w:t>Za účelem splnění recyklačního cíle evropské směrnice 2008/98/ES o odpadech a splnění cílů recyklace a využití stanovených evropskou směrnicí o obalech 94/62/ES</w:t>
      </w:r>
      <w:r w:rsidR="002C3091" w:rsidRPr="00EB1629">
        <w:rPr>
          <w:sz w:val="24"/>
          <w:szCs w:val="24"/>
        </w:rPr>
        <w:t>:</w:t>
      </w:r>
    </w:p>
    <w:p w:rsidR="00153B6B" w:rsidRPr="006C0AF4" w:rsidRDefault="00153B6B" w:rsidP="00FE48A9">
      <w:pPr>
        <w:pStyle w:val="Nadpis4"/>
        <w:numPr>
          <w:ilvl w:val="3"/>
          <w:numId w:val="33"/>
        </w:numPr>
        <w:spacing w:before="200" w:after="240"/>
        <w:ind w:left="864" w:hanging="864"/>
        <w:rPr>
          <w:bCs/>
          <w:i w:val="0"/>
          <w:color w:val="auto"/>
          <w:sz w:val="24"/>
        </w:rPr>
      </w:pPr>
      <w:bookmarkStart w:id="212" w:name="_Toc425863958"/>
      <w:bookmarkStart w:id="213" w:name="_Toc428860014"/>
      <w:r w:rsidRPr="006C0AF4">
        <w:rPr>
          <w:bCs/>
          <w:i w:val="0"/>
          <w:color w:val="auto"/>
          <w:sz w:val="24"/>
        </w:rPr>
        <w:t>Cíle</w:t>
      </w:r>
      <w:bookmarkEnd w:id="212"/>
      <w:bookmarkEnd w:id="21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zvýšení celkové recyklace obalů na úroveň 70 % do roku 2020</w:t>
            </w:r>
            <w:r w:rsidR="003543CE">
              <w:rPr>
                <w:b/>
                <w:sz w:val="22"/>
                <w:szCs w:val="22"/>
              </w:rPr>
              <w:t>.</w:t>
            </w:r>
          </w:p>
        </w:tc>
      </w:tr>
      <w:tr w:rsidR="00153B6B" w:rsidRPr="002F6546" w:rsidTr="00153B6B">
        <w:tc>
          <w:tcPr>
            <w:tcW w:w="496" w:type="dxa"/>
            <w:tcBorders>
              <w:top w:val="single" w:sz="4" w:space="0" w:color="auto"/>
              <w:bottom w:val="single" w:sz="4"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zvýšení celkového využití odpadů z obalů na úroveň 80 % do roku 2020.</w:t>
            </w:r>
          </w:p>
        </w:tc>
      </w:tr>
      <w:tr w:rsidR="00153B6B" w:rsidRPr="002F6546" w:rsidTr="00153B6B">
        <w:tc>
          <w:tcPr>
            <w:tcW w:w="496" w:type="dxa"/>
            <w:tcBorders>
              <w:top w:val="single" w:sz="4" w:space="0" w:color="auto"/>
              <w:bottom w:val="single" w:sz="4"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zvýšení recyklace plastových obalů na úroveň 50 % do roku 2020.</w:t>
            </w:r>
          </w:p>
        </w:tc>
      </w:tr>
      <w:tr w:rsidR="00153B6B" w:rsidRPr="002F6546" w:rsidTr="00153B6B">
        <w:tc>
          <w:tcPr>
            <w:tcW w:w="496" w:type="dxa"/>
            <w:tcBorders>
              <w:top w:val="single" w:sz="4" w:space="0" w:color="auto"/>
              <w:bottom w:val="single" w:sz="4"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zvýšení recyklace kovových obalů na úroveň 55 % do roku 2020.</w:t>
            </w:r>
          </w:p>
        </w:tc>
      </w:tr>
      <w:tr w:rsidR="00153B6B" w:rsidRPr="002F6546" w:rsidTr="006C0AF4">
        <w:tc>
          <w:tcPr>
            <w:tcW w:w="496" w:type="dxa"/>
            <w:tcBorders>
              <w:top w:val="single" w:sz="4" w:space="0" w:color="auto"/>
              <w:bottom w:val="single" w:sz="4"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e)</w:t>
            </w:r>
          </w:p>
        </w:tc>
        <w:tc>
          <w:tcPr>
            <w:tcW w:w="8716" w:type="dxa"/>
            <w:tcBorders>
              <w:left w:val="single" w:sz="12" w:space="0" w:color="auto"/>
              <w:bottom w:val="single" w:sz="4"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dosažení 55 % celkového využití prodejních obalů určených spotřebiteli do roku 2020.</w:t>
            </w:r>
          </w:p>
        </w:tc>
      </w:tr>
      <w:tr w:rsidR="00153B6B" w:rsidRPr="002F6546" w:rsidTr="006C0AF4">
        <w:tc>
          <w:tcPr>
            <w:tcW w:w="496" w:type="dxa"/>
            <w:tcBorders>
              <w:top w:val="single" w:sz="4" w:space="0" w:color="auto"/>
              <w:bottom w:val="single" w:sz="12" w:space="0" w:color="auto"/>
              <w:right w:val="single" w:sz="12" w:space="0" w:color="auto"/>
            </w:tcBorders>
            <w:shd w:val="clear" w:color="auto" w:fill="FFFFFF"/>
            <w:vAlign w:val="center"/>
          </w:tcPr>
          <w:p w:rsidR="00153B6B" w:rsidRPr="0009592D" w:rsidRDefault="00153B6B" w:rsidP="00153B6B">
            <w:pPr>
              <w:suppressAutoHyphens/>
              <w:spacing w:before="40" w:after="40"/>
              <w:rPr>
                <w:b/>
                <w:sz w:val="22"/>
                <w:szCs w:val="22"/>
              </w:rPr>
            </w:pPr>
            <w:r w:rsidRPr="0009592D">
              <w:rPr>
                <w:b/>
                <w:sz w:val="22"/>
                <w:szCs w:val="22"/>
              </w:rPr>
              <w:t>f)</w:t>
            </w:r>
          </w:p>
        </w:tc>
        <w:tc>
          <w:tcPr>
            <w:tcW w:w="8716" w:type="dxa"/>
            <w:tcBorders>
              <w:top w:val="single" w:sz="4" w:space="0" w:color="auto"/>
              <w:left w:val="single" w:sz="12" w:space="0" w:color="auto"/>
              <w:bottom w:val="single" w:sz="12" w:space="0" w:color="auto"/>
            </w:tcBorders>
          </w:tcPr>
          <w:p w:rsidR="00153B6B" w:rsidRPr="0009592D" w:rsidRDefault="00153B6B" w:rsidP="00153B6B">
            <w:pPr>
              <w:suppressAutoHyphens/>
              <w:spacing w:before="40" w:after="40"/>
              <w:ind w:left="57" w:right="57"/>
              <w:jc w:val="both"/>
              <w:rPr>
                <w:b/>
                <w:sz w:val="22"/>
                <w:szCs w:val="22"/>
              </w:rPr>
            </w:pPr>
            <w:r w:rsidRPr="0009592D">
              <w:rPr>
                <w:b/>
                <w:sz w:val="22"/>
                <w:szCs w:val="22"/>
              </w:rPr>
              <w:t>Podpořit dosažení 50 % recyklace prodejních obalů určených spotřebiteli do roku 2020.</w:t>
            </w:r>
          </w:p>
        </w:tc>
      </w:tr>
    </w:tbl>
    <w:p w:rsidR="00153B6B" w:rsidRPr="002F6546" w:rsidRDefault="00153B6B" w:rsidP="00153B6B">
      <w:pPr>
        <w:tabs>
          <w:tab w:val="left" w:pos="1710"/>
        </w:tabs>
        <w:suppressAutoHyphens/>
        <w:rPr>
          <w:sz w:val="24"/>
          <w:szCs w:val="24"/>
        </w:rPr>
      </w:pPr>
      <w:r w:rsidRPr="002F6546">
        <w:rPr>
          <w:sz w:val="24"/>
          <w:szCs w:val="24"/>
        </w:rPr>
        <w:tab/>
      </w: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60341"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Indikátor</w:t>
            </w:r>
            <w:r w:rsidR="00EB1629">
              <w:rPr>
                <w:b/>
                <w:sz w:val="22"/>
                <w:szCs w:val="22"/>
              </w:rPr>
              <w:t xml:space="preserve"> a) – f)</w:t>
            </w:r>
          </w:p>
        </w:tc>
        <w:tc>
          <w:tcPr>
            <w:tcW w:w="7299" w:type="dxa"/>
          </w:tcPr>
          <w:p w:rsidR="00153B6B" w:rsidRPr="0009592D" w:rsidRDefault="009A6841" w:rsidP="00153B6B">
            <w:pPr>
              <w:suppressAutoHyphens/>
              <w:autoSpaceDE w:val="0"/>
              <w:autoSpaceDN w:val="0"/>
              <w:adjustRightInd w:val="0"/>
              <w:spacing w:before="40" w:after="40"/>
              <w:ind w:left="57" w:right="57"/>
              <w:jc w:val="both"/>
              <w:rPr>
                <w:rFonts w:eastAsia="Calibri"/>
                <w:sz w:val="22"/>
                <w:szCs w:val="22"/>
              </w:rPr>
            </w:pPr>
            <w:r>
              <w:rPr>
                <w:rFonts w:eastAsia="Calibri"/>
                <w:sz w:val="22"/>
                <w:szCs w:val="22"/>
              </w:rPr>
              <w:t>N</w:t>
            </w:r>
            <w:r w:rsidR="00153B6B" w:rsidRPr="0009592D">
              <w:rPr>
                <w:rFonts w:eastAsia="Calibri"/>
                <w:sz w:val="22"/>
                <w:szCs w:val="22"/>
              </w:rPr>
              <w:t>estanoven</w:t>
            </w:r>
          </w:p>
        </w:tc>
      </w:tr>
      <w:tr w:rsidR="00153B6B" w:rsidRPr="00060341"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Vyhodnocení indikátoru</w:t>
            </w:r>
            <w:r w:rsidR="00EB1629">
              <w:rPr>
                <w:b/>
                <w:sz w:val="22"/>
                <w:szCs w:val="22"/>
              </w:rPr>
              <w:t xml:space="preserve"> a) – f)</w:t>
            </w:r>
          </w:p>
        </w:tc>
        <w:tc>
          <w:tcPr>
            <w:tcW w:w="7299" w:type="dxa"/>
            <w:vAlign w:val="center"/>
          </w:tcPr>
          <w:p w:rsidR="00153B6B" w:rsidRPr="0009592D" w:rsidRDefault="009A6841" w:rsidP="00153B6B">
            <w:pPr>
              <w:suppressAutoHyphens/>
              <w:autoSpaceDE w:val="0"/>
              <w:autoSpaceDN w:val="0"/>
              <w:adjustRightInd w:val="0"/>
              <w:spacing w:before="40" w:after="40"/>
              <w:ind w:left="57" w:right="57"/>
              <w:rPr>
                <w:sz w:val="22"/>
                <w:szCs w:val="22"/>
              </w:rPr>
            </w:pPr>
            <w:r>
              <w:rPr>
                <w:sz w:val="22"/>
                <w:szCs w:val="22"/>
              </w:rPr>
              <w:t>S</w:t>
            </w:r>
            <w:r w:rsidR="00153B6B" w:rsidRPr="0009592D">
              <w:rPr>
                <w:sz w:val="22"/>
                <w:szCs w:val="22"/>
              </w:rPr>
              <w:t xml:space="preserve">lovní popis </w:t>
            </w:r>
          </w:p>
        </w:tc>
      </w:tr>
    </w:tbl>
    <w:p w:rsidR="00153B6B" w:rsidRPr="002F6546" w:rsidRDefault="00153B6B" w:rsidP="00153B6B">
      <w:pPr>
        <w:tabs>
          <w:tab w:val="left" w:pos="1710"/>
        </w:tabs>
        <w:suppressAutoHyphens/>
        <w:rPr>
          <w:sz w:val="24"/>
          <w:szCs w:val="24"/>
        </w:rPr>
      </w:pPr>
    </w:p>
    <w:p w:rsidR="00153B6B" w:rsidRPr="006C0AF4" w:rsidRDefault="00153B6B" w:rsidP="00FE48A9">
      <w:pPr>
        <w:pStyle w:val="Nadpis4"/>
        <w:numPr>
          <w:ilvl w:val="3"/>
          <w:numId w:val="33"/>
        </w:numPr>
        <w:spacing w:before="200" w:after="240"/>
        <w:ind w:left="864" w:hanging="864"/>
        <w:rPr>
          <w:bCs/>
          <w:i w:val="0"/>
          <w:color w:val="auto"/>
          <w:sz w:val="24"/>
        </w:rPr>
      </w:pPr>
      <w:bookmarkStart w:id="214" w:name="_Toc425863959"/>
      <w:bookmarkStart w:id="215" w:name="_Toc428860015"/>
      <w:r w:rsidRPr="006C0AF4">
        <w:rPr>
          <w:bCs/>
          <w:i w:val="0"/>
          <w:color w:val="auto"/>
          <w:sz w:val="24"/>
        </w:rPr>
        <w:t>Opatření</w:t>
      </w:r>
      <w:bookmarkEnd w:id="214"/>
      <w:bookmarkEnd w:id="21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Zachovat a rozvíjet stávající integrovaný systém třídění komunálních odpadů, včetně jejich obalové složky a podporovat další rozvoj tohoto systému, případně dalších systémů.</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 xml:space="preserve">Podporovat nakládání s obalovými odpady dle hierarchie nakládání s odpady. </w:t>
            </w:r>
          </w:p>
        </w:tc>
      </w:tr>
      <w:tr w:rsidR="00153B6B" w:rsidRPr="002F6546"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EB1629">
            <w:pPr>
              <w:suppressAutoHyphens/>
              <w:spacing w:before="40" w:after="40"/>
              <w:ind w:left="57" w:right="57"/>
              <w:jc w:val="both"/>
              <w:rPr>
                <w:rFonts w:eastAsia="Calibri"/>
                <w:sz w:val="22"/>
                <w:szCs w:val="22"/>
              </w:rPr>
            </w:pPr>
            <w:r w:rsidRPr="0009592D">
              <w:rPr>
                <w:rFonts w:eastAsia="Calibri"/>
                <w:sz w:val="22"/>
                <w:szCs w:val="22"/>
              </w:rPr>
              <w:t xml:space="preserve">Důsledně kontrolovat </w:t>
            </w:r>
            <w:r w:rsidR="00EB1629">
              <w:rPr>
                <w:rFonts w:eastAsia="Calibri"/>
                <w:sz w:val="22"/>
                <w:szCs w:val="22"/>
              </w:rPr>
              <w:t xml:space="preserve">zavedený systém </w:t>
            </w:r>
            <w:r w:rsidRPr="0009592D">
              <w:rPr>
                <w:rFonts w:eastAsia="Calibri"/>
                <w:sz w:val="22"/>
                <w:szCs w:val="22"/>
              </w:rPr>
              <w:t>tříděného sběru v obc</w:t>
            </w:r>
            <w:r w:rsidR="00EB1629">
              <w:rPr>
                <w:rFonts w:eastAsia="Calibri"/>
                <w:sz w:val="22"/>
                <w:szCs w:val="22"/>
              </w:rPr>
              <w:t>i</w:t>
            </w:r>
            <w:r w:rsidRPr="0009592D">
              <w:rPr>
                <w:rFonts w:eastAsia="Calibri"/>
                <w:sz w:val="22"/>
                <w:szCs w:val="22"/>
              </w:rPr>
              <w:t xml:space="preserve"> pro využitelné složky komunálních odpadů, minimálně komodit: papír, plasty, sklo a kovy. </w:t>
            </w:r>
          </w:p>
        </w:tc>
      </w:tr>
      <w:tr w:rsidR="00153B6B" w:rsidRPr="002F6546" w:rsidTr="006C0AF4">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bottom w:val="single" w:sz="4"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Využívat spoluúčast výrobců a dovozců obalů podle principu „znečišťovatel platí“ a „rozšířené odpovědnosti výrobce“, na zajištění sběru (zpětného odběru) a využití obalových složek komunálních odpadů.</w:t>
            </w:r>
          </w:p>
        </w:tc>
      </w:tr>
      <w:tr w:rsidR="00153B6B" w:rsidRPr="002F6546" w:rsidTr="006C0AF4">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e)</w:t>
            </w:r>
          </w:p>
        </w:tc>
        <w:tc>
          <w:tcPr>
            <w:tcW w:w="8716" w:type="dxa"/>
            <w:tcBorders>
              <w:top w:val="single" w:sz="4" w:space="0" w:color="auto"/>
              <w:left w:val="single" w:sz="12" w:space="0" w:color="auto"/>
              <w:bottom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Průběžně vyhodnocovat nakládání s využitelnými odpady včetně odpadů z obalů v rámci systému obce k nakládání s komunálními odpady, kapacitní možnosti systému a navrhovat opatření k jeho zlepšení. </w:t>
            </w:r>
          </w:p>
        </w:tc>
      </w:tr>
    </w:tbl>
    <w:p w:rsidR="00153B6B" w:rsidRPr="002F6546" w:rsidRDefault="00153B6B" w:rsidP="00710AF9">
      <w:pPr>
        <w:suppressAutoHyphens/>
        <w:spacing w:line="276" w:lineRule="auto"/>
        <w:jc w:val="both"/>
        <w:rPr>
          <w:sz w:val="24"/>
          <w:szCs w:val="24"/>
        </w:rPr>
      </w:pPr>
      <w:r w:rsidRPr="002F6546">
        <w:rPr>
          <w:sz w:val="24"/>
          <w:szCs w:val="24"/>
        </w:rPr>
        <w:lastRenderedPageBreak/>
        <w:t xml:space="preserve">S ohledem na rámcovou směrnici o odpadech, která stanovuje pro rok 2020 recyklační cíle pro některé odpady pocházející z domácností, jsou stanoveny recyklační cíle pro spotřebitelské obaly, tzn. obaly, jejichž odpady se ve významné míře stávají součástí komunálních odpadů. </w:t>
      </w:r>
    </w:p>
    <w:p w:rsidR="00153B6B" w:rsidRPr="002F6546" w:rsidRDefault="00153B6B" w:rsidP="00710AF9">
      <w:pPr>
        <w:suppressAutoHyphens/>
        <w:spacing w:line="276" w:lineRule="auto"/>
        <w:jc w:val="both"/>
        <w:rPr>
          <w:sz w:val="24"/>
          <w:szCs w:val="24"/>
        </w:rPr>
      </w:pPr>
      <w:r w:rsidRPr="002F6546">
        <w:rPr>
          <w:sz w:val="24"/>
          <w:szCs w:val="24"/>
        </w:rPr>
        <w:t>Principy systému zpětného odběru a využití obalových odpadů vycházejí ze zákona o obalech a rozhodnutí o autorizaci autorizované obalové společnosti vydaného ve smyslu tohoto zákona.</w:t>
      </w:r>
    </w:p>
    <w:p w:rsidR="006C0AF4" w:rsidRPr="002F6546" w:rsidRDefault="006C0AF4" w:rsidP="00153B6B">
      <w:pPr>
        <w:suppressAutoHyphens/>
        <w:jc w:val="both"/>
        <w:rPr>
          <w:sz w:val="24"/>
          <w:szCs w:val="24"/>
        </w:rPr>
      </w:pP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16" w:name="_Toc425863960"/>
      <w:bookmarkStart w:id="217" w:name="_Toc428860016"/>
      <w:bookmarkStart w:id="218" w:name="_Toc428862329"/>
      <w:r w:rsidRPr="006C0AF4">
        <w:rPr>
          <w:rFonts w:ascii="Times New Roman" w:hAnsi="Times New Roman"/>
          <w:b/>
          <w:bCs/>
          <w:snapToGrid w:val="0"/>
          <w:color w:val="auto"/>
          <w:sz w:val="26"/>
          <w:szCs w:val="20"/>
        </w:rPr>
        <w:t>Odpadní elektrická a elektronická zařízení</w:t>
      </w:r>
      <w:bookmarkEnd w:id="216"/>
      <w:bookmarkEnd w:id="217"/>
      <w:bookmarkEnd w:id="218"/>
    </w:p>
    <w:p w:rsidR="00153B6B" w:rsidRPr="001A26C9" w:rsidRDefault="00153B6B" w:rsidP="00710AF9">
      <w:pPr>
        <w:suppressAutoHyphens/>
        <w:spacing w:line="276" w:lineRule="auto"/>
        <w:jc w:val="both"/>
        <w:rPr>
          <w:sz w:val="24"/>
          <w:szCs w:val="24"/>
        </w:rPr>
      </w:pPr>
      <w:r w:rsidRPr="001A26C9">
        <w:rPr>
          <w:sz w:val="24"/>
          <w:szCs w:val="24"/>
        </w:rPr>
        <w:t>Za účelem splnění cílů nové směrnice Evropského parlamentu a Rady č. 2012/19/EU o odpadních elektrických a elektronických zařízeních podpořit zabezpečení a dosažení:</w:t>
      </w:r>
    </w:p>
    <w:p w:rsidR="00153B6B" w:rsidRPr="006C0AF4" w:rsidRDefault="00153B6B" w:rsidP="00FE48A9">
      <w:pPr>
        <w:pStyle w:val="Nadpis4"/>
        <w:numPr>
          <w:ilvl w:val="3"/>
          <w:numId w:val="33"/>
        </w:numPr>
        <w:spacing w:before="200" w:after="240"/>
        <w:ind w:left="864" w:hanging="864"/>
        <w:rPr>
          <w:bCs/>
          <w:i w:val="0"/>
          <w:color w:val="auto"/>
          <w:sz w:val="24"/>
        </w:rPr>
      </w:pPr>
      <w:bookmarkStart w:id="219" w:name="_Toc425863961"/>
      <w:bookmarkStart w:id="220" w:name="_Toc428860017"/>
      <w:r w:rsidRPr="006C0AF4">
        <w:rPr>
          <w:bCs/>
          <w:i w:val="0"/>
          <w:color w:val="auto"/>
          <w:sz w:val="24"/>
        </w:rPr>
        <w:t>Cíle</w:t>
      </w:r>
      <w:bookmarkEnd w:id="219"/>
      <w:bookmarkEnd w:id="220"/>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8716"/>
      </w:tblGrid>
      <w:tr w:rsidR="00153B6B" w:rsidRPr="0009592D" w:rsidTr="0009592D">
        <w:tc>
          <w:tcPr>
            <w:tcW w:w="8716" w:type="dxa"/>
          </w:tcPr>
          <w:p w:rsidR="00153B6B" w:rsidRPr="00DE6950" w:rsidRDefault="00DE6950" w:rsidP="00DE6950">
            <w:pPr>
              <w:suppressAutoHyphens/>
              <w:spacing w:before="40" w:after="40"/>
              <w:ind w:right="57"/>
              <w:jc w:val="both"/>
              <w:rPr>
                <w:sz w:val="22"/>
                <w:szCs w:val="22"/>
              </w:rPr>
            </w:pPr>
            <w:r w:rsidRPr="00DE6950">
              <w:rPr>
                <w:b/>
                <w:sz w:val="22"/>
                <w:szCs w:val="22"/>
              </w:rPr>
              <w:t>Podpořit dosažení vysoké úrovně tříděného sběru odpadních EEZ.</w:t>
            </w:r>
          </w:p>
        </w:tc>
      </w:tr>
    </w:tbl>
    <w:p w:rsidR="00153B6B" w:rsidRDefault="00153B6B" w:rsidP="00153B6B">
      <w:pPr>
        <w:widowControl w:val="0"/>
        <w:suppressAutoHyphens/>
        <w:spacing w:before="120" w:after="120"/>
        <w:jc w:val="both"/>
        <w:rPr>
          <w:bCs/>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DE6950">
            <w:pPr>
              <w:spacing w:before="40" w:after="40"/>
              <w:rPr>
                <w:b/>
                <w:sz w:val="22"/>
                <w:szCs w:val="22"/>
              </w:rPr>
            </w:pPr>
            <w:r w:rsidRPr="0009592D">
              <w:rPr>
                <w:b/>
                <w:sz w:val="22"/>
                <w:szCs w:val="22"/>
              </w:rPr>
              <w:t xml:space="preserve">Indikátor </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Úroveň tříděného sběru</w:t>
            </w:r>
          </w:p>
        </w:tc>
      </w:tr>
      <w:tr w:rsidR="00153B6B" w:rsidRPr="0009592D" w:rsidTr="00153B6B">
        <w:trPr>
          <w:cantSplit/>
        </w:trPr>
        <w:tc>
          <w:tcPr>
            <w:tcW w:w="1913" w:type="dxa"/>
            <w:shd w:val="clear" w:color="auto" w:fill="DBE5F1"/>
          </w:tcPr>
          <w:p w:rsidR="00153B6B" w:rsidRPr="0009592D" w:rsidRDefault="00153B6B" w:rsidP="00DE6950">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153B6B">
            <w:pPr>
              <w:suppressAutoHyphens/>
              <w:autoSpaceDE w:val="0"/>
              <w:autoSpaceDN w:val="0"/>
              <w:adjustRightInd w:val="0"/>
              <w:spacing w:before="40" w:after="40"/>
              <w:ind w:left="57" w:right="57"/>
              <w:rPr>
                <w:sz w:val="22"/>
                <w:szCs w:val="22"/>
              </w:rPr>
            </w:pPr>
            <w:r w:rsidRPr="0009592D">
              <w:rPr>
                <w:sz w:val="22"/>
                <w:szCs w:val="22"/>
              </w:rPr>
              <w:t>Číselná hodn</w:t>
            </w:r>
            <w:r w:rsidR="003543CE">
              <w:rPr>
                <w:sz w:val="22"/>
                <w:szCs w:val="22"/>
              </w:rPr>
              <w:t>ota vyjádřená v (kg/obyvatele)</w:t>
            </w:r>
          </w:p>
        </w:tc>
      </w:tr>
    </w:tbl>
    <w:p w:rsidR="00DD694E" w:rsidRDefault="00DD694E" w:rsidP="00DD694E">
      <w:pPr>
        <w:pStyle w:val="Nadpis4"/>
        <w:spacing w:before="200" w:after="240"/>
        <w:ind w:left="864"/>
        <w:rPr>
          <w:bCs/>
          <w:i w:val="0"/>
          <w:color w:val="auto"/>
          <w:sz w:val="24"/>
        </w:rPr>
      </w:pPr>
      <w:bookmarkStart w:id="221" w:name="_Toc425863962"/>
      <w:bookmarkStart w:id="222" w:name="_Toc428860018"/>
    </w:p>
    <w:p w:rsidR="00153B6B" w:rsidRPr="006C0AF4" w:rsidRDefault="00153B6B" w:rsidP="00FE48A9">
      <w:pPr>
        <w:pStyle w:val="Nadpis4"/>
        <w:numPr>
          <w:ilvl w:val="3"/>
          <w:numId w:val="33"/>
        </w:numPr>
        <w:spacing w:before="200" w:after="240"/>
        <w:ind w:left="864" w:hanging="864"/>
        <w:rPr>
          <w:bCs/>
          <w:i w:val="0"/>
          <w:color w:val="auto"/>
          <w:sz w:val="24"/>
        </w:rPr>
      </w:pPr>
      <w:r w:rsidRPr="006C0AF4">
        <w:rPr>
          <w:bCs/>
          <w:i w:val="0"/>
          <w:color w:val="auto"/>
          <w:sz w:val="24"/>
        </w:rPr>
        <w:t>Opatření</w:t>
      </w:r>
      <w:bookmarkEnd w:id="221"/>
      <w:bookmarkEnd w:id="22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EB1629" w:rsidP="00EB1629">
            <w:pPr>
              <w:suppressAutoHyphens/>
              <w:spacing w:before="40" w:after="40"/>
              <w:ind w:left="57" w:right="57"/>
              <w:jc w:val="both"/>
              <w:rPr>
                <w:rFonts w:eastAsia="Calibri"/>
                <w:sz w:val="22"/>
                <w:szCs w:val="22"/>
              </w:rPr>
            </w:pPr>
            <w:r>
              <w:rPr>
                <w:rFonts w:eastAsia="Calibri"/>
                <w:sz w:val="22"/>
                <w:szCs w:val="22"/>
              </w:rPr>
              <w:t>S</w:t>
            </w:r>
            <w:r w:rsidR="00153B6B" w:rsidRPr="0009592D">
              <w:rPr>
                <w:rFonts w:eastAsia="Calibri"/>
                <w:sz w:val="22"/>
                <w:szCs w:val="22"/>
              </w:rPr>
              <w:t>polupr</w:t>
            </w:r>
            <w:r>
              <w:rPr>
                <w:rFonts w:eastAsia="Calibri"/>
                <w:sz w:val="22"/>
                <w:szCs w:val="22"/>
              </w:rPr>
              <w:t>acovat</w:t>
            </w:r>
            <w:r w:rsidR="00153B6B" w:rsidRPr="0009592D">
              <w:rPr>
                <w:rFonts w:eastAsia="Calibri"/>
                <w:sz w:val="22"/>
                <w:szCs w:val="22"/>
              </w:rPr>
              <w:t xml:space="preserve"> s povinnými osobami v rámci celého systému zpětného odběru, např. s ohledem na kvalitu a kontrolu evidovaných dat, dostupnost sběrné sítě pro spotřebitele nebo realizaci osvětových a informačních kampaní s cílem zvýšení množství odděleně sebraného elektrozařízení.</w:t>
            </w:r>
          </w:p>
        </w:tc>
      </w:tr>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Prohlubovat spolupráci povinných osob s komunální sférou a posilovat vazbu sběrné sítě na obecní systémy nakládání s komunálními odpady.</w:t>
            </w:r>
          </w:p>
        </w:tc>
      </w:tr>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Ve spolupráci s kolektivními systémy zvyšovat dostupnost a počet míst sběrné sítě pro elektrozařízení, zejména malá a tyto sběrná místa zveřejňovat na portálu veřejné správy v registru míst zpětného odběru.</w:t>
            </w:r>
          </w:p>
        </w:tc>
      </w:tr>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Využívat a podporovat informační kampaně kolektivních systémů.</w:t>
            </w:r>
          </w:p>
        </w:tc>
      </w:tr>
    </w:tbl>
    <w:p w:rsidR="00153B6B" w:rsidRDefault="00153B6B" w:rsidP="00153B6B">
      <w:pPr>
        <w:rPr>
          <w:rFonts w:eastAsiaTheme="majorEastAsia"/>
          <w:b/>
          <w:sz w:val="24"/>
          <w:szCs w:val="24"/>
        </w:rPr>
      </w:pPr>
      <w:bookmarkStart w:id="223" w:name="_Toc425863963"/>
    </w:p>
    <w:p w:rsidR="006C0AF4" w:rsidRDefault="006C0AF4" w:rsidP="00153B6B">
      <w:pPr>
        <w:rPr>
          <w:rFonts w:eastAsiaTheme="majorEastAsia"/>
          <w:b/>
          <w:sz w:val="24"/>
          <w:szCs w:val="24"/>
        </w:rPr>
      </w:pPr>
    </w:p>
    <w:p w:rsidR="00DD694E" w:rsidRDefault="00DD694E">
      <w:pPr>
        <w:spacing w:after="160" w:line="259" w:lineRule="auto"/>
        <w:rPr>
          <w:rFonts w:eastAsiaTheme="majorEastAsia" w:cstheme="majorBidi"/>
          <w:b/>
          <w:bCs/>
          <w:snapToGrid w:val="0"/>
          <w:sz w:val="26"/>
        </w:rPr>
      </w:pPr>
      <w:bookmarkStart w:id="224" w:name="_Toc428860019"/>
      <w:bookmarkStart w:id="225" w:name="_Toc428862330"/>
      <w:r>
        <w:rPr>
          <w:b/>
          <w:bCs/>
          <w:snapToGrid w:val="0"/>
          <w:sz w:val="26"/>
        </w:rPr>
        <w:br w:type="page"/>
      </w: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6C0AF4">
        <w:rPr>
          <w:rFonts w:ascii="Times New Roman" w:hAnsi="Times New Roman"/>
          <w:b/>
          <w:bCs/>
          <w:snapToGrid w:val="0"/>
          <w:color w:val="auto"/>
          <w:sz w:val="26"/>
          <w:szCs w:val="20"/>
        </w:rPr>
        <w:lastRenderedPageBreak/>
        <w:t>Odpadní baterie a akumulátory</w:t>
      </w:r>
      <w:bookmarkEnd w:id="223"/>
      <w:bookmarkEnd w:id="224"/>
      <w:bookmarkEnd w:id="225"/>
    </w:p>
    <w:p w:rsidR="00153B6B" w:rsidRDefault="00153B6B" w:rsidP="00710AF9">
      <w:pPr>
        <w:suppressAutoHyphens/>
        <w:spacing w:line="276" w:lineRule="auto"/>
        <w:jc w:val="both"/>
        <w:rPr>
          <w:sz w:val="24"/>
          <w:szCs w:val="24"/>
        </w:rPr>
      </w:pPr>
      <w:r w:rsidRPr="001A26C9">
        <w:rPr>
          <w:sz w:val="24"/>
          <w:szCs w:val="24"/>
        </w:rPr>
        <w:t>Za účelem splnění cílů směrnice Evropského parlamentu a Rady 2006/66/ES o bateriích a akumulátorech a odpadních bateriích a akumulátorech podpořit zabezpečení a dosažení:</w:t>
      </w:r>
    </w:p>
    <w:p w:rsidR="00DD694E" w:rsidRPr="001A26C9" w:rsidRDefault="00DD694E" w:rsidP="00710AF9">
      <w:pPr>
        <w:suppressAutoHyphens/>
        <w:spacing w:line="276" w:lineRule="auto"/>
        <w:jc w:val="both"/>
        <w:rPr>
          <w:b/>
          <w:sz w:val="24"/>
          <w:szCs w:val="24"/>
        </w:rPr>
      </w:pPr>
    </w:p>
    <w:p w:rsidR="00153B6B" w:rsidRPr="006C0AF4" w:rsidRDefault="00153B6B" w:rsidP="00FE48A9">
      <w:pPr>
        <w:pStyle w:val="Nadpis4"/>
        <w:numPr>
          <w:ilvl w:val="3"/>
          <w:numId w:val="33"/>
        </w:numPr>
        <w:spacing w:before="200" w:after="240"/>
        <w:ind w:left="864" w:hanging="864"/>
        <w:rPr>
          <w:bCs/>
          <w:i w:val="0"/>
          <w:color w:val="auto"/>
          <w:sz w:val="24"/>
        </w:rPr>
      </w:pPr>
      <w:bookmarkStart w:id="226" w:name="_Toc425863964"/>
      <w:bookmarkStart w:id="227" w:name="_Toc428860020"/>
      <w:r w:rsidRPr="006C0AF4">
        <w:rPr>
          <w:bCs/>
          <w:i w:val="0"/>
          <w:color w:val="auto"/>
          <w:sz w:val="24"/>
        </w:rPr>
        <w:t>Cíle</w:t>
      </w:r>
      <w:bookmarkEnd w:id="226"/>
      <w:bookmarkEnd w:id="227"/>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6C0AF4" w:rsidRPr="0009592D" w:rsidTr="006C0AF4">
        <w:trPr>
          <w:cantSplit/>
        </w:trPr>
        <w:tc>
          <w:tcPr>
            <w:tcW w:w="9212" w:type="dxa"/>
            <w:shd w:val="clear" w:color="auto" w:fill="auto"/>
            <w:vAlign w:val="center"/>
          </w:tcPr>
          <w:p w:rsidR="006C0AF4" w:rsidRPr="0009592D" w:rsidRDefault="00DD694E" w:rsidP="00153B6B">
            <w:pPr>
              <w:suppressAutoHyphens/>
              <w:spacing w:before="40" w:after="40"/>
              <w:ind w:left="57" w:right="57"/>
              <w:jc w:val="both"/>
              <w:rPr>
                <w:sz w:val="22"/>
                <w:szCs w:val="22"/>
              </w:rPr>
            </w:pPr>
            <w:r w:rsidRPr="00DD694E">
              <w:rPr>
                <w:b/>
                <w:sz w:val="22"/>
                <w:szCs w:val="22"/>
              </w:rPr>
              <w:t>Ve spolupráci s kolektivními systémy zvýšit úroveň tříděného sběru odpadních přenosných baterií a akumulátorů.</w:t>
            </w:r>
          </w:p>
        </w:tc>
      </w:tr>
    </w:tbl>
    <w:p w:rsidR="00153B6B" w:rsidRPr="006C0AF4" w:rsidRDefault="00153B6B" w:rsidP="006C0AF4">
      <w:pPr>
        <w:suppressAutoHyphens/>
        <w:rPr>
          <w:b/>
          <w:sz w:val="24"/>
          <w:szCs w:val="24"/>
        </w:rPr>
      </w:pPr>
      <w:bookmarkStart w:id="228" w:name="_Toc425863965"/>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Úroveň tříděného sběru</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DD694E" w:rsidP="000C5568">
            <w:pPr>
              <w:suppressAutoHyphens/>
              <w:autoSpaceDE w:val="0"/>
              <w:autoSpaceDN w:val="0"/>
              <w:adjustRightInd w:val="0"/>
              <w:spacing w:before="40" w:after="40"/>
              <w:ind w:left="57" w:right="57"/>
              <w:jc w:val="both"/>
              <w:rPr>
                <w:sz w:val="22"/>
                <w:szCs w:val="22"/>
              </w:rPr>
            </w:pPr>
            <w:r w:rsidRPr="00DD694E">
              <w:rPr>
                <w:sz w:val="22"/>
                <w:szCs w:val="22"/>
              </w:rPr>
              <w:t>Číselná hodnota vyjádřená v (kg/obyvatele)</w:t>
            </w:r>
          </w:p>
        </w:tc>
      </w:tr>
    </w:tbl>
    <w:p w:rsidR="00153B6B" w:rsidRDefault="00153B6B" w:rsidP="006C0AF4">
      <w:pPr>
        <w:suppressAutoHyphens/>
        <w:rPr>
          <w:b/>
          <w:sz w:val="24"/>
          <w:szCs w:val="24"/>
        </w:rPr>
      </w:pPr>
    </w:p>
    <w:p w:rsidR="00DD694E" w:rsidRPr="006C0AF4" w:rsidRDefault="00DD694E" w:rsidP="006C0AF4">
      <w:pPr>
        <w:suppressAutoHyphens/>
        <w:rPr>
          <w:b/>
          <w:sz w:val="24"/>
          <w:szCs w:val="24"/>
        </w:rPr>
      </w:pPr>
    </w:p>
    <w:p w:rsidR="00153B6B" w:rsidRPr="006C0AF4" w:rsidRDefault="00153B6B" w:rsidP="00FE48A9">
      <w:pPr>
        <w:pStyle w:val="Nadpis4"/>
        <w:numPr>
          <w:ilvl w:val="3"/>
          <w:numId w:val="33"/>
        </w:numPr>
        <w:spacing w:before="200" w:after="240"/>
        <w:ind w:left="864" w:hanging="864"/>
        <w:rPr>
          <w:bCs/>
          <w:i w:val="0"/>
          <w:color w:val="auto"/>
          <w:sz w:val="24"/>
        </w:rPr>
      </w:pPr>
      <w:bookmarkStart w:id="229" w:name="_Toc428860021"/>
      <w:r w:rsidRPr="006C0AF4">
        <w:rPr>
          <w:bCs/>
          <w:i w:val="0"/>
          <w:color w:val="auto"/>
          <w:sz w:val="24"/>
        </w:rPr>
        <w:t>Opatření</w:t>
      </w:r>
      <w:bookmarkEnd w:id="228"/>
      <w:bookmarkEnd w:id="22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rPr>
          <w:cantSplit/>
        </w:trPr>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0C5568">
            <w:pPr>
              <w:suppressAutoHyphens/>
              <w:spacing w:before="40" w:after="40"/>
              <w:ind w:left="57" w:right="57"/>
              <w:jc w:val="both"/>
              <w:rPr>
                <w:rFonts w:eastAsia="Calibri"/>
                <w:sz w:val="22"/>
                <w:szCs w:val="22"/>
              </w:rPr>
            </w:pPr>
            <w:r w:rsidRPr="0009592D">
              <w:rPr>
                <w:rFonts w:eastAsia="Calibri"/>
                <w:sz w:val="22"/>
                <w:szCs w:val="22"/>
              </w:rPr>
              <w:t xml:space="preserve">Posilovat vazbu sběrné sítě na systém nakládání s komunálními odpady a sběrná místa zveřejňovat na portálu veřejné správy v registru míst zpětného odběru. </w:t>
            </w:r>
          </w:p>
        </w:tc>
      </w:tr>
      <w:tr w:rsidR="00153B6B" w:rsidRPr="0009592D" w:rsidTr="00153B6B">
        <w:trPr>
          <w:cantSplit/>
        </w:trPr>
        <w:tc>
          <w:tcPr>
            <w:tcW w:w="496" w:type="dxa"/>
            <w:shd w:val="clear" w:color="auto" w:fill="DBE5F1"/>
          </w:tcPr>
          <w:p w:rsidR="00153B6B" w:rsidRPr="0009592D" w:rsidRDefault="000C5568" w:rsidP="000C5568">
            <w:pPr>
              <w:suppressAutoHyphens/>
              <w:spacing w:before="40" w:after="40"/>
              <w:rPr>
                <w:b/>
                <w:sz w:val="22"/>
                <w:szCs w:val="22"/>
              </w:rPr>
            </w:pPr>
            <w:r w:rsidRPr="0009592D">
              <w:rPr>
                <w:b/>
                <w:sz w:val="22"/>
                <w:szCs w:val="22"/>
              </w:rPr>
              <w:t>b</w:t>
            </w:r>
            <w:r w:rsidR="00153B6B" w:rsidRPr="0009592D">
              <w:rPr>
                <w:b/>
                <w:sz w:val="22"/>
                <w:szCs w:val="22"/>
              </w:rPr>
              <w:t>)</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Využívat a podporovat informační kampaně kolektivních systémů.</w:t>
            </w:r>
          </w:p>
        </w:tc>
      </w:tr>
    </w:tbl>
    <w:p w:rsidR="00EB1629" w:rsidRPr="00FF4F0B" w:rsidRDefault="00EB1629" w:rsidP="00FF4F0B">
      <w:pPr>
        <w:suppressAutoHyphens/>
        <w:rPr>
          <w:b/>
          <w:sz w:val="24"/>
          <w:szCs w:val="24"/>
        </w:rPr>
      </w:pPr>
      <w:bookmarkStart w:id="230" w:name="_Toc425863969"/>
      <w:bookmarkStart w:id="231" w:name="_Toc428860022"/>
      <w:bookmarkStart w:id="232" w:name="_Toc428862331"/>
    </w:p>
    <w:p w:rsidR="00EB1629" w:rsidRDefault="00EB1629">
      <w:pPr>
        <w:spacing w:after="160" w:line="259" w:lineRule="auto"/>
        <w:rPr>
          <w:rFonts w:eastAsiaTheme="majorEastAsia" w:cstheme="majorBidi"/>
          <w:b/>
          <w:bCs/>
          <w:snapToGrid w:val="0"/>
          <w:sz w:val="26"/>
        </w:rPr>
      </w:pPr>
      <w:r>
        <w:rPr>
          <w:b/>
          <w:bCs/>
          <w:snapToGrid w:val="0"/>
          <w:sz w:val="26"/>
        </w:rPr>
        <w:br w:type="page"/>
      </w:r>
    </w:p>
    <w:p w:rsidR="00153B6B" w:rsidRPr="006C0AF4"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6C0AF4">
        <w:rPr>
          <w:rFonts w:ascii="Times New Roman" w:hAnsi="Times New Roman"/>
          <w:b/>
          <w:bCs/>
          <w:snapToGrid w:val="0"/>
          <w:color w:val="auto"/>
          <w:sz w:val="26"/>
          <w:szCs w:val="20"/>
        </w:rPr>
        <w:lastRenderedPageBreak/>
        <w:t>Odpadní pneumatiky</w:t>
      </w:r>
      <w:bookmarkEnd w:id="230"/>
      <w:bookmarkEnd w:id="231"/>
      <w:bookmarkEnd w:id="232"/>
    </w:p>
    <w:p w:rsidR="00153B6B" w:rsidRPr="002F6546" w:rsidRDefault="00153B6B" w:rsidP="00710AF9">
      <w:pPr>
        <w:suppressAutoHyphens/>
        <w:spacing w:line="276" w:lineRule="auto"/>
        <w:jc w:val="both"/>
        <w:rPr>
          <w:sz w:val="24"/>
          <w:szCs w:val="24"/>
        </w:rPr>
      </w:pPr>
      <w:r w:rsidRPr="002F6546">
        <w:rPr>
          <w:sz w:val="24"/>
          <w:szCs w:val="24"/>
        </w:rPr>
        <w:t>V zájmu odpadového hospodářství České republiky prohloubit principy odpovědnosti výrobců za tuto komoditu a splnit:</w:t>
      </w:r>
    </w:p>
    <w:p w:rsidR="00153B6B" w:rsidRPr="006C0AF4" w:rsidRDefault="00153B6B" w:rsidP="00FE48A9">
      <w:pPr>
        <w:pStyle w:val="Nadpis4"/>
        <w:numPr>
          <w:ilvl w:val="3"/>
          <w:numId w:val="33"/>
        </w:numPr>
        <w:spacing w:before="200" w:after="240"/>
        <w:ind w:left="864" w:hanging="864"/>
        <w:rPr>
          <w:bCs/>
          <w:i w:val="0"/>
          <w:color w:val="auto"/>
          <w:sz w:val="24"/>
        </w:rPr>
      </w:pPr>
      <w:bookmarkStart w:id="233" w:name="_Toc425863970"/>
      <w:bookmarkStart w:id="234" w:name="_Toc428860023"/>
      <w:r w:rsidRPr="006C0AF4">
        <w:rPr>
          <w:bCs/>
          <w:i w:val="0"/>
          <w:color w:val="auto"/>
          <w:sz w:val="24"/>
        </w:rPr>
        <w:t>Cíle</w:t>
      </w:r>
      <w:bookmarkEnd w:id="233"/>
      <w:bookmarkEnd w:id="234"/>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6C0AF4" w:rsidRPr="0009592D" w:rsidTr="006C0AF4">
        <w:tc>
          <w:tcPr>
            <w:tcW w:w="9212" w:type="dxa"/>
            <w:shd w:val="clear" w:color="auto" w:fill="auto"/>
            <w:vAlign w:val="center"/>
          </w:tcPr>
          <w:p w:rsidR="006C0AF4" w:rsidRPr="0009592D" w:rsidRDefault="00DD694E" w:rsidP="00153B6B">
            <w:pPr>
              <w:suppressAutoHyphens/>
              <w:spacing w:before="40" w:after="40"/>
              <w:ind w:left="57" w:right="57"/>
              <w:jc w:val="both"/>
              <w:rPr>
                <w:sz w:val="22"/>
                <w:szCs w:val="22"/>
              </w:rPr>
            </w:pPr>
            <w:r w:rsidRPr="00DD694E">
              <w:rPr>
                <w:b/>
                <w:sz w:val="22"/>
                <w:szCs w:val="22"/>
              </w:rPr>
              <w:t>Podpořit zvýšení úrovně tříděného sběru odpadních pneumatik.</w:t>
            </w:r>
          </w:p>
        </w:tc>
      </w:tr>
    </w:tbl>
    <w:p w:rsidR="00153B6B" w:rsidRDefault="00153B6B" w:rsidP="00153B6B">
      <w:pPr>
        <w:suppressAutoHyphens/>
        <w:rPr>
          <w:b/>
          <w:sz w:val="24"/>
          <w:szCs w:val="24"/>
        </w:rPr>
      </w:pPr>
    </w:p>
    <w:p w:rsidR="00FF4F0B" w:rsidRPr="0009592D" w:rsidRDefault="00500723" w:rsidP="00FF4F0B">
      <w:pPr>
        <w:shd w:val="clear" w:color="auto" w:fill="FFFFFF"/>
        <w:suppressAutoHyphens/>
        <w:spacing w:before="40" w:after="40"/>
        <w:ind w:left="57" w:right="57"/>
        <w:rPr>
          <w:sz w:val="22"/>
          <w:szCs w:val="22"/>
        </w:rPr>
      </w:pPr>
      <w:r>
        <w:rPr>
          <w:b/>
          <w:bCs/>
          <w:color w:val="000000"/>
          <w:sz w:val="22"/>
          <w:szCs w:val="22"/>
        </w:rPr>
        <w:t>Indikátor</w:t>
      </w:r>
    </w:p>
    <w:p w:rsidR="00FF4F0B" w:rsidRDefault="00FF4F0B" w:rsidP="00DD694E">
      <w:pPr>
        <w:suppressAutoHyphens/>
        <w:ind w:firstLine="708"/>
        <w:rPr>
          <w:b/>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DD694E" w:rsidRPr="00DD694E" w:rsidTr="009178EF">
        <w:trPr>
          <w:cantSplit/>
        </w:trPr>
        <w:tc>
          <w:tcPr>
            <w:tcW w:w="1913" w:type="dxa"/>
            <w:shd w:val="clear" w:color="auto" w:fill="DBE5F1"/>
          </w:tcPr>
          <w:p w:rsidR="00DD694E" w:rsidRPr="00DD694E" w:rsidRDefault="00DD694E" w:rsidP="00DD694E">
            <w:pPr>
              <w:spacing w:before="40" w:after="40"/>
              <w:rPr>
                <w:b/>
                <w:sz w:val="22"/>
                <w:szCs w:val="22"/>
              </w:rPr>
            </w:pPr>
            <w:r w:rsidRPr="00DD694E">
              <w:rPr>
                <w:b/>
                <w:sz w:val="22"/>
                <w:szCs w:val="22"/>
              </w:rPr>
              <w:t xml:space="preserve">Indikátor </w:t>
            </w:r>
          </w:p>
        </w:tc>
        <w:tc>
          <w:tcPr>
            <w:tcW w:w="7299" w:type="dxa"/>
          </w:tcPr>
          <w:p w:rsidR="00DD694E" w:rsidRPr="00DD694E" w:rsidRDefault="00DD694E" w:rsidP="00DD694E">
            <w:pPr>
              <w:suppressAutoHyphens/>
              <w:autoSpaceDE w:val="0"/>
              <w:autoSpaceDN w:val="0"/>
              <w:adjustRightInd w:val="0"/>
              <w:spacing w:before="40" w:after="40"/>
              <w:ind w:left="57" w:right="57"/>
              <w:jc w:val="both"/>
              <w:rPr>
                <w:rFonts w:eastAsia="Calibri"/>
                <w:sz w:val="22"/>
                <w:szCs w:val="22"/>
              </w:rPr>
            </w:pPr>
            <w:r w:rsidRPr="00DD694E">
              <w:rPr>
                <w:rFonts w:eastAsia="Calibri"/>
                <w:sz w:val="22"/>
                <w:szCs w:val="22"/>
              </w:rPr>
              <w:t>Úroveň tříděného sběru</w:t>
            </w:r>
          </w:p>
        </w:tc>
      </w:tr>
      <w:tr w:rsidR="00DD694E" w:rsidRPr="00DD694E" w:rsidTr="009178EF">
        <w:trPr>
          <w:cantSplit/>
        </w:trPr>
        <w:tc>
          <w:tcPr>
            <w:tcW w:w="1913" w:type="dxa"/>
            <w:shd w:val="clear" w:color="auto" w:fill="DBE5F1"/>
          </w:tcPr>
          <w:p w:rsidR="00DD694E" w:rsidRPr="00DD694E" w:rsidRDefault="00DD694E" w:rsidP="00DD694E">
            <w:pPr>
              <w:spacing w:before="40" w:after="40"/>
              <w:rPr>
                <w:b/>
                <w:sz w:val="22"/>
                <w:szCs w:val="22"/>
              </w:rPr>
            </w:pPr>
            <w:r w:rsidRPr="00DD694E">
              <w:rPr>
                <w:b/>
                <w:sz w:val="22"/>
                <w:szCs w:val="22"/>
              </w:rPr>
              <w:t xml:space="preserve">Vyhodnocení indikátoru </w:t>
            </w:r>
          </w:p>
        </w:tc>
        <w:tc>
          <w:tcPr>
            <w:tcW w:w="7299" w:type="dxa"/>
            <w:vAlign w:val="center"/>
          </w:tcPr>
          <w:p w:rsidR="00DD694E" w:rsidRPr="00DD694E" w:rsidRDefault="00DD694E" w:rsidP="00DD694E">
            <w:pPr>
              <w:suppressAutoHyphens/>
              <w:autoSpaceDE w:val="0"/>
              <w:autoSpaceDN w:val="0"/>
              <w:adjustRightInd w:val="0"/>
              <w:spacing w:before="40" w:after="40"/>
              <w:ind w:left="57" w:right="57"/>
              <w:jc w:val="both"/>
              <w:rPr>
                <w:sz w:val="22"/>
                <w:szCs w:val="22"/>
              </w:rPr>
            </w:pPr>
            <w:r w:rsidRPr="00DD694E">
              <w:rPr>
                <w:sz w:val="22"/>
                <w:szCs w:val="22"/>
              </w:rPr>
              <w:t>Číselná hodnota vyjádřená v (kg/obyvatele)</w:t>
            </w:r>
          </w:p>
        </w:tc>
      </w:tr>
    </w:tbl>
    <w:p w:rsidR="00DD694E" w:rsidRDefault="00DD694E" w:rsidP="00DD694E">
      <w:pPr>
        <w:suppressAutoHyphens/>
        <w:ind w:firstLine="708"/>
        <w:rPr>
          <w:b/>
          <w:sz w:val="24"/>
          <w:szCs w:val="24"/>
        </w:rPr>
      </w:pPr>
    </w:p>
    <w:p w:rsidR="00DD694E" w:rsidRDefault="00DD694E" w:rsidP="00DD694E">
      <w:pPr>
        <w:suppressAutoHyphens/>
        <w:ind w:firstLine="708"/>
        <w:rPr>
          <w:b/>
          <w:sz w:val="24"/>
          <w:szCs w:val="24"/>
        </w:rPr>
      </w:pPr>
    </w:p>
    <w:p w:rsidR="00153B6B" w:rsidRPr="006C0AF4" w:rsidRDefault="00153B6B" w:rsidP="00FE48A9">
      <w:pPr>
        <w:pStyle w:val="Nadpis4"/>
        <w:numPr>
          <w:ilvl w:val="3"/>
          <w:numId w:val="33"/>
        </w:numPr>
        <w:spacing w:before="200" w:after="240"/>
        <w:ind w:left="864" w:hanging="864"/>
        <w:rPr>
          <w:bCs/>
          <w:i w:val="0"/>
          <w:color w:val="auto"/>
          <w:sz w:val="24"/>
        </w:rPr>
      </w:pPr>
      <w:bookmarkStart w:id="235" w:name="_Toc425863971"/>
      <w:bookmarkStart w:id="236" w:name="_Toc428860024"/>
      <w:r w:rsidRPr="006C0AF4">
        <w:rPr>
          <w:bCs/>
          <w:i w:val="0"/>
          <w:color w:val="auto"/>
          <w:sz w:val="24"/>
        </w:rPr>
        <w:t>Opatření</w:t>
      </w:r>
      <w:bookmarkEnd w:id="235"/>
      <w:bookmarkEnd w:id="23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vAlign w:val="center"/>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Posilovat vazbu sběrné sítě na obecní systémy nakládání s komunálními odpady s tím, že budou stanoveny parametry sběrné sítě za účelem minimalizace nákladů pro obce v oblasti nakládání s odpadními pneumatikami a sběrná místa zveřejňovat na portálu veřejné správy v registru míst zpětného odběru.</w:t>
            </w:r>
          </w:p>
        </w:tc>
      </w:tr>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vAlign w:val="center"/>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Využívat a podporovat informační kampaně.</w:t>
            </w:r>
          </w:p>
        </w:tc>
      </w:tr>
    </w:tbl>
    <w:p w:rsidR="00153B6B" w:rsidRPr="002F6546" w:rsidRDefault="00153B6B" w:rsidP="00153B6B">
      <w:pPr>
        <w:suppressAutoHyphens/>
        <w:rPr>
          <w:b/>
          <w:sz w:val="24"/>
          <w:szCs w:val="24"/>
        </w:rPr>
      </w:pPr>
    </w:p>
    <w:p w:rsidR="00153B6B" w:rsidRPr="002F6546" w:rsidRDefault="00153B6B" w:rsidP="00153B6B">
      <w:pPr>
        <w:rPr>
          <w:b/>
          <w:sz w:val="24"/>
          <w:szCs w:val="24"/>
        </w:rPr>
      </w:pPr>
    </w:p>
    <w:p w:rsidR="00153B6B" w:rsidRPr="006C0AF4"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237" w:name="_Toc425863972"/>
      <w:bookmarkStart w:id="238" w:name="_Toc428860025"/>
      <w:bookmarkStart w:id="239" w:name="_Toc428862332"/>
      <w:bookmarkStart w:id="240" w:name="_Toc448235892"/>
      <w:bookmarkStart w:id="241" w:name="_Toc459817421"/>
      <w:r w:rsidRPr="006C0AF4">
        <w:rPr>
          <w:rFonts w:ascii="Times New Roman" w:eastAsia="Times New Roman" w:hAnsi="Times New Roman" w:cs="Times New Roman"/>
          <w:b/>
          <w:bCs/>
          <w:iCs/>
          <w:color w:val="auto"/>
          <w:sz w:val="28"/>
          <w:szCs w:val="28"/>
        </w:rPr>
        <w:t>Kaly z čistíren komunálních odpadních vod</w:t>
      </w:r>
      <w:bookmarkEnd w:id="237"/>
      <w:bookmarkEnd w:id="238"/>
      <w:bookmarkEnd w:id="239"/>
      <w:bookmarkEnd w:id="240"/>
      <w:bookmarkEnd w:id="241"/>
    </w:p>
    <w:p w:rsidR="00153B6B" w:rsidRPr="000C5568"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42" w:name="_Toc425863973"/>
      <w:bookmarkStart w:id="243" w:name="_Toc428860026"/>
      <w:r w:rsidRPr="000C5568">
        <w:rPr>
          <w:rFonts w:ascii="Times New Roman" w:hAnsi="Times New Roman"/>
          <w:b/>
          <w:bCs/>
          <w:snapToGrid w:val="0"/>
          <w:color w:val="auto"/>
          <w:sz w:val="26"/>
          <w:szCs w:val="20"/>
        </w:rPr>
        <w:t>Cíl</w:t>
      </w:r>
      <w:bookmarkEnd w:id="242"/>
      <w:bookmarkEnd w:id="243"/>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shd w:val="clear" w:color="auto" w:fill="FFFFFF"/>
          </w:tcPr>
          <w:p w:rsidR="00153B6B" w:rsidRPr="0009592D" w:rsidRDefault="00153B6B" w:rsidP="00153B6B">
            <w:pPr>
              <w:suppressAutoHyphens/>
              <w:spacing w:before="40" w:after="40"/>
              <w:ind w:left="57" w:right="57"/>
              <w:jc w:val="both"/>
              <w:rPr>
                <w:b/>
                <w:sz w:val="22"/>
                <w:szCs w:val="22"/>
              </w:rPr>
            </w:pPr>
            <w:r w:rsidRPr="0009592D">
              <w:rPr>
                <w:b/>
                <w:sz w:val="22"/>
                <w:szCs w:val="22"/>
              </w:rPr>
              <w:t>Podporovat technologie využívání kalů z čistíren komunálních odpadních vod.</w:t>
            </w:r>
          </w:p>
        </w:tc>
      </w:tr>
    </w:tbl>
    <w:p w:rsidR="00153B6B" w:rsidRPr="002F6546" w:rsidRDefault="00153B6B" w:rsidP="00153B6B">
      <w:pPr>
        <w:suppressAutoHyphens/>
        <w:rPr>
          <w:b/>
          <w:sz w:val="24"/>
          <w:szCs w:val="24"/>
        </w:rPr>
      </w:pPr>
    </w:p>
    <w:p w:rsidR="00153B6B" w:rsidRPr="002F6546" w:rsidRDefault="00153B6B" w:rsidP="00710AF9">
      <w:pPr>
        <w:suppressAutoHyphens/>
        <w:spacing w:line="276" w:lineRule="auto"/>
        <w:jc w:val="both"/>
        <w:rPr>
          <w:sz w:val="24"/>
          <w:szCs w:val="24"/>
        </w:rPr>
      </w:pPr>
      <w:r w:rsidRPr="002F6546">
        <w:rPr>
          <w:sz w:val="24"/>
          <w:szCs w:val="24"/>
        </w:rPr>
        <w:t xml:space="preserve">Cíl vychází z odborných diskusí v rámci Evropské unie spojených s požadavky na revizi směrnice 86/278/EHS. </w:t>
      </w:r>
    </w:p>
    <w:p w:rsidR="00153B6B" w:rsidRDefault="00153B6B" w:rsidP="00153B6B">
      <w:pPr>
        <w:suppressAutoHyphens/>
        <w:rPr>
          <w:b/>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B95B7F" w:rsidP="00153B6B">
            <w:pPr>
              <w:suppressAutoHyphens/>
              <w:autoSpaceDE w:val="0"/>
              <w:autoSpaceDN w:val="0"/>
              <w:adjustRightInd w:val="0"/>
              <w:spacing w:before="40" w:after="40"/>
              <w:ind w:left="57" w:right="57"/>
              <w:jc w:val="both"/>
              <w:rPr>
                <w:rFonts w:eastAsia="Calibri"/>
                <w:sz w:val="22"/>
                <w:szCs w:val="22"/>
              </w:rPr>
            </w:pPr>
            <w:r>
              <w:rPr>
                <w:rFonts w:eastAsia="Calibri"/>
                <w:sz w:val="22"/>
                <w:szCs w:val="22"/>
              </w:rPr>
              <w:t>N</w:t>
            </w:r>
            <w:r w:rsidR="00153B6B" w:rsidRPr="0009592D">
              <w:rPr>
                <w:rFonts w:eastAsia="Calibri"/>
                <w:sz w:val="22"/>
                <w:szCs w:val="22"/>
              </w:rPr>
              <w:t>estanoven</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3543CE">
            <w:pPr>
              <w:suppressAutoHyphens/>
              <w:autoSpaceDE w:val="0"/>
              <w:autoSpaceDN w:val="0"/>
              <w:adjustRightInd w:val="0"/>
              <w:spacing w:before="40" w:after="40"/>
              <w:ind w:left="57" w:right="57"/>
              <w:rPr>
                <w:sz w:val="22"/>
                <w:szCs w:val="22"/>
              </w:rPr>
            </w:pPr>
            <w:r w:rsidRPr="0009592D">
              <w:rPr>
                <w:sz w:val="22"/>
                <w:szCs w:val="22"/>
              </w:rPr>
              <w:t xml:space="preserve">Indikátor se </w:t>
            </w:r>
            <w:r w:rsidR="003543CE">
              <w:rPr>
                <w:sz w:val="22"/>
                <w:szCs w:val="22"/>
              </w:rPr>
              <w:t>na úrovni</w:t>
            </w:r>
            <w:r w:rsidRPr="0009592D">
              <w:rPr>
                <w:sz w:val="22"/>
                <w:szCs w:val="22"/>
              </w:rPr>
              <w:t xml:space="preserve"> obce nevyhodnocuje</w:t>
            </w:r>
          </w:p>
        </w:tc>
      </w:tr>
    </w:tbl>
    <w:p w:rsidR="00153B6B" w:rsidRDefault="00153B6B" w:rsidP="00153B6B">
      <w:pPr>
        <w:suppressAutoHyphens/>
        <w:rPr>
          <w:b/>
          <w:sz w:val="24"/>
          <w:szCs w:val="24"/>
        </w:rPr>
      </w:pPr>
    </w:p>
    <w:p w:rsidR="00153B6B" w:rsidRPr="000C5568"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44" w:name="_Toc425863974"/>
      <w:bookmarkStart w:id="245" w:name="_Toc428860027"/>
      <w:r w:rsidRPr="000C5568">
        <w:rPr>
          <w:rFonts w:ascii="Times New Roman" w:hAnsi="Times New Roman"/>
          <w:b/>
          <w:bCs/>
          <w:snapToGrid w:val="0"/>
          <w:color w:val="auto"/>
          <w:sz w:val="26"/>
          <w:szCs w:val="20"/>
        </w:rPr>
        <w:t>Opatření</w:t>
      </w:r>
      <w:bookmarkEnd w:id="244"/>
      <w:bookmarkEnd w:id="24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Sledovat a hodnotit množství kalů z čistíren komunálních odpadních vod a množství těchto kalů využitých k aplikaci na půdu (kompostování a přímé použití kalů na zemědělské půdě).</w:t>
            </w:r>
          </w:p>
        </w:tc>
      </w:tr>
      <w:tr w:rsidR="00153B6B" w:rsidRPr="0009592D" w:rsidTr="00153B6B">
        <w:trPr>
          <w:cantSplit/>
        </w:trPr>
        <w:tc>
          <w:tcPr>
            <w:tcW w:w="496" w:type="dxa"/>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sz w:val="22"/>
                <w:szCs w:val="22"/>
              </w:rPr>
            </w:pPr>
            <w:r w:rsidRPr="0009592D">
              <w:rPr>
                <w:sz w:val="22"/>
                <w:szCs w:val="22"/>
              </w:rPr>
              <w:t>Na základě legislativně stanovených mikrobiologických a chemických parametrů důsledně kontrolovat kvalitu upravených kalů určených k aplikaci na půdu.</w:t>
            </w:r>
          </w:p>
        </w:tc>
      </w:tr>
    </w:tbl>
    <w:p w:rsidR="000C5568" w:rsidRPr="002F6546" w:rsidRDefault="000C5568" w:rsidP="00153B6B">
      <w:pPr>
        <w:suppressAutoHyphens/>
        <w:rPr>
          <w:b/>
          <w:sz w:val="24"/>
          <w:szCs w:val="24"/>
        </w:rPr>
      </w:pPr>
    </w:p>
    <w:p w:rsidR="00153B6B" w:rsidRPr="000C5568" w:rsidRDefault="00153B6B"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246" w:name="_Toc425863975"/>
      <w:bookmarkStart w:id="247" w:name="_Toc428860028"/>
      <w:bookmarkStart w:id="248" w:name="_Toc428862333"/>
      <w:bookmarkStart w:id="249" w:name="_Toc448235893"/>
      <w:bookmarkStart w:id="250" w:name="_Toc459817422"/>
      <w:r w:rsidRPr="000C5568">
        <w:rPr>
          <w:rFonts w:ascii="Times New Roman" w:eastAsia="Times New Roman" w:hAnsi="Times New Roman" w:cs="Times New Roman"/>
          <w:b/>
          <w:bCs/>
          <w:iCs/>
          <w:color w:val="auto"/>
          <w:sz w:val="28"/>
          <w:szCs w:val="28"/>
        </w:rPr>
        <w:t>Odpadní oleje</w:t>
      </w:r>
      <w:bookmarkEnd w:id="246"/>
      <w:bookmarkEnd w:id="247"/>
      <w:bookmarkEnd w:id="248"/>
      <w:bookmarkEnd w:id="249"/>
      <w:bookmarkEnd w:id="250"/>
    </w:p>
    <w:p w:rsidR="00153B6B" w:rsidRPr="00251484" w:rsidRDefault="00153B6B" w:rsidP="00710AF9">
      <w:pPr>
        <w:suppressAutoHyphens/>
        <w:spacing w:line="276" w:lineRule="auto"/>
        <w:jc w:val="both"/>
        <w:rPr>
          <w:sz w:val="24"/>
          <w:szCs w:val="24"/>
        </w:rPr>
      </w:pPr>
      <w:r w:rsidRPr="00251484">
        <w:rPr>
          <w:sz w:val="24"/>
          <w:szCs w:val="24"/>
        </w:rPr>
        <w:t>Za účelem minimalizace nepříznivých účinků vzniku odpadů a nakládání s nimi na lidské zdraví a životní prostředí přijmout:</w:t>
      </w:r>
    </w:p>
    <w:p w:rsidR="00153B6B" w:rsidRPr="000C5568"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51" w:name="_Toc425863976"/>
      <w:bookmarkStart w:id="252" w:name="_Toc428860029"/>
      <w:r w:rsidRPr="000C5568">
        <w:rPr>
          <w:rFonts w:ascii="Times New Roman" w:hAnsi="Times New Roman"/>
          <w:b/>
          <w:bCs/>
          <w:snapToGrid w:val="0"/>
          <w:color w:val="auto"/>
          <w:sz w:val="26"/>
          <w:szCs w:val="20"/>
        </w:rPr>
        <w:t>Cíl</w:t>
      </w:r>
      <w:bookmarkEnd w:id="251"/>
      <w:bookmarkEnd w:id="252"/>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09592D" w:rsidRDefault="00153B6B" w:rsidP="00153B6B">
            <w:pPr>
              <w:suppressAutoHyphens/>
              <w:spacing w:before="40" w:after="40"/>
              <w:ind w:left="57" w:right="57"/>
              <w:jc w:val="both"/>
              <w:rPr>
                <w:b/>
                <w:sz w:val="22"/>
                <w:szCs w:val="22"/>
              </w:rPr>
            </w:pPr>
            <w:r w:rsidRPr="0009592D">
              <w:rPr>
                <w:b/>
                <w:sz w:val="22"/>
                <w:szCs w:val="22"/>
              </w:rPr>
              <w:t xml:space="preserve">Zvyšovat materiálové a energetické využití odpadních olejů. </w:t>
            </w:r>
          </w:p>
        </w:tc>
      </w:tr>
    </w:tbl>
    <w:p w:rsidR="002128CF" w:rsidRDefault="002128CF" w:rsidP="00153B6B">
      <w:pPr>
        <w:suppressAutoHyphens/>
        <w:rPr>
          <w:b/>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0C5568">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sesbíraných odpadních olejů předaných k materi</w:t>
            </w:r>
            <w:r w:rsidR="003543CE">
              <w:rPr>
                <w:rFonts w:eastAsia="Calibri"/>
                <w:sz w:val="22"/>
                <w:szCs w:val="22"/>
              </w:rPr>
              <w:t>álovému a energetickému využití</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0C5568">
            <w:pPr>
              <w:suppressAutoHyphens/>
              <w:autoSpaceDE w:val="0"/>
              <w:autoSpaceDN w:val="0"/>
              <w:adjustRightInd w:val="0"/>
              <w:spacing w:before="40" w:after="40"/>
              <w:ind w:left="57" w:right="57"/>
              <w:jc w:val="both"/>
              <w:rPr>
                <w:sz w:val="22"/>
                <w:szCs w:val="22"/>
              </w:rPr>
            </w:pPr>
            <w:r w:rsidRPr="0009592D">
              <w:rPr>
                <w:sz w:val="22"/>
                <w:szCs w:val="22"/>
              </w:rPr>
              <w:t>Podíl sesbíraných odpadních olejů předaných k materiálovému a energetickému využití z celkového množs</w:t>
            </w:r>
            <w:r w:rsidR="003543CE">
              <w:rPr>
                <w:sz w:val="22"/>
                <w:szCs w:val="22"/>
              </w:rPr>
              <w:t>tví sesbíraných odpadních olejů</w:t>
            </w:r>
          </w:p>
        </w:tc>
      </w:tr>
    </w:tbl>
    <w:p w:rsidR="00153B6B" w:rsidRDefault="00153B6B" w:rsidP="00153B6B">
      <w:pPr>
        <w:suppressAutoHyphens/>
        <w:rPr>
          <w:b/>
          <w:sz w:val="24"/>
          <w:szCs w:val="24"/>
        </w:rPr>
      </w:pPr>
    </w:p>
    <w:p w:rsidR="00153B6B" w:rsidRPr="000C5568"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53" w:name="_Toc425863977"/>
      <w:bookmarkStart w:id="254" w:name="_Toc428860030"/>
      <w:r w:rsidRPr="000C5568">
        <w:rPr>
          <w:rFonts w:ascii="Times New Roman" w:hAnsi="Times New Roman"/>
          <w:b/>
          <w:bCs/>
          <w:snapToGrid w:val="0"/>
          <w:color w:val="auto"/>
          <w:sz w:val="26"/>
          <w:szCs w:val="20"/>
        </w:rPr>
        <w:t>Opatření</w:t>
      </w:r>
      <w:bookmarkEnd w:id="253"/>
      <w:bookmarkEnd w:id="25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rPr>
          <w:cantSplit/>
        </w:trPr>
        <w:tc>
          <w:tcPr>
            <w:tcW w:w="496" w:type="dxa"/>
            <w:tcBorders>
              <w:top w:val="single" w:sz="12"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Zabraňovat mísení olejů v místech jejich vzniku, soustřeďování a skladování s ohledem na jejich následné využití.</w:t>
            </w:r>
          </w:p>
        </w:tc>
      </w:tr>
      <w:tr w:rsidR="00153B6B" w:rsidRPr="0009592D" w:rsidTr="00153B6B">
        <w:trPr>
          <w:cantSplit/>
        </w:trPr>
        <w:tc>
          <w:tcPr>
            <w:tcW w:w="496" w:type="dxa"/>
            <w:tcBorders>
              <w:top w:val="single" w:sz="4"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Odpadní oleje nevhodné k materiálovému využití přednostně energeticky využívat v souladu s platnou legislativou.</w:t>
            </w:r>
          </w:p>
        </w:tc>
      </w:tr>
      <w:tr w:rsidR="00153B6B" w:rsidRPr="0009592D" w:rsidTr="00153B6B">
        <w:trPr>
          <w:cantSplit/>
        </w:trPr>
        <w:tc>
          <w:tcPr>
            <w:tcW w:w="496" w:type="dxa"/>
            <w:tcBorders>
              <w:top w:val="single" w:sz="4" w:space="0" w:color="auto"/>
              <w:bottom w:val="single" w:sz="4"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Dodržovat hierarchii nakládání s odpady.</w:t>
            </w:r>
          </w:p>
        </w:tc>
      </w:tr>
      <w:tr w:rsidR="00153B6B" w:rsidRPr="0009592D" w:rsidTr="00153B6B">
        <w:trPr>
          <w:cantSplit/>
        </w:trPr>
        <w:tc>
          <w:tcPr>
            <w:tcW w:w="496" w:type="dxa"/>
            <w:tcBorders>
              <w:top w:val="single" w:sz="4" w:space="0" w:color="auto"/>
              <w:bottom w:val="single" w:sz="12" w:space="0" w:color="auto"/>
              <w:right w:val="single" w:sz="12" w:space="0" w:color="auto"/>
            </w:tcBorders>
            <w:shd w:val="clear" w:color="auto" w:fill="DBE5F1"/>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Důsledně kontrolovat dodržování hierarchie nakládání s odpadními oleji.</w:t>
            </w:r>
          </w:p>
        </w:tc>
      </w:tr>
    </w:tbl>
    <w:p w:rsidR="00153B6B" w:rsidRDefault="00153B6B" w:rsidP="00153B6B">
      <w:pPr>
        <w:suppressAutoHyphens/>
        <w:rPr>
          <w:b/>
          <w:sz w:val="24"/>
          <w:szCs w:val="24"/>
        </w:rPr>
      </w:pPr>
    </w:p>
    <w:p w:rsidR="00500723" w:rsidRDefault="00500723">
      <w:pPr>
        <w:spacing w:after="160" w:line="259" w:lineRule="auto"/>
        <w:rPr>
          <w:sz w:val="24"/>
          <w:szCs w:val="24"/>
        </w:rPr>
      </w:pPr>
      <w:r>
        <w:rPr>
          <w:sz w:val="24"/>
          <w:szCs w:val="24"/>
        </w:rPr>
        <w:br w:type="page"/>
      </w:r>
    </w:p>
    <w:p w:rsidR="00153B6B" w:rsidRPr="000C5568"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255" w:name="_Toc425863981"/>
      <w:bookmarkStart w:id="256" w:name="_Toc428860031"/>
      <w:bookmarkStart w:id="257" w:name="_Toc428862334"/>
      <w:bookmarkStart w:id="258" w:name="_Toc448235894"/>
      <w:bookmarkStart w:id="259" w:name="_Toc459817423"/>
      <w:r w:rsidRPr="000C5568">
        <w:rPr>
          <w:rFonts w:ascii="Times New Roman" w:eastAsia="Times New Roman" w:hAnsi="Times New Roman" w:cs="Times New Roman"/>
          <w:b/>
          <w:bCs/>
          <w:iCs/>
          <w:color w:val="auto"/>
          <w:sz w:val="28"/>
          <w:szCs w:val="28"/>
        </w:rPr>
        <w:lastRenderedPageBreak/>
        <w:t>Specifické skupiny nebezpečných odpadů</w:t>
      </w:r>
      <w:bookmarkEnd w:id="255"/>
      <w:bookmarkEnd w:id="256"/>
      <w:bookmarkEnd w:id="257"/>
      <w:bookmarkEnd w:id="258"/>
      <w:bookmarkEnd w:id="259"/>
    </w:p>
    <w:p w:rsidR="00153B6B" w:rsidRPr="005836B9" w:rsidRDefault="00153B6B" w:rsidP="00153B6B"/>
    <w:p w:rsidR="00153B6B" w:rsidRPr="000C5568"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60" w:name="_Toc425863982"/>
      <w:bookmarkStart w:id="261" w:name="_Toc428860032"/>
      <w:bookmarkStart w:id="262" w:name="_Toc428862335"/>
      <w:r w:rsidRPr="000C5568">
        <w:rPr>
          <w:rFonts w:ascii="Times New Roman" w:hAnsi="Times New Roman"/>
          <w:b/>
          <w:bCs/>
          <w:snapToGrid w:val="0"/>
          <w:color w:val="auto"/>
          <w:sz w:val="26"/>
          <w:szCs w:val="20"/>
        </w:rPr>
        <w:t>Odpady a zařízení s obsahem polychlorovaných bifenylů</w:t>
      </w:r>
      <w:bookmarkEnd w:id="260"/>
      <w:bookmarkEnd w:id="261"/>
      <w:bookmarkEnd w:id="262"/>
    </w:p>
    <w:p w:rsidR="00153B6B" w:rsidRPr="000C5568" w:rsidRDefault="00153B6B" w:rsidP="00FE48A9">
      <w:pPr>
        <w:pStyle w:val="Nadpis4"/>
        <w:numPr>
          <w:ilvl w:val="3"/>
          <w:numId w:val="33"/>
        </w:numPr>
        <w:spacing w:before="200" w:after="240"/>
        <w:ind w:left="864" w:hanging="864"/>
        <w:rPr>
          <w:bCs/>
          <w:i w:val="0"/>
          <w:color w:val="auto"/>
          <w:sz w:val="24"/>
        </w:rPr>
      </w:pPr>
      <w:bookmarkStart w:id="263" w:name="_Toc425863983"/>
      <w:bookmarkStart w:id="264" w:name="_Toc428860033"/>
      <w:r w:rsidRPr="000C5568">
        <w:rPr>
          <w:bCs/>
          <w:i w:val="0"/>
          <w:color w:val="auto"/>
          <w:sz w:val="24"/>
        </w:rPr>
        <w:t>Cíle</w:t>
      </w:r>
      <w:bookmarkEnd w:id="263"/>
      <w:bookmarkEnd w:id="26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0C5568" w:rsidRPr="0009592D" w:rsidTr="000C5568">
        <w:trPr>
          <w:trHeight w:val="823"/>
        </w:trPr>
        <w:tc>
          <w:tcPr>
            <w:tcW w:w="9212" w:type="dxa"/>
            <w:tcBorders>
              <w:top w:val="single" w:sz="12" w:space="0" w:color="auto"/>
              <w:left w:val="single" w:sz="12" w:space="0" w:color="auto"/>
            </w:tcBorders>
            <w:shd w:val="clear" w:color="auto" w:fill="auto"/>
          </w:tcPr>
          <w:p w:rsidR="000C5568" w:rsidRPr="0009592D" w:rsidRDefault="000C5568" w:rsidP="00153B6B">
            <w:pPr>
              <w:suppressAutoHyphens/>
              <w:spacing w:before="40" w:after="40"/>
              <w:ind w:left="57" w:right="57"/>
              <w:jc w:val="both"/>
              <w:rPr>
                <w:rFonts w:eastAsia="Calibri"/>
                <w:b/>
                <w:sz w:val="22"/>
                <w:szCs w:val="22"/>
              </w:rPr>
            </w:pPr>
            <w:r w:rsidRPr="0009592D">
              <w:rPr>
                <w:rFonts w:eastAsia="Calibri"/>
                <w:b/>
                <w:sz w:val="22"/>
                <w:szCs w:val="22"/>
              </w:rPr>
              <w:t xml:space="preserve">Předat veškerá zařízení a odpady s obsahem polychlorovaných bifenylů do konce roku 2025 oprávněným osobám, nebo zařízení, a odpady s obsahem polychlorovaných bifenylů do této doby dekontaminovat. </w:t>
            </w:r>
          </w:p>
        </w:tc>
      </w:tr>
    </w:tbl>
    <w:p w:rsidR="00153B6B" w:rsidRDefault="00153B6B" w:rsidP="00153B6B">
      <w:pPr>
        <w:suppressAutoHyphens/>
        <w:rPr>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zařízení s obsahem polychlorovaných bifenylů v majetku obce</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153B6B">
            <w:pPr>
              <w:suppressAutoHyphens/>
              <w:autoSpaceDE w:val="0"/>
              <w:autoSpaceDN w:val="0"/>
              <w:adjustRightInd w:val="0"/>
              <w:spacing w:before="40" w:after="40"/>
              <w:ind w:left="57" w:right="57"/>
              <w:rPr>
                <w:sz w:val="22"/>
                <w:szCs w:val="22"/>
              </w:rPr>
            </w:pPr>
            <w:r w:rsidRPr="0009592D">
              <w:rPr>
                <w:sz w:val="22"/>
                <w:szCs w:val="22"/>
              </w:rPr>
              <w:t>Slovní popis</w:t>
            </w:r>
          </w:p>
        </w:tc>
      </w:tr>
    </w:tbl>
    <w:p w:rsidR="0009592D" w:rsidRPr="0009592D" w:rsidRDefault="0009592D" w:rsidP="0009592D">
      <w:pPr>
        <w:suppressAutoHyphens/>
        <w:rPr>
          <w:sz w:val="24"/>
          <w:szCs w:val="24"/>
        </w:rPr>
      </w:pPr>
      <w:bookmarkStart w:id="265" w:name="_Toc425863984"/>
      <w:bookmarkStart w:id="266" w:name="_Toc428860034"/>
    </w:p>
    <w:p w:rsidR="00153B6B" w:rsidRPr="000C5568" w:rsidRDefault="00153B6B" w:rsidP="00FE48A9">
      <w:pPr>
        <w:pStyle w:val="Nadpis4"/>
        <w:numPr>
          <w:ilvl w:val="3"/>
          <w:numId w:val="33"/>
        </w:numPr>
        <w:spacing w:before="200" w:after="240"/>
        <w:ind w:left="864" w:hanging="864"/>
        <w:rPr>
          <w:bCs/>
          <w:i w:val="0"/>
          <w:color w:val="auto"/>
          <w:sz w:val="24"/>
        </w:rPr>
      </w:pPr>
      <w:r w:rsidRPr="000C5568">
        <w:rPr>
          <w:bCs/>
          <w:i w:val="0"/>
          <w:color w:val="auto"/>
          <w:sz w:val="24"/>
        </w:rPr>
        <w:t>Opatření</w:t>
      </w:r>
      <w:bookmarkEnd w:id="265"/>
      <w:bookmarkEnd w:id="26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9212"/>
      </w:tblGrid>
      <w:tr w:rsidR="002128CF" w:rsidRPr="0009592D" w:rsidTr="002128CF">
        <w:tc>
          <w:tcPr>
            <w:tcW w:w="9212" w:type="dxa"/>
            <w:shd w:val="clear" w:color="auto" w:fill="auto"/>
          </w:tcPr>
          <w:p w:rsidR="002128CF" w:rsidRPr="0009592D" w:rsidRDefault="002128CF" w:rsidP="00153B6B">
            <w:pPr>
              <w:suppressAutoHyphens/>
              <w:spacing w:before="40" w:after="40"/>
              <w:ind w:left="57" w:right="57"/>
              <w:jc w:val="both"/>
              <w:rPr>
                <w:rFonts w:eastAsia="Calibri"/>
                <w:sz w:val="22"/>
                <w:szCs w:val="22"/>
              </w:rPr>
            </w:pPr>
            <w:r w:rsidRPr="0009592D">
              <w:rPr>
                <w:rFonts w:eastAsia="Calibri"/>
                <w:sz w:val="22"/>
                <w:szCs w:val="22"/>
              </w:rPr>
              <w:t>Lehce kontaminovaná zařízení a zařízení s obsahem polychlorovaných bifenylů a objemem náplně menším než 5 l předat oprávněným osobám k nakládání s tímto druhem odpadu nebo dekontaminovat nejdéle do konce roku 2025.</w:t>
            </w:r>
          </w:p>
        </w:tc>
      </w:tr>
    </w:tbl>
    <w:p w:rsidR="00153B6B" w:rsidRDefault="00153B6B" w:rsidP="00153B6B">
      <w:pPr>
        <w:suppressAutoHyphens/>
        <w:rPr>
          <w:sz w:val="24"/>
          <w:szCs w:val="24"/>
        </w:rPr>
      </w:pPr>
    </w:p>
    <w:p w:rsidR="00153B6B" w:rsidRPr="002F6546" w:rsidRDefault="00153B6B" w:rsidP="00153B6B">
      <w:pPr>
        <w:suppressAutoHyphens/>
        <w:rPr>
          <w:sz w:val="24"/>
          <w:szCs w:val="24"/>
        </w:rPr>
      </w:pPr>
    </w:p>
    <w:p w:rsidR="00153B6B" w:rsidRPr="002128CF"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67" w:name="_Toc425863985"/>
      <w:bookmarkStart w:id="268" w:name="_Toc428860035"/>
      <w:bookmarkStart w:id="269" w:name="_Toc428862336"/>
      <w:r w:rsidRPr="002128CF">
        <w:rPr>
          <w:rFonts w:ascii="Times New Roman" w:hAnsi="Times New Roman"/>
          <w:b/>
          <w:bCs/>
          <w:snapToGrid w:val="0"/>
          <w:color w:val="auto"/>
          <w:sz w:val="26"/>
          <w:szCs w:val="20"/>
        </w:rPr>
        <w:t>Odpady s obsahem persistentních organických látek</w:t>
      </w:r>
      <w:bookmarkEnd w:id="267"/>
      <w:bookmarkEnd w:id="268"/>
      <w:bookmarkEnd w:id="269"/>
    </w:p>
    <w:p w:rsidR="00153B6B" w:rsidRPr="002128CF" w:rsidRDefault="00153B6B" w:rsidP="00FE48A9">
      <w:pPr>
        <w:pStyle w:val="Nadpis4"/>
        <w:numPr>
          <w:ilvl w:val="3"/>
          <w:numId w:val="33"/>
        </w:numPr>
        <w:spacing w:before="200" w:after="240"/>
        <w:ind w:left="864" w:hanging="864"/>
        <w:rPr>
          <w:bCs/>
          <w:i w:val="0"/>
          <w:color w:val="auto"/>
          <w:sz w:val="24"/>
        </w:rPr>
      </w:pPr>
      <w:bookmarkStart w:id="270" w:name="_Toc425863986"/>
      <w:bookmarkStart w:id="271" w:name="_Toc428860036"/>
      <w:r w:rsidRPr="002128CF">
        <w:rPr>
          <w:bCs/>
          <w:i w:val="0"/>
          <w:color w:val="auto"/>
          <w:sz w:val="24"/>
        </w:rPr>
        <w:t>Cíle</w:t>
      </w:r>
      <w:bookmarkEnd w:id="270"/>
      <w:bookmarkEnd w:id="27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9212"/>
      </w:tblGrid>
      <w:tr w:rsidR="002128CF" w:rsidRPr="0009592D" w:rsidTr="002128CF">
        <w:tc>
          <w:tcPr>
            <w:tcW w:w="9212" w:type="dxa"/>
            <w:shd w:val="clear" w:color="auto" w:fill="auto"/>
          </w:tcPr>
          <w:p w:rsidR="002128CF" w:rsidRPr="0009592D" w:rsidRDefault="002128CF" w:rsidP="00153B6B">
            <w:pPr>
              <w:suppressAutoHyphens/>
              <w:spacing w:before="40" w:after="40"/>
              <w:ind w:left="57" w:right="57"/>
              <w:jc w:val="both"/>
              <w:rPr>
                <w:rFonts w:eastAsia="Calibri"/>
                <w:b/>
                <w:sz w:val="22"/>
                <w:szCs w:val="22"/>
              </w:rPr>
            </w:pPr>
            <w:r w:rsidRPr="0009592D">
              <w:rPr>
                <w:rFonts w:eastAsia="Calibri"/>
                <w:b/>
                <w:sz w:val="22"/>
                <w:szCs w:val="22"/>
              </w:rPr>
              <w:t>Zvýšit povědomí o perzistentních organických znečišťujících látkách a jejich účincích na lidské zdraví a životní prostředí.</w:t>
            </w:r>
          </w:p>
        </w:tc>
      </w:tr>
    </w:tbl>
    <w:p w:rsidR="00153B6B" w:rsidRDefault="00153B6B" w:rsidP="00153B6B">
      <w:pPr>
        <w:suppressAutoHyphens/>
        <w:rPr>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Nestanoven</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3543CE">
            <w:pPr>
              <w:suppressAutoHyphens/>
              <w:autoSpaceDE w:val="0"/>
              <w:autoSpaceDN w:val="0"/>
              <w:adjustRightInd w:val="0"/>
              <w:spacing w:before="40" w:after="40"/>
              <w:ind w:left="57" w:right="57"/>
              <w:rPr>
                <w:sz w:val="22"/>
                <w:szCs w:val="22"/>
              </w:rPr>
            </w:pPr>
            <w:r w:rsidRPr="0009592D">
              <w:rPr>
                <w:sz w:val="22"/>
                <w:szCs w:val="22"/>
              </w:rPr>
              <w:t xml:space="preserve">Indikátor se </w:t>
            </w:r>
            <w:r w:rsidR="003543CE">
              <w:rPr>
                <w:sz w:val="22"/>
                <w:szCs w:val="22"/>
              </w:rPr>
              <w:t>na úrovni</w:t>
            </w:r>
            <w:r w:rsidRPr="0009592D">
              <w:rPr>
                <w:sz w:val="22"/>
                <w:szCs w:val="22"/>
              </w:rPr>
              <w:t xml:space="preserve"> obce nevyhodnocuje</w:t>
            </w:r>
          </w:p>
        </w:tc>
      </w:tr>
    </w:tbl>
    <w:p w:rsidR="00153B6B" w:rsidRPr="008B7A1F" w:rsidRDefault="00153B6B" w:rsidP="00153B6B">
      <w:pPr>
        <w:suppressAutoHyphens/>
        <w:rPr>
          <w:sz w:val="24"/>
          <w:szCs w:val="24"/>
        </w:rPr>
      </w:pPr>
    </w:p>
    <w:p w:rsidR="00153B6B" w:rsidRPr="002128CF" w:rsidRDefault="00153B6B" w:rsidP="00FE48A9">
      <w:pPr>
        <w:pStyle w:val="Nadpis4"/>
        <w:numPr>
          <w:ilvl w:val="3"/>
          <w:numId w:val="33"/>
        </w:numPr>
        <w:spacing w:before="200" w:after="240"/>
        <w:ind w:left="864" w:hanging="864"/>
        <w:rPr>
          <w:bCs/>
          <w:i w:val="0"/>
          <w:color w:val="auto"/>
          <w:sz w:val="24"/>
        </w:rPr>
      </w:pPr>
      <w:bookmarkStart w:id="272" w:name="_Toc425863987"/>
      <w:bookmarkStart w:id="273" w:name="_Toc428860037"/>
      <w:r w:rsidRPr="002128CF">
        <w:rPr>
          <w:bCs/>
          <w:i w:val="0"/>
          <w:color w:val="auto"/>
          <w:sz w:val="24"/>
        </w:rPr>
        <w:t>Opatření</w:t>
      </w:r>
      <w:bookmarkEnd w:id="272"/>
      <w:bookmarkEnd w:id="27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Využívat informační kampaně zaměřené na možnost výskytu perzistentních organických znečišťujících látek v odpadech. </w:t>
            </w:r>
          </w:p>
        </w:tc>
      </w:tr>
      <w:tr w:rsidR="00153B6B" w:rsidRPr="0009592D"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Identifikovat zdroje možných úniků perzistentních organických znečišťujících látek.</w:t>
            </w:r>
          </w:p>
        </w:tc>
      </w:tr>
    </w:tbl>
    <w:p w:rsidR="00710AF9" w:rsidRPr="00710AF9" w:rsidRDefault="00710AF9" w:rsidP="00710AF9">
      <w:pPr>
        <w:suppressAutoHyphens/>
        <w:rPr>
          <w:sz w:val="24"/>
          <w:szCs w:val="24"/>
        </w:rPr>
      </w:pPr>
      <w:bookmarkStart w:id="274" w:name="_Toc425863988"/>
      <w:bookmarkStart w:id="275" w:name="_Toc428860038"/>
      <w:bookmarkStart w:id="276" w:name="_Toc428862337"/>
    </w:p>
    <w:p w:rsidR="00710AF9" w:rsidRDefault="00710AF9">
      <w:pPr>
        <w:spacing w:after="160" w:line="259" w:lineRule="auto"/>
        <w:rPr>
          <w:rFonts w:eastAsiaTheme="majorEastAsia" w:cstheme="majorBidi"/>
          <w:b/>
          <w:bCs/>
          <w:snapToGrid w:val="0"/>
          <w:sz w:val="26"/>
        </w:rPr>
      </w:pPr>
      <w:r>
        <w:rPr>
          <w:b/>
          <w:bCs/>
          <w:snapToGrid w:val="0"/>
          <w:sz w:val="26"/>
        </w:rPr>
        <w:br w:type="page"/>
      </w:r>
    </w:p>
    <w:p w:rsidR="00153B6B" w:rsidRPr="002128CF"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2128CF">
        <w:rPr>
          <w:rFonts w:ascii="Times New Roman" w:hAnsi="Times New Roman"/>
          <w:b/>
          <w:bCs/>
          <w:snapToGrid w:val="0"/>
          <w:color w:val="auto"/>
          <w:sz w:val="26"/>
          <w:szCs w:val="20"/>
        </w:rPr>
        <w:lastRenderedPageBreak/>
        <w:t>Odpady s obsahem azbestu</w:t>
      </w:r>
      <w:bookmarkEnd w:id="274"/>
      <w:bookmarkEnd w:id="275"/>
      <w:bookmarkEnd w:id="276"/>
    </w:p>
    <w:p w:rsidR="00153B6B" w:rsidRPr="002128CF" w:rsidRDefault="00153B6B" w:rsidP="00FE48A9">
      <w:pPr>
        <w:pStyle w:val="Nadpis4"/>
        <w:numPr>
          <w:ilvl w:val="3"/>
          <w:numId w:val="33"/>
        </w:numPr>
        <w:spacing w:before="200" w:after="240"/>
        <w:ind w:left="864" w:hanging="864"/>
        <w:rPr>
          <w:bCs/>
          <w:i w:val="0"/>
          <w:color w:val="auto"/>
          <w:sz w:val="24"/>
        </w:rPr>
      </w:pPr>
      <w:bookmarkStart w:id="277" w:name="_Toc425863989"/>
      <w:bookmarkStart w:id="278" w:name="_Toc428860039"/>
      <w:r w:rsidRPr="002128CF">
        <w:rPr>
          <w:bCs/>
          <w:i w:val="0"/>
          <w:color w:val="auto"/>
          <w:sz w:val="24"/>
        </w:rPr>
        <w:t>Cíl</w:t>
      </w:r>
      <w:bookmarkEnd w:id="277"/>
      <w:bookmarkEnd w:id="278"/>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09592D" w:rsidRDefault="00153B6B" w:rsidP="00153B6B">
            <w:pPr>
              <w:suppressAutoHyphens/>
              <w:spacing w:before="40" w:after="40"/>
              <w:ind w:left="57" w:right="57"/>
              <w:jc w:val="both"/>
              <w:rPr>
                <w:rFonts w:eastAsia="Calibri"/>
                <w:b/>
                <w:sz w:val="22"/>
                <w:szCs w:val="22"/>
              </w:rPr>
            </w:pPr>
            <w:r w:rsidRPr="0009592D">
              <w:rPr>
                <w:rFonts w:eastAsia="Calibri"/>
                <w:b/>
                <w:sz w:val="22"/>
                <w:szCs w:val="22"/>
              </w:rPr>
              <w:t>Minimalizovat možné negativní účinky při nakládání s odpady s obsahem azbestu na lidské zdraví a životní prostředí.</w:t>
            </w:r>
          </w:p>
        </w:tc>
      </w:tr>
    </w:tbl>
    <w:p w:rsidR="00153B6B" w:rsidRDefault="00153B6B" w:rsidP="00153B6B">
      <w:pPr>
        <w:suppressAutoHyphens/>
        <w:rPr>
          <w:b/>
          <w:sz w:val="24"/>
          <w:szCs w:val="24"/>
        </w:rPr>
      </w:pPr>
      <w:bookmarkStart w:id="279" w:name="_Toc425863990"/>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153B6B">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nových černých skládek tvořených odpady s obsahem azbestu</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153B6B">
            <w:pPr>
              <w:suppressAutoHyphens/>
              <w:autoSpaceDE w:val="0"/>
              <w:autoSpaceDN w:val="0"/>
              <w:adjustRightInd w:val="0"/>
              <w:spacing w:before="40" w:after="40"/>
              <w:ind w:left="57" w:right="57"/>
              <w:rPr>
                <w:sz w:val="22"/>
                <w:szCs w:val="22"/>
              </w:rPr>
            </w:pPr>
            <w:r w:rsidRPr="0009592D">
              <w:rPr>
                <w:sz w:val="22"/>
                <w:szCs w:val="22"/>
              </w:rPr>
              <w:t>Slovní popis</w:t>
            </w:r>
          </w:p>
        </w:tc>
      </w:tr>
    </w:tbl>
    <w:p w:rsidR="0009592D" w:rsidRPr="0009592D" w:rsidRDefault="0009592D" w:rsidP="0009592D">
      <w:pPr>
        <w:suppressAutoHyphens/>
        <w:rPr>
          <w:b/>
          <w:sz w:val="24"/>
          <w:szCs w:val="24"/>
        </w:rPr>
      </w:pPr>
      <w:bookmarkStart w:id="280" w:name="_Toc428860040"/>
    </w:p>
    <w:p w:rsidR="00153B6B" w:rsidRPr="002128CF" w:rsidRDefault="00153B6B" w:rsidP="00FE48A9">
      <w:pPr>
        <w:pStyle w:val="Nadpis4"/>
        <w:numPr>
          <w:ilvl w:val="3"/>
          <w:numId w:val="33"/>
        </w:numPr>
        <w:spacing w:before="200" w:after="240"/>
        <w:ind w:left="864" w:hanging="864"/>
        <w:rPr>
          <w:bCs/>
          <w:i w:val="0"/>
          <w:color w:val="auto"/>
          <w:sz w:val="24"/>
        </w:rPr>
      </w:pPr>
      <w:r w:rsidRPr="002128CF">
        <w:rPr>
          <w:bCs/>
          <w:i w:val="0"/>
          <w:color w:val="auto"/>
          <w:sz w:val="24"/>
        </w:rPr>
        <w:t>Opatření</w:t>
      </w:r>
      <w:bookmarkEnd w:id="279"/>
      <w:bookmarkEnd w:id="28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Provádět trvalou osvětu a kontrolu dodržování bezpečného nakládání a hygieny práce při nakládání s azbestem. </w:t>
            </w:r>
          </w:p>
        </w:tc>
      </w:tr>
      <w:tr w:rsidR="00153B6B" w:rsidRPr="0009592D" w:rsidTr="00153B6B">
        <w:tc>
          <w:tcPr>
            <w:tcW w:w="496" w:type="dxa"/>
            <w:shd w:val="clear" w:color="auto" w:fill="DBE5F1"/>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Ekonomicky zvýhodnit odstraňování odpadů s obsahem azbestu. </w:t>
            </w:r>
          </w:p>
        </w:tc>
      </w:tr>
    </w:tbl>
    <w:p w:rsidR="00153B6B" w:rsidRPr="002F6546" w:rsidRDefault="00153B6B" w:rsidP="00153B6B">
      <w:pPr>
        <w:suppressAutoHyphens/>
        <w:rPr>
          <w:b/>
          <w:sz w:val="24"/>
          <w:szCs w:val="24"/>
        </w:rPr>
      </w:pPr>
    </w:p>
    <w:p w:rsidR="00153B6B" w:rsidRDefault="00153B6B" w:rsidP="00153B6B">
      <w:pPr>
        <w:suppressAutoHyphens/>
        <w:rPr>
          <w:b/>
          <w:sz w:val="24"/>
          <w:szCs w:val="24"/>
        </w:rPr>
      </w:pPr>
    </w:p>
    <w:p w:rsidR="00153B6B" w:rsidRPr="002128CF"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281" w:name="_Toc425863994"/>
      <w:bookmarkStart w:id="282" w:name="_Toc428860041"/>
      <w:bookmarkStart w:id="283" w:name="_Toc428862338"/>
      <w:bookmarkStart w:id="284" w:name="_Toc448235895"/>
      <w:bookmarkStart w:id="285" w:name="_Toc459817424"/>
      <w:r w:rsidRPr="002128CF">
        <w:rPr>
          <w:rFonts w:ascii="Times New Roman" w:eastAsia="Times New Roman" w:hAnsi="Times New Roman" w:cs="Times New Roman"/>
          <w:b/>
          <w:bCs/>
          <w:iCs/>
          <w:color w:val="auto"/>
          <w:sz w:val="28"/>
          <w:szCs w:val="28"/>
        </w:rPr>
        <w:t>Další skupiny odpadů</w:t>
      </w:r>
      <w:bookmarkEnd w:id="281"/>
      <w:bookmarkEnd w:id="282"/>
      <w:bookmarkEnd w:id="283"/>
      <w:bookmarkEnd w:id="284"/>
      <w:bookmarkEnd w:id="285"/>
    </w:p>
    <w:p w:rsidR="00153B6B" w:rsidRPr="005836B9" w:rsidRDefault="00153B6B" w:rsidP="00153B6B"/>
    <w:p w:rsidR="00153B6B" w:rsidRPr="002128CF"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86" w:name="_Toc425863995"/>
      <w:bookmarkStart w:id="287" w:name="_Toc428860042"/>
      <w:bookmarkStart w:id="288" w:name="_Toc428862339"/>
      <w:r w:rsidRPr="002128CF">
        <w:rPr>
          <w:rFonts w:ascii="Times New Roman" w:hAnsi="Times New Roman"/>
          <w:b/>
          <w:bCs/>
          <w:snapToGrid w:val="0"/>
          <w:color w:val="auto"/>
          <w:sz w:val="26"/>
          <w:szCs w:val="20"/>
        </w:rPr>
        <w:t>Vedlejší produkty živočišného původu a biologicky rozložitelné odpady z kuchyní a stravoven</w:t>
      </w:r>
      <w:bookmarkEnd w:id="286"/>
      <w:bookmarkEnd w:id="287"/>
      <w:bookmarkEnd w:id="288"/>
    </w:p>
    <w:p w:rsidR="00153B6B" w:rsidRPr="00251484" w:rsidRDefault="00153B6B" w:rsidP="00710AF9">
      <w:pPr>
        <w:suppressAutoHyphens/>
        <w:spacing w:line="276" w:lineRule="auto"/>
        <w:jc w:val="both"/>
        <w:rPr>
          <w:sz w:val="24"/>
          <w:szCs w:val="24"/>
        </w:rPr>
      </w:pPr>
      <w:r w:rsidRPr="00251484">
        <w:rPr>
          <w:sz w:val="24"/>
          <w:szCs w:val="24"/>
        </w:rPr>
        <w:t>Za účelem zlepšení nakládání s uvedenými odpady, produkty a minimalizace nepříznivých účinků na lidské zdraví a životní prostředí přijmout následující cíle a opatření:</w:t>
      </w:r>
    </w:p>
    <w:p w:rsidR="00153B6B" w:rsidRPr="002128CF" w:rsidRDefault="00153B6B" w:rsidP="00FE48A9">
      <w:pPr>
        <w:pStyle w:val="Nadpis4"/>
        <w:numPr>
          <w:ilvl w:val="3"/>
          <w:numId w:val="33"/>
        </w:numPr>
        <w:spacing w:before="200" w:after="240"/>
        <w:ind w:left="864" w:hanging="864"/>
        <w:rPr>
          <w:bCs/>
          <w:i w:val="0"/>
          <w:color w:val="auto"/>
          <w:sz w:val="24"/>
        </w:rPr>
      </w:pPr>
      <w:bookmarkStart w:id="289" w:name="_Toc425863996"/>
      <w:bookmarkStart w:id="290" w:name="_Toc428860043"/>
      <w:r w:rsidRPr="002128CF">
        <w:rPr>
          <w:bCs/>
          <w:i w:val="0"/>
          <w:color w:val="auto"/>
          <w:sz w:val="24"/>
        </w:rPr>
        <w:t>Cíle</w:t>
      </w:r>
      <w:bookmarkEnd w:id="289"/>
      <w:bookmarkEnd w:id="29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rPr>
          <w:trHeight w:val="953"/>
        </w:trPr>
        <w:tc>
          <w:tcPr>
            <w:tcW w:w="9212" w:type="dxa"/>
            <w:tcBorders>
              <w:top w:val="single" w:sz="12" w:space="0" w:color="auto"/>
            </w:tcBorders>
            <w:shd w:val="clear" w:color="auto" w:fill="auto"/>
          </w:tcPr>
          <w:p w:rsidR="00153B6B" w:rsidRPr="0009592D" w:rsidRDefault="00153B6B" w:rsidP="00153B6B">
            <w:pPr>
              <w:suppressAutoHyphens/>
              <w:spacing w:before="40" w:after="40"/>
              <w:ind w:left="57" w:right="57"/>
              <w:jc w:val="both"/>
              <w:rPr>
                <w:rFonts w:eastAsia="Calibri"/>
                <w:b/>
                <w:sz w:val="22"/>
                <w:szCs w:val="22"/>
              </w:rPr>
            </w:pPr>
            <w:r w:rsidRPr="0009592D">
              <w:rPr>
                <w:rFonts w:eastAsia="Calibri"/>
                <w:b/>
                <w:sz w:val="22"/>
                <w:szCs w:val="22"/>
              </w:rPr>
              <w:t>Snižovat množství biologicky rozložitelných odpadů z kuchyní a stravoven</w:t>
            </w:r>
            <w:r w:rsidRPr="0009592D">
              <w:rPr>
                <w:rFonts w:eastAsia="Calibri"/>
                <w:b/>
                <w:i/>
                <w:iCs/>
                <w:sz w:val="22"/>
                <w:szCs w:val="22"/>
                <w:vertAlign w:val="superscript"/>
                <w:lang w:val="en-US" w:eastAsia="en-US"/>
              </w:rPr>
              <w:footnoteReference w:id="4"/>
            </w:r>
            <w:r w:rsidRPr="0009592D">
              <w:rPr>
                <w:rFonts w:eastAsia="Calibri"/>
                <w:b/>
                <w:sz w:val="22"/>
                <w:szCs w:val="22"/>
              </w:rPr>
              <w:t xml:space="preserve"> a vedlejších produktů živočišného původu</w:t>
            </w:r>
            <w:r w:rsidRPr="0009592D">
              <w:rPr>
                <w:rFonts w:eastAsia="Calibri"/>
                <w:b/>
                <w:i/>
                <w:iCs/>
                <w:sz w:val="22"/>
                <w:szCs w:val="22"/>
                <w:vertAlign w:val="superscript"/>
                <w:lang w:val="en-US" w:eastAsia="en-US"/>
              </w:rPr>
              <w:footnoteReference w:id="5"/>
            </w:r>
            <w:r w:rsidRPr="0009592D">
              <w:rPr>
                <w:rFonts w:eastAsia="Calibri"/>
                <w:b/>
                <w:sz w:val="22"/>
                <w:szCs w:val="22"/>
              </w:rPr>
              <w:t xml:space="preserve"> ve směsném komunálním odpadu, které jsou původem z veřejných stravovacích zařízení (restaurace, občerstvení) a centrálních kuchyní (nemocnice, školy a další obdobná zařízení).</w:t>
            </w:r>
          </w:p>
        </w:tc>
      </w:tr>
    </w:tbl>
    <w:p w:rsidR="00710AF9" w:rsidRDefault="00710AF9" w:rsidP="00153B6B">
      <w:pPr>
        <w:pStyle w:val="Nadpis4"/>
        <w:rPr>
          <w:rFonts w:cs="Times New Roman"/>
          <w:b w:val="0"/>
          <w:color w:val="auto"/>
          <w:sz w:val="24"/>
        </w:rPr>
      </w:pPr>
      <w:bookmarkStart w:id="291" w:name="_Toc425863997"/>
    </w:p>
    <w:p w:rsidR="00710AF9" w:rsidRDefault="00710AF9">
      <w:pPr>
        <w:spacing w:after="160" w:line="259" w:lineRule="auto"/>
        <w:rPr>
          <w:rFonts w:eastAsiaTheme="majorEastAsia"/>
          <w:i/>
          <w:iCs/>
          <w:sz w:val="24"/>
        </w:rPr>
      </w:pPr>
      <w:r>
        <w:rPr>
          <w:b/>
          <w:sz w:val="24"/>
        </w:rPr>
        <w:br w:type="page"/>
      </w:r>
    </w:p>
    <w:p w:rsidR="00153B6B" w:rsidRDefault="00153B6B" w:rsidP="00153B6B">
      <w:pPr>
        <w:pStyle w:val="Nadpis4"/>
        <w:rPr>
          <w:rFonts w:cs="Times New Roman"/>
          <w:b w:val="0"/>
          <w:color w:val="auto"/>
          <w:sz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B8338E">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samostatně sesbíraných biologicky rozložitelných odpadů z</w:t>
            </w:r>
            <w:r w:rsidR="002128CF" w:rsidRPr="0009592D">
              <w:rPr>
                <w:rFonts w:eastAsia="Calibri"/>
                <w:sz w:val="22"/>
                <w:szCs w:val="22"/>
              </w:rPr>
              <w:t> </w:t>
            </w:r>
            <w:r w:rsidRPr="0009592D">
              <w:rPr>
                <w:rFonts w:eastAsia="Calibri"/>
                <w:sz w:val="22"/>
                <w:szCs w:val="22"/>
              </w:rPr>
              <w:t>kuchyní</w:t>
            </w:r>
            <w:r w:rsidR="002128CF" w:rsidRPr="0009592D">
              <w:rPr>
                <w:rFonts w:eastAsia="Calibri"/>
                <w:sz w:val="22"/>
                <w:szCs w:val="22"/>
              </w:rPr>
              <w:t xml:space="preserve"> </w:t>
            </w:r>
            <w:r w:rsidRPr="0009592D">
              <w:rPr>
                <w:rFonts w:eastAsia="Calibri"/>
                <w:sz w:val="22"/>
                <w:szCs w:val="22"/>
              </w:rPr>
              <w:t>a</w:t>
            </w:r>
            <w:r w:rsidR="00B8338E">
              <w:rPr>
                <w:rFonts w:eastAsia="Calibri"/>
                <w:sz w:val="22"/>
                <w:szCs w:val="22"/>
              </w:rPr>
              <w:t> </w:t>
            </w:r>
            <w:r w:rsidRPr="0009592D">
              <w:rPr>
                <w:rFonts w:eastAsia="Calibri"/>
                <w:sz w:val="22"/>
                <w:szCs w:val="22"/>
              </w:rPr>
              <w:t>stravoven a vedlejš</w:t>
            </w:r>
            <w:r w:rsidR="003543CE">
              <w:rPr>
                <w:rFonts w:eastAsia="Calibri"/>
                <w:sz w:val="22"/>
                <w:szCs w:val="22"/>
              </w:rPr>
              <w:t>ích produktů živočišného původu</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2128CF">
            <w:pPr>
              <w:suppressAutoHyphens/>
              <w:autoSpaceDE w:val="0"/>
              <w:autoSpaceDN w:val="0"/>
              <w:adjustRightInd w:val="0"/>
              <w:spacing w:before="40" w:after="40"/>
              <w:ind w:left="57" w:right="57"/>
              <w:jc w:val="both"/>
              <w:rPr>
                <w:sz w:val="22"/>
                <w:szCs w:val="22"/>
              </w:rPr>
            </w:pPr>
            <w:r w:rsidRPr="0009592D">
              <w:rPr>
                <w:sz w:val="22"/>
                <w:szCs w:val="22"/>
              </w:rPr>
              <w:t>Procentuální meziroční nárůst samostatně sesbíraných biologicky rozložitelných odpadů z kuchyní a stravoven a vedlejší</w:t>
            </w:r>
            <w:r w:rsidR="003543CE">
              <w:rPr>
                <w:sz w:val="22"/>
                <w:szCs w:val="22"/>
              </w:rPr>
              <w:t>ch produktů živočišného původu</w:t>
            </w:r>
          </w:p>
        </w:tc>
      </w:tr>
    </w:tbl>
    <w:p w:rsidR="00153B6B" w:rsidRDefault="00153B6B" w:rsidP="00153B6B"/>
    <w:p w:rsidR="00153B6B" w:rsidRPr="0009592D" w:rsidRDefault="00153B6B" w:rsidP="00FE48A9">
      <w:pPr>
        <w:pStyle w:val="Nadpis4"/>
        <w:numPr>
          <w:ilvl w:val="3"/>
          <w:numId w:val="33"/>
        </w:numPr>
        <w:spacing w:before="200" w:after="240"/>
        <w:ind w:left="864" w:hanging="864"/>
        <w:rPr>
          <w:bCs/>
          <w:i w:val="0"/>
          <w:color w:val="auto"/>
          <w:sz w:val="24"/>
        </w:rPr>
      </w:pPr>
      <w:bookmarkStart w:id="292" w:name="_Toc428860044"/>
      <w:r w:rsidRPr="002128CF">
        <w:rPr>
          <w:bCs/>
          <w:i w:val="0"/>
          <w:color w:val="auto"/>
          <w:sz w:val="24"/>
        </w:rPr>
        <w:t>O</w:t>
      </w:r>
      <w:r w:rsidRPr="0009592D">
        <w:rPr>
          <w:bCs/>
          <w:i w:val="0"/>
          <w:color w:val="auto"/>
          <w:sz w:val="24"/>
        </w:rPr>
        <w:t>patření</w:t>
      </w:r>
      <w:bookmarkEnd w:id="291"/>
      <w:bookmarkEnd w:id="29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2128CF">
        <w:trPr>
          <w:cantSplit/>
        </w:trPr>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Podporovat systémy pravidelného sběru a svozu biologicky rozložitelných odpadů z kuchyní a stravoven a vedlejších produktů živočišného původu do schválených zpracovatelských zařízení, zejména bioplynových stanic a kompostáren.</w:t>
            </w:r>
          </w:p>
        </w:tc>
      </w:tr>
      <w:tr w:rsidR="00153B6B" w:rsidRPr="0009592D" w:rsidTr="002128CF">
        <w:trPr>
          <w:cantSplit/>
        </w:trPr>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09592D">
            <w:pPr>
              <w:suppressAutoHyphens/>
              <w:spacing w:before="40" w:after="40"/>
              <w:ind w:left="57" w:right="57"/>
              <w:jc w:val="both"/>
              <w:rPr>
                <w:sz w:val="22"/>
                <w:szCs w:val="22"/>
              </w:rPr>
            </w:pPr>
            <w:r w:rsidRPr="0009592D">
              <w:rPr>
                <w:sz w:val="22"/>
                <w:szCs w:val="22"/>
              </w:rPr>
              <w:t>Podporovat systémy sběru a svozu použitých stolních olejů a tuků od původců, z domácností, z</w:t>
            </w:r>
            <w:r w:rsidR="0009592D">
              <w:rPr>
                <w:sz w:val="22"/>
                <w:szCs w:val="22"/>
              </w:rPr>
              <w:t> </w:t>
            </w:r>
            <w:r w:rsidRPr="0009592D">
              <w:rPr>
                <w:sz w:val="22"/>
                <w:szCs w:val="22"/>
              </w:rPr>
              <w:t>veřejných</w:t>
            </w:r>
            <w:r w:rsidR="0009592D">
              <w:rPr>
                <w:sz w:val="22"/>
                <w:szCs w:val="22"/>
              </w:rPr>
              <w:t xml:space="preserve"> </w:t>
            </w:r>
            <w:r w:rsidRPr="0009592D">
              <w:rPr>
                <w:sz w:val="22"/>
                <w:szCs w:val="22"/>
              </w:rPr>
              <w:t>stravovacích zařízení a centrálních kuchyní a domácností.</w:t>
            </w:r>
          </w:p>
        </w:tc>
      </w:tr>
      <w:tr w:rsidR="00153B6B" w:rsidRPr="0009592D" w:rsidTr="002128CF">
        <w:trPr>
          <w:cantSplit/>
        </w:trPr>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sz w:val="22"/>
                <w:szCs w:val="22"/>
              </w:rPr>
            </w:pPr>
            <w:r w:rsidRPr="0009592D">
              <w:rPr>
                <w:sz w:val="22"/>
                <w:szCs w:val="22"/>
              </w:rPr>
              <w:t>Podporovat zařízení pro zpracování odpadních olejů a tuků, zvláště zařízení sloužících k výrobě energie (bioplynové stanice, zpracování na bionaftu nebo jiné produkty pro technické využití).</w:t>
            </w:r>
          </w:p>
        </w:tc>
      </w:tr>
      <w:tr w:rsidR="00153B6B" w:rsidRPr="0009592D" w:rsidTr="002128CF">
        <w:trPr>
          <w:cantSplit/>
        </w:trPr>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d)</w:t>
            </w:r>
          </w:p>
        </w:tc>
        <w:tc>
          <w:tcPr>
            <w:tcW w:w="8716" w:type="dxa"/>
            <w:tcBorders>
              <w:left w:val="single" w:sz="12" w:space="0" w:color="auto"/>
            </w:tcBorders>
          </w:tcPr>
          <w:p w:rsidR="00153B6B" w:rsidRPr="0009592D" w:rsidRDefault="00153B6B" w:rsidP="00B8338E">
            <w:pPr>
              <w:spacing w:before="40" w:after="40"/>
              <w:ind w:left="57" w:right="57"/>
              <w:jc w:val="both"/>
              <w:rPr>
                <w:sz w:val="22"/>
                <w:szCs w:val="22"/>
              </w:rPr>
            </w:pPr>
            <w:r w:rsidRPr="0009592D">
              <w:rPr>
                <w:sz w:val="22"/>
                <w:szCs w:val="22"/>
              </w:rPr>
              <w:t>Důsledně kontrolovat nakládání s biologicky rozložitelnými odpady z kuchyní a stravoven a</w:t>
            </w:r>
            <w:r w:rsidR="00B8338E">
              <w:rPr>
                <w:sz w:val="22"/>
                <w:szCs w:val="22"/>
              </w:rPr>
              <w:t> </w:t>
            </w:r>
            <w:r w:rsidRPr="0009592D">
              <w:rPr>
                <w:sz w:val="22"/>
                <w:szCs w:val="22"/>
              </w:rPr>
              <w:t>s</w:t>
            </w:r>
            <w:r w:rsidR="00B8338E">
              <w:rPr>
                <w:sz w:val="22"/>
                <w:szCs w:val="22"/>
              </w:rPr>
              <w:t> </w:t>
            </w:r>
            <w:r w:rsidRPr="0009592D">
              <w:rPr>
                <w:sz w:val="22"/>
                <w:szCs w:val="22"/>
              </w:rPr>
              <w:t>vedlejšími</w:t>
            </w:r>
            <w:r w:rsidR="00B8338E">
              <w:rPr>
                <w:sz w:val="22"/>
                <w:szCs w:val="22"/>
              </w:rPr>
              <w:t xml:space="preserve"> </w:t>
            </w:r>
            <w:r w:rsidRPr="0009592D">
              <w:rPr>
                <w:sz w:val="22"/>
                <w:szCs w:val="22"/>
              </w:rPr>
              <w:t>produkty živočišného původu v souladu s nařízením Evropského parlamentu a</w:t>
            </w:r>
            <w:r w:rsidR="00B8338E">
              <w:rPr>
                <w:sz w:val="22"/>
                <w:szCs w:val="22"/>
              </w:rPr>
              <w:t> </w:t>
            </w:r>
            <w:r w:rsidRPr="0009592D">
              <w:rPr>
                <w:sz w:val="22"/>
                <w:szCs w:val="22"/>
              </w:rPr>
              <w:t xml:space="preserve">Rady (ES) č. 1069/2009. </w:t>
            </w:r>
          </w:p>
        </w:tc>
      </w:tr>
    </w:tbl>
    <w:p w:rsidR="00153B6B" w:rsidRPr="002F6546" w:rsidRDefault="00153B6B" w:rsidP="00153B6B">
      <w:pPr>
        <w:suppressAutoHyphens/>
        <w:jc w:val="both"/>
        <w:rPr>
          <w:sz w:val="24"/>
          <w:szCs w:val="24"/>
        </w:rPr>
      </w:pPr>
    </w:p>
    <w:p w:rsidR="00153B6B" w:rsidRDefault="00153B6B" w:rsidP="00710AF9">
      <w:pPr>
        <w:suppressAutoHyphens/>
        <w:spacing w:line="276" w:lineRule="auto"/>
        <w:jc w:val="both"/>
        <w:rPr>
          <w:sz w:val="24"/>
          <w:szCs w:val="24"/>
        </w:rPr>
      </w:pPr>
      <w:r w:rsidRPr="00251484">
        <w:rPr>
          <w:sz w:val="24"/>
          <w:szCs w:val="24"/>
        </w:rPr>
        <w:t xml:space="preserve">Cíle jsou navrženy s ohledem na nařízení Evropského parlamentu a Rady (ES) č. 1069/2009 o hygienických pravidlech pro vedlejší produkty živočišného původu a získané produkty, které nejsou určeny k lidské spotřebě, a o zrušení nařízení (ES) č. 1774/2002o vedlejších produktech živočišného původu. </w:t>
      </w:r>
    </w:p>
    <w:p w:rsidR="002128CF" w:rsidRDefault="002128CF" w:rsidP="00153B6B">
      <w:pPr>
        <w:suppressAutoHyphens/>
        <w:jc w:val="both"/>
        <w:rPr>
          <w:sz w:val="24"/>
          <w:szCs w:val="24"/>
        </w:rPr>
      </w:pPr>
    </w:p>
    <w:p w:rsidR="002128CF" w:rsidRDefault="002128CF" w:rsidP="00153B6B">
      <w:pPr>
        <w:suppressAutoHyphens/>
        <w:jc w:val="both"/>
        <w:rPr>
          <w:sz w:val="24"/>
          <w:szCs w:val="24"/>
        </w:rPr>
      </w:pPr>
    </w:p>
    <w:p w:rsidR="00153B6B" w:rsidRPr="002128CF"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293" w:name="_Toc425863998"/>
      <w:bookmarkStart w:id="294" w:name="_Toc428860045"/>
      <w:bookmarkStart w:id="295" w:name="_Toc428862340"/>
      <w:r w:rsidRPr="002128CF">
        <w:rPr>
          <w:rFonts w:ascii="Times New Roman" w:hAnsi="Times New Roman"/>
          <w:b/>
          <w:bCs/>
          <w:snapToGrid w:val="0"/>
          <w:color w:val="auto"/>
          <w:sz w:val="26"/>
          <w:szCs w:val="20"/>
        </w:rPr>
        <w:t>Odpady železných a neželezných kovů</w:t>
      </w:r>
      <w:bookmarkEnd w:id="293"/>
      <w:bookmarkEnd w:id="294"/>
      <w:bookmarkEnd w:id="295"/>
    </w:p>
    <w:p w:rsidR="00153B6B" w:rsidRPr="002F6546" w:rsidRDefault="00153B6B" w:rsidP="00710AF9">
      <w:pPr>
        <w:suppressAutoHyphens/>
        <w:spacing w:line="276" w:lineRule="auto"/>
        <w:jc w:val="both"/>
        <w:rPr>
          <w:sz w:val="24"/>
          <w:szCs w:val="24"/>
        </w:rPr>
      </w:pPr>
      <w:r w:rsidRPr="002F6546">
        <w:rPr>
          <w:sz w:val="24"/>
          <w:szCs w:val="24"/>
        </w:rPr>
        <w:t xml:space="preserve">V zájmu zajištění konkurenceschopného hospodářství a zvyšování soběstačnosti České republiky v surovinových zdrojích je stanoven: </w:t>
      </w:r>
    </w:p>
    <w:p w:rsidR="00153B6B" w:rsidRPr="002128CF" w:rsidRDefault="00153B6B" w:rsidP="00FE48A9">
      <w:pPr>
        <w:pStyle w:val="Nadpis4"/>
        <w:numPr>
          <w:ilvl w:val="3"/>
          <w:numId w:val="33"/>
        </w:numPr>
        <w:spacing w:before="200" w:after="240"/>
        <w:ind w:left="864" w:hanging="864"/>
        <w:rPr>
          <w:bCs/>
          <w:i w:val="0"/>
          <w:color w:val="auto"/>
          <w:sz w:val="24"/>
        </w:rPr>
      </w:pPr>
      <w:bookmarkStart w:id="296" w:name="_Toc425863999"/>
      <w:bookmarkStart w:id="297" w:name="_Toc428860046"/>
      <w:r w:rsidRPr="002128CF">
        <w:rPr>
          <w:bCs/>
          <w:i w:val="0"/>
          <w:color w:val="auto"/>
          <w:sz w:val="24"/>
        </w:rPr>
        <w:t>Cíl</w:t>
      </w:r>
      <w:bookmarkEnd w:id="296"/>
      <w:bookmarkEnd w:id="297"/>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212"/>
      </w:tblGrid>
      <w:tr w:rsidR="00153B6B" w:rsidRPr="0009592D" w:rsidTr="00153B6B">
        <w:tc>
          <w:tcPr>
            <w:tcW w:w="9212" w:type="dxa"/>
          </w:tcPr>
          <w:p w:rsidR="00153B6B" w:rsidRPr="0009592D" w:rsidRDefault="00B8338E" w:rsidP="00B8338E">
            <w:pPr>
              <w:suppressAutoHyphens/>
              <w:spacing w:before="40" w:after="40"/>
              <w:ind w:left="57" w:right="57"/>
              <w:jc w:val="both"/>
              <w:rPr>
                <w:rFonts w:eastAsia="Calibri"/>
                <w:b/>
                <w:sz w:val="22"/>
                <w:szCs w:val="22"/>
              </w:rPr>
            </w:pPr>
            <w:r>
              <w:rPr>
                <w:rFonts w:eastAsia="Calibri"/>
                <w:b/>
                <w:sz w:val="22"/>
                <w:szCs w:val="22"/>
              </w:rPr>
              <w:t>Podporovat z</w:t>
            </w:r>
            <w:r w:rsidR="00153B6B" w:rsidRPr="0009592D">
              <w:rPr>
                <w:rFonts w:eastAsia="Calibri"/>
                <w:b/>
                <w:sz w:val="22"/>
                <w:szCs w:val="22"/>
              </w:rPr>
              <w:t>pracová</w:t>
            </w:r>
            <w:r>
              <w:rPr>
                <w:rFonts w:eastAsia="Calibri"/>
                <w:b/>
                <w:sz w:val="22"/>
                <w:szCs w:val="22"/>
              </w:rPr>
              <w:t xml:space="preserve">ní </w:t>
            </w:r>
            <w:r w:rsidR="00153B6B" w:rsidRPr="0009592D">
              <w:rPr>
                <w:rFonts w:eastAsia="Calibri"/>
                <w:b/>
                <w:sz w:val="22"/>
                <w:szCs w:val="22"/>
              </w:rPr>
              <w:t>kovov</w:t>
            </w:r>
            <w:r>
              <w:rPr>
                <w:rFonts w:eastAsia="Calibri"/>
                <w:b/>
                <w:sz w:val="22"/>
                <w:szCs w:val="22"/>
              </w:rPr>
              <w:t>ých</w:t>
            </w:r>
            <w:r w:rsidR="00153B6B" w:rsidRPr="0009592D">
              <w:rPr>
                <w:rFonts w:eastAsia="Calibri"/>
                <w:b/>
                <w:sz w:val="22"/>
                <w:szCs w:val="22"/>
              </w:rPr>
              <w:t xml:space="preserve"> odpad</w:t>
            </w:r>
            <w:r>
              <w:rPr>
                <w:rFonts w:eastAsia="Calibri"/>
                <w:b/>
                <w:sz w:val="22"/>
                <w:szCs w:val="22"/>
              </w:rPr>
              <w:t>ů</w:t>
            </w:r>
            <w:r w:rsidR="00153B6B" w:rsidRPr="0009592D">
              <w:rPr>
                <w:rFonts w:eastAsia="Calibri"/>
                <w:b/>
                <w:sz w:val="22"/>
                <w:szCs w:val="22"/>
              </w:rPr>
              <w:t xml:space="preserve"> a výrobk</w:t>
            </w:r>
            <w:r>
              <w:rPr>
                <w:rFonts w:eastAsia="Calibri"/>
                <w:b/>
                <w:sz w:val="22"/>
                <w:szCs w:val="22"/>
              </w:rPr>
              <w:t>ů</w:t>
            </w:r>
            <w:r w:rsidR="00153B6B" w:rsidRPr="0009592D">
              <w:rPr>
                <w:rFonts w:eastAsia="Calibri"/>
                <w:b/>
                <w:sz w:val="22"/>
                <w:szCs w:val="22"/>
              </w:rPr>
              <w:t xml:space="preserve"> s ukončenou životností na materiály za účelem náhrady primárních surovin.</w:t>
            </w:r>
          </w:p>
        </w:tc>
      </w:tr>
    </w:tbl>
    <w:p w:rsidR="00153B6B" w:rsidRDefault="00153B6B" w:rsidP="00153B6B">
      <w:pPr>
        <w:suppressAutoHyphens/>
        <w:rPr>
          <w:sz w:val="24"/>
          <w:szCs w:val="24"/>
        </w:rPr>
      </w:pPr>
    </w:p>
    <w:p w:rsidR="00153B6B" w:rsidRPr="00453880" w:rsidRDefault="00153B6B" w:rsidP="00153B6B">
      <w:pPr>
        <w:suppressAutoHyphens/>
        <w:rPr>
          <w:b/>
          <w:sz w:val="24"/>
          <w:szCs w:val="24"/>
        </w:rPr>
      </w:pPr>
      <w:r w:rsidRPr="00453880">
        <w:rPr>
          <w:b/>
          <w:sz w:val="24"/>
          <w:szCs w:val="24"/>
        </w:rPr>
        <w:t>Indikátor</w:t>
      </w:r>
    </w:p>
    <w:p w:rsidR="00153B6B"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Indikátor </w:t>
            </w:r>
          </w:p>
        </w:tc>
        <w:tc>
          <w:tcPr>
            <w:tcW w:w="7299" w:type="dxa"/>
          </w:tcPr>
          <w:p w:rsidR="00153B6B" w:rsidRPr="0009592D" w:rsidRDefault="00153B6B" w:rsidP="00B8338E">
            <w:pPr>
              <w:suppressAutoHyphens/>
              <w:autoSpaceDE w:val="0"/>
              <w:autoSpaceDN w:val="0"/>
              <w:adjustRightInd w:val="0"/>
              <w:spacing w:before="40" w:after="40"/>
              <w:ind w:left="57" w:right="57"/>
              <w:jc w:val="both"/>
              <w:rPr>
                <w:rFonts w:eastAsia="Calibri"/>
                <w:sz w:val="22"/>
                <w:szCs w:val="22"/>
              </w:rPr>
            </w:pPr>
            <w:r w:rsidRPr="0009592D">
              <w:rPr>
                <w:rFonts w:eastAsia="Calibri"/>
                <w:sz w:val="22"/>
                <w:szCs w:val="22"/>
              </w:rPr>
              <w:t>Množství samostatně sesbíraných</w:t>
            </w:r>
            <w:r w:rsidRPr="0009592D">
              <w:rPr>
                <w:sz w:val="22"/>
                <w:szCs w:val="22"/>
              </w:rPr>
              <w:t xml:space="preserve"> </w:t>
            </w:r>
            <w:r w:rsidRPr="0009592D">
              <w:rPr>
                <w:rFonts w:eastAsia="Calibri"/>
                <w:sz w:val="22"/>
                <w:szCs w:val="22"/>
              </w:rPr>
              <w:t>kovových odpadů a výrobků s</w:t>
            </w:r>
            <w:r w:rsidR="002128CF" w:rsidRPr="0009592D">
              <w:rPr>
                <w:rFonts w:eastAsia="Calibri"/>
                <w:sz w:val="22"/>
                <w:szCs w:val="22"/>
              </w:rPr>
              <w:t> </w:t>
            </w:r>
            <w:r w:rsidRPr="0009592D">
              <w:rPr>
                <w:rFonts w:eastAsia="Calibri"/>
                <w:sz w:val="22"/>
                <w:szCs w:val="22"/>
              </w:rPr>
              <w:t>ukončenou</w:t>
            </w:r>
            <w:r w:rsidR="002128CF" w:rsidRPr="0009592D">
              <w:rPr>
                <w:rFonts w:eastAsia="Calibri"/>
                <w:sz w:val="22"/>
                <w:szCs w:val="22"/>
              </w:rPr>
              <w:t xml:space="preserve"> </w:t>
            </w:r>
            <w:r w:rsidRPr="0009592D">
              <w:rPr>
                <w:rFonts w:eastAsia="Calibri"/>
                <w:sz w:val="22"/>
                <w:szCs w:val="22"/>
              </w:rPr>
              <w:t>životností př</w:t>
            </w:r>
            <w:r w:rsidR="003543CE">
              <w:rPr>
                <w:rFonts w:eastAsia="Calibri"/>
                <w:sz w:val="22"/>
                <w:szCs w:val="22"/>
              </w:rPr>
              <w:t>edaných k materiálovému využití</w:t>
            </w:r>
          </w:p>
        </w:tc>
      </w:tr>
      <w:tr w:rsidR="00153B6B" w:rsidRPr="0009592D" w:rsidTr="00153B6B">
        <w:trPr>
          <w:cantSplit/>
        </w:trPr>
        <w:tc>
          <w:tcPr>
            <w:tcW w:w="1913" w:type="dxa"/>
            <w:shd w:val="clear" w:color="auto" w:fill="DBE5F1"/>
          </w:tcPr>
          <w:p w:rsidR="00153B6B" w:rsidRPr="0009592D" w:rsidRDefault="00153B6B" w:rsidP="00153B6B">
            <w:pPr>
              <w:spacing w:before="40" w:after="40"/>
              <w:rPr>
                <w:b/>
                <w:sz w:val="22"/>
                <w:szCs w:val="22"/>
              </w:rPr>
            </w:pPr>
            <w:r w:rsidRPr="0009592D">
              <w:rPr>
                <w:b/>
                <w:sz w:val="22"/>
                <w:szCs w:val="22"/>
              </w:rPr>
              <w:t xml:space="preserve">Vyhodnocení indikátoru </w:t>
            </w:r>
          </w:p>
        </w:tc>
        <w:tc>
          <w:tcPr>
            <w:tcW w:w="7299" w:type="dxa"/>
            <w:vAlign w:val="center"/>
          </w:tcPr>
          <w:p w:rsidR="00153B6B" w:rsidRPr="0009592D" w:rsidRDefault="00153B6B" w:rsidP="00B8338E">
            <w:pPr>
              <w:suppressAutoHyphens/>
              <w:autoSpaceDE w:val="0"/>
              <w:autoSpaceDN w:val="0"/>
              <w:adjustRightInd w:val="0"/>
              <w:spacing w:before="40" w:after="40"/>
              <w:ind w:left="57" w:right="57"/>
              <w:jc w:val="both"/>
              <w:rPr>
                <w:sz w:val="22"/>
                <w:szCs w:val="22"/>
              </w:rPr>
            </w:pPr>
            <w:r w:rsidRPr="0009592D">
              <w:rPr>
                <w:sz w:val="22"/>
                <w:szCs w:val="22"/>
              </w:rPr>
              <w:t>Procentuální meziroční nárůst sesbíraných kovových odpadů a výrobků s</w:t>
            </w:r>
            <w:r w:rsidR="002128CF" w:rsidRPr="0009592D">
              <w:rPr>
                <w:sz w:val="22"/>
                <w:szCs w:val="22"/>
              </w:rPr>
              <w:t> </w:t>
            </w:r>
            <w:r w:rsidRPr="0009592D">
              <w:rPr>
                <w:sz w:val="22"/>
                <w:szCs w:val="22"/>
              </w:rPr>
              <w:t>ukončenou</w:t>
            </w:r>
            <w:r w:rsidR="002128CF" w:rsidRPr="0009592D">
              <w:rPr>
                <w:sz w:val="22"/>
                <w:szCs w:val="22"/>
              </w:rPr>
              <w:t xml:space="preserve"> </w:t>
            </w:r>
            <w:r w:rsidRPr="0009592D">
              <w:rPr>
                <w:sz w:val="22"/>
                <w:szCs w:val="22"/>
              </w:rPr>
              <w:t xml:space="preserve">životností předaných </w:t>
            </w:r>
            <w:r w:rsidR="003543CE">
              <w:rPr>
                <w:sz w:val="22"/>
                <w:szCs w:val="22"/>
              </w:rPr>
              <w:t>k materiálovému využití</w:t>
            </w:r>
          </w:p>
        </w:tc>
      </w:tr>
    </w:tbl>
    <w:p w:rsidR="00153B6B" w:rsidRDefault="00153B6B" w:rsidP="00153B6B">
      <w:pPr>
        <w:suppressAutoHyphens/>
        <w:rPr>
          <w:sz w:val="24"/>
          <w:szCs w:val="24"/>
        </w:rPr>
      </w:pPr>
    </w:p>
    <w:p w:rsidR="00153B6B" w:rsidRPr="002F6546" w:rsidRDefault="00153B6B" w:rsidP="00153B6B">
      <w:pPr>
        <w:suppressAutoHyphens/>
        <w:rPr>
          <w:sz w:val="24"/>
          <w:szCs w:val="24"/>
        </w:rPr>
      </w:pPr>
    </w:p>
    <w:p w:rsidR="00153B6B" w:rsidRPr="002128CF" w:rsidRDefault="00153B6B" w:rsidP="00FE48A9">
      <w:pPr>
        <w:pStyle w:val="Nadpis4"/>
        <w:numPr>
          <w:ilvl w:val="3"/>
          <w:numId w:val="33"/>
        </w:numPr>
        <w:spacing w:before="200" w:after="240"/>
        <w:ind w:left="864" w:hanging="864"/>
        <w:rPr>
          <w:bCs/>
          <w:i w:val="0"/>
          <w:color w:val="auto"/>
          <w:sz w:val="24"/>
        </w:rPr>
      </w:pPr>
      <w:bookmarkStart w:id="298" w:name="_Toc425864000"/>
      <w:bookmarkStart w:id="299" w:name="_Toc428860047"/>
      <w:r w:rsidRPr="002128CF">
        <w:rPr>
          <w:bCs/>
          <w:i w:val="0"/>
          <w:color w:val="auto"/>
          <w:sz w:val="24"/>
        </w:rPr>
        <w:lastRenderedPageBreak/>
        <w:t>Zásady</w:t>
      </w:r>
      <w:bookmarkEnd w:id="298"/>
      <w:bookmarkEnd w:id="29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09592D" w:rsidTr="00153B6B">
        <w:tc>
          <w:tcPr>
            <w:tcW w:w="496" w:type="dxa"/>
            <w:tcBorders>
              <w:top w:val="single" w:sz="12"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a)</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Pohlížet na kovové odpady železných a neželezných kovů a odpady drahých kovů jako na strategické suroviny pro průmysl České republiky v souladu se Surovinovou politikou České republiky.</w:t>
            </w:r>
          </w:p>
        </w:tc>
      </w:tr>
      <w:tr w:rsidR="00153B6B" w:rsidRPr="0009592D" w:rsidTr="00153B6B">
        <w:tc>
          <w:tcPr>
            <w:tcW w:w="496" w:type="dxa"/>
            <w:tcBorders>
              <w:top w:val="single" w:sz="4" w:space="0" w:color="auto"/>
              <w:bottom w:val="single" w:sz="4"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b)</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 xml:space="preserve">Nakládat s železnými a hliníkovými šroty mimo odpadový režim výhradně na základě nařízení Rady (EU) č. 333/2011, kterým se stanoví kritéria vymezující, kdy určité typy kovového šrotu přestávají být odpadem. </w:t>
            </w:r>
          </w:p>
        </w:tc>
      </w:tr>
      <w:tr w:rsidR="00153B6B" w:rsidRPr="0009592D" w:rsidTr="00153B6B">
        <w:tc>
          <w:tcPr>
            <w:tcW w:w="496" w:type="dxa"/>
            <w:tcBorders>
              <w:top w:val="single" w:sz="4" w:space="0" w:color="auto"/>
              <w:bottom w:val="single" w:sz="12" w:space="0" w:color="auto"/>
              <w:right w:val="single" w:sz="12" w:space="0" w:color="auto"/>
            </w:tcBorders>
            <w:shd w:val="clear" w:color="auto" w:fill="DBE5F1"/>
            <w:vAlign w:val="center"/>
          </w:tcPr>
          <w:p w:rsidR="00153B6B" w:rsidRPr="0009592D" w:rsidRDefault="00153B6B" w:rsidP="00153B6B">
            <w:pPr>
              <w:suppressAutoHyphens/>
              <w:spacing w:before="40" w:after="40"/>
              <w:rPr>
                <w:b/>
                <w:sz w:val="22"/>
                <w:szCs w:val="22"/>
              </w:rPr>
            </w:pPr>
            <w:r w:rsidRPr="0009592D">
              <w:rPr>
                <w:b/>
                <w:sz w:val="22"/>
                <w:szCs w:val="22"/>
              </w:rPr>
              <w:t>c)</w:t>
            </w:r>
          </w:p>
        </w:tc>
        <w:tc>
          <w:tcPr>
            <w:tcW w:w="8716" w:type="dxa"/>
            <w:tcBorders>
              <w:left w:val="single" w:sz="12" w:space="0" w:color="auto"/>
            </w:tcBorders>
          </w:tcPr>
          <w:p w:rsidR="00153B6B" w:rsidRPr="0009592D" w:rsidRDefault="00153B6B" w:rsidP="00153B6B">
            <w:pPr>
              <w:suppressAutoHyphens/>
              <w:spacing w:before="40" w:after="40"/>
              <w:ind w:left="57" w:right="57"/>
              <w:jc w:val="both"/>
              <w:rPr>
                <w:rFonts w:eastAsia="Calibri"/>
                <w:sz w:val="22"/>
                <w:szCs w:val="22"/>
              </w:rPr>
            </w:pPr>
            <w:r w:rsidRPr="0009592D">
              <w:rPr>
                <w:rFonts w:eastAsia="Calibri"/>
                <w:sz w:val="22"/>
                <w:szCs w:val="22"/>
              </w:rPr>
              <w:t>Nakládat s měděným šrotem mimo odpadový režim výhradně na základě na</w:t>
            </w:r>
            <w:r w:rsidRPr="0009592D">
              <w:rPr>
                <w:rFonts w:eastAsia="Calibri"/>
                <w:sz w:val="22"/>
                <w:szCs w:val="22"/>
                <w:lang w:val="pl-PL"/>
              </w:rPr>
              <w:t xml:space="preserve">řízení Komise (EU) č. 715/2013, </w:t>
            </w:r>
            <w:r w:rsidRPr="0009592D">
              <w:rPr>
                <w:rFonts w:eastAsia="Calibri"/>
                <w:sz w:val="22"/>
                <w:szCs w:val="22"/>
              </w:rPr>
              <w:t>kterým se stanoví kritéria vymezující, kdy měděný šrot přestává být odpadem.</w:t>
            </w:r>
          </w:p>
        </w:tc>
      </w:tr>
    </w:tbl>
    <w:p w:rsidR="00710AF9" w:rsidRPr="00710AF9" w:rsidRDefault="00710AF9" w:rsidP="00710AF9">
      <w:bookmarkStart w:id="300" w:name="_Toc425864001"/>
      <w:bookmarkStart w:id="301" w:name="_Toc428860048"/>
    </w:p>
    <w:p w:rsidR="00153B6B" w:rsidRPr="002128CF" w:rsidRDefault="00153B6B" w:rsidP="00FE48A9">
      <w:pPr>
        <w:pStyle w:val="Nadpis4"/>
        <w:numPr>
          <w:ilvl w:val="3"/>
          <w:numId w:val="33"/>
        </w:numPr>
        <w:spacing w:before="200" w:after="240"/>
        <w:ind w:left="864" w:hanging="864"/>
        <w:rPr>
          <w:bCs/>
          <w:i w:val="0"/>
          <w:color w:val="auto"/>
          <w:sz w:val="24"/>
        </w:rPr>
      </w:pPr>
      <w:r w:rsidRPr="002128CF">
        <w:rPr>
          <w:bCs/>
          <w:i w:val="0"/>
          <w:color w:val="auto"/>
          <w:sz w:val="24"/>
        </w:rPr>
        <w:t>Opatření</w:t>
      </w:r>
      <w:bookmarkEnd w:id="300"/>
      <w:bookmarkEnd w:id="30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2128CF" w:rsidRPr="0009592D" w:rsidTr="002128CF">
        <w:tc>
          <w:tcPr>
            <w:tcW w:w="9212" w:type="dxa"/>
            <w:tcBorders>
              <w:top w:val="single" w:sz="12" w:space="0" w:color="auto"/>
              <w:left w:val="single" w:sz="12" w:space="0" w:color="auto"/>
              <w:bottom w:val="single" w:sz="12" w:space="0" w:color="auto"/>
            </w:tcBorders>
            <w:shd w:val="clear" w:color="auto" w:fill="auto"/>
            <w:vAlign w:val="center"/>
          </w:tcPr>
          <w:p w:rsidR="002128CF" w:rsidRPr="0009592D" w:rsidRDefault="002128CF" w:rsidP="00153B6B">
            <w:pPr>
              <w:suppressAutoHyphens/>
              <w:spacing w:before="40" w:after="40"/>
              <w:ind w:left="57" w:right="57"/>
              <w:jc w:val="both"/>
              <w:rPr>
                <w:rFonts w:eastAsia="Calibri"/>
                <w:sz w:val="22"/>
                <w:szCs w:val="22"/>
              </w:rPr>
            </w:pPr>
            <w:r w:rsidRPr="0009592D">
              <w:rPr>
                <w:rFonts w:eastAsia="Calibri"/>
                <w:sz w:val="22"/>
                <w:szCs w:val="22"/>
              </w:rPr>
              <w:t>Rozšířit systém sběru kovů a zároveň počet míst zpětného odběru výrobků s ukončenou životností v rámci systémů zpětného odběru a rozšířené odpovědnosti výrobců, za účelem získání většího množství surovin strategických vzácných kovů.</w:t>
            </w:r>
          </w:p>
        </w:tc>
      </w:tr>
    </w:tbl>
    <w:p w:rsidR="00500723" w:rsidRDefault="00500723" w:rsidP="00153B6B">
      <w:pPr>
        <w:rPr>
          <w:b/>
          <w:sz w:val="24"/>
          <w:szCs w:val="24"/>
        </w:rPr>
      </w:pPr>
    </w:p>
    <w:p w:rsidR="00500723" w:rsidRDefault="00500723" w:rsidP="00153B6B">
      <w:pPr>
        <w:rPr>
          <w:b/>
          <w:sz w:val="24"/>
          <w:szCs w:val="24"/>
        </w:rPr>
      </w:pPr>
    </w:p>
    <w:p w:rsidR="00153B6B" w:rsidRPr="00B8338E"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302" w:name="_Toc425864002"/>
      <w:bookmarkStart w:id="303" w:name="_Toc428860049"/>
      <w:bookmarkStart w:id="304" w:name="_Toc428862341"/>
      <w:bookmarkStart w:id="305" w:name="_Toc448235896"/>
      <w:bookmarkStart w:id="306" w:name="_Toc459817425"/>
      <w:r w:rsidRPr="00B8338E">
        <w:rPr>
          <w:rFonts w:ascii="Times New Roman" w:eastAsia="Times New Roman" w:hAnsi="Times New Roman" w:cs="Times New Roman"/>
          <w:b/>
          <w:bCs/>
          <w:iCs/>
          <w:color w:val="auto"/>
          <w:sz w:val="28"/>
          <w:szCs w:val="28"/>
        </w:rPr>
        <w:t>Zásady pro vytváření sítě zařízení k nakládání s odpady</w:t>
      </w:r>
      <w:bookmarkEnd w:id="302"/>
      <w:bookmarkEnd w:id="303"/>
      <w:bookmarkEnd w:id="304"/>
      <w:bookmarkEnd w:id="305"/>
      <w:bookmarkEnd w:id="306"/>
    </w:p>
    <w:p w:rsidR="00153B6B" w:rsidRPr="002F6546" w:rsidRDefault="00153B6B" w:rsidP="00710AF9">
      <w:pPr>
        <w:suppressAutoHyphens/>
        <w:spacing w:after="120" w:line="276" w:lineRule="auto"/>
        <w:jc w:val="both"/>
        <w:rPr>
          <w:sz w:val="24"/>
          <w:szCs w:val="24"/>
        </w:rPr>
      </w:pPr>
      <w:r w:rsidRPr="002F6546">
        <w:rPr>
          <w:sz w:val="24"/>
          <w:szCs w:val="24"/>
        </w:rPr>
        <w:t>V zájmu dosažení cíle vytvořit komplexní a přiměřenou síť zařízení k nakládání s odpady na celostátní úrovni, i regionální úrovni v souladu s principy „soběstačnosti a blízkosti“ a zároveň s úmyslem vycházet z hierarchie nakládání s odpady a podporovat moderní technologie s environmentálně přidanou hodnotou, bude vyvážená a efektivně fungující síť zařízení pro nakládání s odpady zahrnovat skupiny zařízení o různých kapacitách a významu, s ohledem na začlenění jednotlivých zařízení do systému hospodaření s odpady na lokální, regionální a nadregionální úrovni. Síť zařízení k nakládání s odpady by měla zahrnovat i moderní inovativní technologie.</w:t>
      </w:r>
    </w:p>
    <w:p w:rsidR="00153B6B" w:rsidRPr="000D370F" w:rsidRDefault="00153B6B" w:rsidP="00710AF9">
      <w:pPr>
        <w:suppressAutoHyphens/>
        <w:spacing w:after="120" w:line="276" w:lineRule="auto"/>
        <w:jc w:val="both"/>
        <w:rPr>
          <w:sz w:val="24"/>
          <w:szCs w:val="24"/>
        </w:rPr>
      </w:pPr>
      <w:r w:rsidRPr="000D370F">
        <w:rPr>
          <w:sz w:val="24"/>
          <w:szCs w:val="24"/>
        </w:rPr>
        <w:t>Síť zařízení k nakládání s odpady musí být optimálně nastavena hlavně z regionálního hlediska. Možnost získání povolení k provozu bude mít každé zařízení, které splní zákonné požadavky pro svůj provoz. Při plánování nových zařízení je třeba sledovat reálnou potřebnost, ekonomickou konkurenceschopnost a udržitelnost zařízení pro nakládání s odpady v dané lokalitě.</w:t>
      </w:r>
    </w:p>
    <w:p w:rsidR="00153B6B" w:rsidRDefault="00153B6B" w:rsidP="00710AF9">
      <w:pPr>
        <w:suppressAutoHyphens/>
        <w:spacing w:after="120" w:line="276" w:lineRule="auto"/>
        <w:jc w:val="both"/>
        <w:rPr>
          <w:sz w:val="24"/>
          <w:szCs w:val="24"/>
        </w:rPr>
      </w:pPr>
      <w:r w:rsidRPr="002F6546">
        <w:rPr>
          <w:sz w:val="24"/>
          <w:szCs w:val="24"/>
        </w:rPr>
        <w:t>Optimalizace sítě zařízení bude umožněna rovněž díky finanční podpoře z Operačního programu Životní prostředí 2014 - 2020 v rámci realizace strukturální podpory Evropské unie pro Českou republiku. Operační program Životní prostředí 2014-2020 bude nastaven za účelem plnění cílů Plánu odpadového hospodářství České republiky.</w:t>
      </w:r>
    </w:p>
    <w:p w:rsidR="00710AF9" w:rsidRDefault="00710AF9">
      <w:pPr>
        <w:spacing w:after="160" w:line="259" w:lineRule="auto"/>
        <w:rPr>
          <w:sz w:val="24"/>
          <w:szCs w:val="24"/>
        </w:rPr>
      </w:pPr>
      <w:r>
        <w:rPr>
          <w:sz w:val="24"/>
          <w:szCs w:val="24"/>
        </w:rPr>
        <w:br w:type="page"/>
      </w:r>
    </w:p>
    <w:p w:rsidR="00153B6B" w:rsidRPr="00B8338E"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07" w:name="_Toc425864003"/>
      <w:bookmarkStart w:id="308" w:name="_Toc428860050"/>
      <w:r w:rsidRPr="00B8338E">
        <w:rPr>
          <w:rFonts w:ascii="Times New Roman" w:hAnsi="Times New Roman"/>
          <w:b/>
          <w:bCs/>
          <w:snapToGrid w:val="0"/>
          <w:color w:val="auto"/>
          <w:sz w:val="26"/>
          <w:szCs w:val="20"/>
        </w:rPr>
        <w:lastRenderedPageBreak/>
        <w:t>Cíl</w:t>
      </w:r>
      <w:bookmarkEnd w:id="307"/>
      <w:bookmarkEnd w:id="3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2"/>
      </w:tblGrid>
      <w:tr w:rsidR="00153B6B" w:rsidRPr="00B8338E" w:rsidTr="00153B6B">
        <w:tc>
          <w:tcPr>
            <w:tcW w:w="9212" w:type="dxa"/>
            <w:tcBorders>
              <w:top w:val="single" w:sz="12" w:space="0" w:color="auto"/>
              <w:left w:val="single" w:sz="12" w:space="0" w:color="auto"/>
              <w:bottom w:val="single" w:sz="12" w:space="0" w:color="auto"/>
              <w:right w:val="single" w:sz="12" w:space="0" w:color="auto"/>
            </w:tcBorders>
          </w:tcPr>
          <w:p w:rsidR="00153B6B" w:rsidRPr="00B8338E" w:rsidRDefault="00153B6B" w:rsidP="00B8338E">
            <w:pPr>
              <w:suppressAutoHyphens/>
              <w:spacing w:before="40" w:after="40"/>
              <w:ind w:left="57" w:right="57"/>
              <w:jc w:val="both"/>
              <w:rPr>
                <w:b/>
                <w:sz w:val="22"/>
                <w:szCs w:val="22"/>
              </w:rPr>
            </w:pPr>
            <w:r w:rsidRPr="00B8338E">
              <w:rPr>
                <w:b/>
                <w:sz w:val="22"/>
                <w:szCs w:val="22"/>
              </w:rPr>
              <w:t>Udržovat a rozvíjet přiměřenou a efektivní síť zařízení k nakládání s odpady na území města.</w:t>
            </w:r>
          </w:p>
        </w:tc>
      </w:tr>
    </w:tbl>
    <w:p w:rsidR="00500723" w:rsidRDefault="00500723" w:rsidP="00153B6B">
      <w:pPr>
        <w:suppressAutoHyphens/>
        <w:rPr>
          <w:b/>
          <w:sz w:val="24"/>
          <w:szCs w:val="24"/>
        </w:rPr>
      </w:pPr>
    </w:p>
    <w:p w:rsidR="00153B6B" w:rsidRDefault="00153B6B" w:rsidP="00153B6B">
      <w:pPr>
        <w:suppressAutoHyphens/>
        <w:rPr>
          <w:b/>
          <w:sz w:val="24"/>
          <w:szCs w:val="24"/>
        </w:rPr>
      </w:pPr>
      <w:r w:rsidRPr="00453880">
        <w:rPr>
          <w:b/>
          <w:sz w:val="24"/>
          <w:szCs w:val="24"/>
        </w:rPr>
        <w:t>Indikátor</w:t>
      </w:r>
    </w:p>
    <w:p w:rsidR="00B8338E" w:rsidRPr="00453880" w:rsidRDefault="00B8338E" w:rsidP="00153B6B">
      <w:pPr>
        <w:suppressAutoHyphens/>
        <w:rPr>
          <w:b/>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153B6B" w:rsidRPr="00B8338E" w:rsidTr="00153B6B">
        <w:trPr>
          <w:cantSplit/>
        </w:trPr>
        <w:tc>
          <w:tcPr>
            <w:tcW w:w="1913" w:type="dxa"/>
            <w:shd w:val="clear" w:color="auto" w:fill="DBE5F1"/>
          </w:tcPr>
          <w:p w:rsidR="00153B6B" w:rsidRPr="00B8338E" w:rsidRDefault="00153B6B" w:rsidP="00153B6B">
            <w:pPr>
              <w:spacing w:before="40" w:after="40"/>
              <w:rPr>
                <w:b/>
                <w:sz w:val="22"/>
                <w:szCs w:val="22"/>
              </w:rPr>
            </w:pPr>
            <w:r w:rsidRPr="00B8338E">
              <w:rPr>
                <w:b/>
                <w:sz w:val="22"/>
                <w:szCs w:val="22"/>
              </w:rPr>
              <w:t xml:space="preserve">Indikátor </w:t>
            </w:r>
          </w:p>
        </w:tc>
        <w:tc>
          <w:tcPr>
            <w:tcW w:w="7299" w:type="dxa"/>
          </w:tcPr>
          <w:p w:rsidR="00153B6B" w:rsidRPr="00B8338E" w:rsidRDefault="003543CE" w:rsidP="00153B6B">
            <w:pPr>
              <w:suppressAutoHyphens/>
              <w:autoSpaceDE w:val="0"/>
              <w:autoSpaceDN w:val="0"/>
              <w:adjustRightInd w:val="0"/>
              <w:spacing w:before="40" w:after="40"/>
              <w:ind w:left="57" w:right="57"/>
              <w:jc w:val="both"/>
              <w:rPr>
                <w:rFonts w:eastAsia="Calibri"/>
                <w:sz w:val="22"/>
                <w:szCs w:val="22"/>
              </w:rPr>
            </w:pPr>
            <w:r>
              <w:rPr>
                <w:rFonts w:eastAsia="Calibri"/>
                <w:sz w:val="22"/>
                <w:szCs w:val="22"/>
              </w:rPr>
              <w:t>Nestanoven</w:t>
            </w:r>
          </w:p>
        </w:tc>
      </w:tr>
      <w:tr w:rsidR="00153B6B" w:rsidRPr="00B8338E" w:rsidTr="00153B6B">
        <w:trPr>
          <w:cantSplit/>
        </w:trPr>
        <w:tc>
          <w:tcPr>
            <w:tcW w:w="1913" w:type="dxa"/>
            <w:shd w:val="clear" w:color="auto" w:fill="DBE5F1"/>
          </w:tcPr>
          <w:p w:rsidR="00153B6B" w:rsidRPr="00B8338E" w:rsidRDefault="00153B6B" w:rsidP="00153B6B">
            <w:pPr>
              <w:spacing w:before="40" w:after="40"/>
              <w:rPr>
                <w:b/>
                <w:sz w:val="22"/>
                <w:szCs w:val="22"/>
              </w:rPr>
            </w:pPr>
            <w:r w:rsidRPr="00B8338E">
              <w:rPr>
                <w:b/>
                <w:sz w:val="22"/>
                <w:szCs w:val="22"/>
              </w:rPr>
              <w:t xml:space="preserve">Vyhodnocení indikátoru </w:t>
            </w:r>
          </w:p>
        </w:tc>
        <w:tc>
          <w:tcPr>
            <w:tcW w:w="7299" w:type="dxa"/>
            <w:vAlign w:val="center"/>
          </w:tcPr>
          <w:p w:rsidR="00153B6B" w:rsidRPr="00B8338E" w:rsidRDefault="003543CE" w:rsidP="00153B6B">
            <w:pPr>
              <w:suppressAutoHyphens/>
              <w:autoSpaceDE w:val="0"/>
              <w:autoSpaceDN w:val="0"/>
              <w:adjustRightInd w:val="0"/>
              <w:spacing w:before="40" w:after="40"/>
              <w:ind w:left="57" w:right="57"/>
              <w:rPr>
                <w:sz w:val="22"/>
                <w:szCs w:val="22"/>
              </w:rPr>
            </w:pPr>
            <w:r>
              <w:rPr>
                <w:sz w:val="22"/>
                <w:szCs w:val="22"/>
              </w:rPr>
              <w:t>Slovní popis</w:t>
            </w:r>
          </w:p>
        </w:tc>
      </w:tr>
    </w:tbl>
    <w:p w:rsidR="00153B6B" w:rsidRPr="00B8338E" w:rsidRDefault="00153B6B" w:rsidP="00B8338E">
      <w:pPr>
        <w:suppressAutoHyphens/>
        <w:rPr>
          <w:b/>
          <w:sz w:val="24"/>
          <w:szCs w:val="24"/>
        </w:rPr>
      </w:pPr>
      <w:bookmarkStart w:id="309" w:name="_Toc425864004"/>
      <w:bookmarkStart w:id="310" w:name="_Toc428860051"/>
    </w:p>
    <w:p w:rsidR="00153B6B" w:rsidRPr="00B8338E"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sidRPr="00B8338E">
        <w:rPr>
          <w:rFonts w:ascii="Times New Roman" w:hAnsi="Times New Roman"/>
          <w:b/>
          <w:bCs/>
          <w:snapToGrid w:val="0"/>
          <w:color w:val="auto"/>
          <w:sz w:val="26"/>
          <w:szCs w:val="20"/>
        </w:rPr>
        <w:t>Zásady</w:t>
      </w:r>
      <w:bookmarkEnd w:id="309"/>
      <w:bookmarkEnd w:id="31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a)</w:t>
            </w:r>
          </w:p>
        </w:tc>
        <w:tc>
          <w:tcPr>
            <w:tcW w:w="8716" w:type="dxa"/>
          </w:tcPr>
          <w:p w:rsidR="00153B6B" w:rsidRPr="00B8338E" w:rsidRDefault="00153B6B" w:rsidP="00153B6B">
            <w:pPr>
              <w:suppressAutoHyphens/>
              <w:spacing w:before="40" w:after="40"/>
              <w:ind w:left="57" w:right="57"/>
              <w:jc w:val="both"/>
              <w:rPr>
                <w:sz w:val="22"/>
                <w:szCs w:val="22"/>
              </w:rPr>
            </w:pPr>
            <w:r w:rsidRPr="00B8338E">
              <w:rPr>
                <w:sz w:val="22"/>
                <w:szCs w:val="22"/>
              </w:rPr>
              <w:t>Podporovat výstavbu zařízení v souladu s hierarchií pro nakládání s odpady.</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b)</w:t>
            </w:r>
          </w:p>
        </w:tc>
        <w:tc>
          <w:tcPr>
            <w:tcW w:w="8716" w:type="dxa"/>
          </w:tcPr>
          <w:p w:rsidR="00153B6B" w:rsidRPr="00B8338E" w:rsidRDefault="00153B6B" w:rsidP="00153B6B">
            <w:pPr>
              <w:suppressAutoHyphens/>
              <w:spacing w:before="40" w:after="40"/>
              <w:ind w:left="57" w:right="57"/>
              <w:jc w:val="both"/>
              <w:rPr>
                <w:sz w:val="22"/>
                <w:szCs w:val="22"/>
              </w:rPr>
            </w:pPr>
            <w:r w:rsidRPr="00B8338E">
              <w:rPr>
                <w:sz w:val="22"/>
                <w:szCs w:val="22"/>
              </w:rPr>
              <w:t>Navrhovat nová zařízení v souladu s legislativními, technickými požadavky a nejlepšími dostupnými technikami</w:t>
            </w:r>
            <w:r w:rsidR="003543CE">
              <w:rPr>
                <w:sz w:val="22"/>
                <w:szCs w:val="22"/>
              </w:rPr>
              <w:t>.</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c)</w:t>
            </w:r>
          </w:p>
        </w:tc>
        <w:tc>
          <w:tcPr>
            <w:tcW w:w="8716" w:type="dxa"/>
          </w:tcPr>
          <w:p w:rsidR="00153B6B" w:rsidRPr="00B8338E" w:rsidRDefault="00153B6B" w:rsidP="00153B6B">
            <w:pPr>
              <w:suppressAutoHyphens/>
              <w:spacing w:before="40" w:after="40"/>
              <w:ind w:left="57" w:right="57"/>
              <w:jc w:val="both"/>
              <w:rPr>
                <w:sz w:val="22"/>
                <w:szCs w:val="22"/>
              </w:rPr>
            </w:pPr>
            <w:r w:rsidRPr="00B8338E">
              <w:rPr>
                <w:sz w:val="22"/>
                <w:szCs w:val="22"/>
              </w:rPr>
              <w:t>Využívat stávající zařízení, která vyhovují požadované technické úrovni.</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d)</w:t>
            </w:r>
          </w:p>
        </w:tc>
        <w:tc>
          <w:tcPr>
            <w:tcW w:w="8716" w:type="dxa"/>
          </w:tcPr>
          <w:p w:rsidR="00153B6B" w:rsidRPr="00B8338E" w:rsidRDefault="00153B6B" w:rsidP="00153B6B">
            <w:pPr>
              <w:suppressAutoHyphens/>
              <w:spacing w:before="40" w:after="40"/>
              <w:ind w:left="57" w:right="57"/>
              <w:jc w:val="both"/>
              <w:rPr>
                <w:sz w:val="22"/>
                <w:szCs w:val="22"/>
              </w:rPr>
            </w:pPr>
            <w:r w:rsidRPr="00B8338E">
              <w:rPr>
                <w:rFonts w:eastAsia="Calibri"/>
                <w:sz w:val="22"/>
                <w:szCs w:val="22"/>
              </w:rPr>
              <w:t>Z veřejných zdrojů podporovat výstavbu zařízení, u kterých bude ekonomicky a technicky prokázána účelnost jejich provozování minimálně na lokální úrovni, vzhledem k přiměřenosti stávající sítě zařízení a v souladu s plány odpadového hospodářství.</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e)</w:t>
            </w:r>
          </w:p>
        </w:tc>
        <w:tc>
          <w:tcPr>
            <w:tcW w:w="8716" w:type="dxa"/>
          </w:tcPr>
          <w:p w:rsidR="00153B6B" w:rsidRPr="00B8338E" w:rsidRDefault="00153B6B" w:rsidP="00153B6B">
            <w:pPr>
              <w:suppressAutoHyphens/>
              <w:spacing w:before="40" w:after="40"/>
              <w:ind w:left="57" w:right="57"/>
              <w:jc w:val="both"/>
              <w:rPr>
                <w:rFonts w:eastAsia="Calibri"/>
                <w:sz w:val="22"/>
                <w:szCs w:val="22"/>
              </w:rPr>
            </w:pPr>
            <w:r w:rsidRPr="00B8338E">
              <w:rPr>
                <w:sz w:val="22"/>
                <w:szCs w:val="22"/>
              </w:rPr>
              <w:t>Při podpoře z veřejných zdrojů u materiálového využití biologicky rozložitelných odpadů klást důraz na dodržování uzavřeného cyklu, vyžadovat zajištění, nebo mít zajištěn odbyt pro využití kompostu na zemědělské půdě nebo k rekultivacím.</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f)</w:t>
            </w:r>
          </w:p>
        </w:tc>
        <w:tc>
          <w:tcPr>
            <w:tcW w:w="8716" w:type="dxa"/>
          </w:tcPr>
          <w:p w:rsidR="00153B6B" w:rsidRPr="00B8338E" w:rsidRDefault="00153B6B" w:rsidP="00153B6B">
            <w:pPr>
              <w:suppressAutoHyphens/>
              <w:spacing w:before="40" w:after="40"/>
              <w:ind w:left="57" w:right="57"/>
              <w:jc w:val="both"/>
              <w:rPr>
                <w:sz w:val="22"/>
                <w:szCs w:val="22"/>
              </w:rPr>
            </w:pPr>
            <w:r w:rsidRPr="00B8338E">
              <w:rPr>
                <w:sz w:val="22"/>
                <w:szCs w:val="22"/>
              </w:rPr>
              <w:t>Preferovat a z veřejných zdrojů podporovat výstavbu zařízení, u kterých je výstupem dále materiálově využitelný produkt.</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g)</w:t>
            </w:r>
          </w:p>
        </w:tc>
        <w:tc>
          <w:tcPr>
            <w:tcW w:w="8716" w:type="dxa"/>
          </w:tcPr>
          <w:p w:rsidR="00153B6B" w:rsidRPr="00B8338E" w:rsidRDefault="00153B6B" w:rsidP="00153B6B">
            <w:pPr>
              <w:suppressAutoHyphens/>
              <w:spacing w:before="40" w:after="40"/>
              <w:ind w:left="57" w:right="57"/>
              <w:jc w:val="both"/>
              <w:rPr>
                <w:rFonts w:eastAsia="Calibri"/>
                <w:sz w:val="22"/>
                <w:szCs w:val="22"/>
              </w:rPr>
            </w:pPr>
            <w:r w:rsidRPr="00B8338E">
              <w:rPr>
                <w:sz w:val="22"/>
                <w:szCs w:val="22"/>
              </w:rPr>
              <w:t>Zapracovat postupně požadavky na vytváření sítě zařízení do souboru výstupů územního plánování jako důležitý podklad pro rozhodování o dalším rozvoji (zejména průmyslových zón).</w:t>
            </w:r>
          </w:p>
        </w:tc>
      </w:tr>
      <w:tr w:rsidR="00153B6B" w:rsidRPr="002F6546" w:rsidTr="00153B6B">
        <w:trPr>
          <w:cantSplit/>
        </w:trPr>
        <w:tc>
          <w:tcPr>
            <w:tcW w:w="496" w:type="dxa"/>
            <w:shd w:val="clear" w:color="auto" w:fill="DBE5F1"/>
          </w:tcPr>
          <w:p w:rsidR="00153B6B" w:rsidRPr="00B8338E" w:rsidRDefault="00153B6B" w:rsidP="00153B6B">
            <w:pPr>
              <w:suppressAutoHyphens/>
              <w:spacing w:before="40" w:after="40"/>
              <w:rPr>
                <w:b/>
                <w:sz w:val="22"/>
                <w:szCs w:val="22"/>
              </w:rPr>
            </w:pPr>
            <w:r w:rsidRPr="00B8338E">
              <w:rPr>
                <w:b/>
                <w:sz w:val="22"/>
                <w:szCs w:val="22"/>
              </w:rPr>
              <w:t>h)</w:t>
            </w:r>
          </w:p>
        </w:tc>
        <w:tc>
          <w:tcPr>
            <w:tcW w:w="8716" w:type="dxa"/>
          </w:tcPr>
          <w:p w:rsidR="00153B6B" w:rsidRPr="00B8338E" w:rsidRDefault="00153B6B" w:rsidP="00153B6B">
            <w:pPr>
              <w:suppressAutoHyphens/>
              <w:spacing w:before="40" w:after="40"/>
              <w:ind w:left="57" w:right="57"/>
              <w:jc w:val="both"/>
              <w:rPr>
                <w:sz w:val="22"/>
                <w:szCs w:val="22"/>
              </w:rPr>
            </w:pPr>
            <w:r w:rsidRPr="00B8338E">
              <w:rPr>
                <w:sz w:val="22"/>
                <w:szCs w:val="22"/>
              </w:rPr>
              <w:t>Nepodporovat výstavbu nových skládek odpadů z veřejných prostředků.</w:t>
            </w:r>
          </w:p>
        </w:tc>
      </w:tr>
    </w:tbl>
    <w:p w:rsidR="00153B6B" w:rsidRPr="002F6546" w:rsidRDefault="00153B6B" w:rsidP="00153B6B">
      <w:pPr>
        <w:suppressAutoHyphens/>
        <w:rPr>
          <w:b/>
          <w:sz w:val="24"/>
          <w:szCs w:val="24"/>
        </w:rPr>
      </w:pPr>
    </w:p>
    <w:p w:rsidR="00153B6B" w:rsidRPr="00B8338E"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11" w:name="_Toc425864005"/>
      <w:bookmarkStart w:id="312" w:name="_Toc428860052"/>
      <w:r w:rsidRPr="00B8338E">
        <w:rPr>
          <w:rFonts w:ascii="Times New Roman" w:hAnsi="Times New Roman"/>
          <w:b/>
          <w:bCs/>
          <w:snapToGrid w:val="0"/>
          <w:color w:val="auto"/>
          <w:sz w:val="26"/>
          <w:szCs w:val="20"/>
        </w:rPr>
        <w:t>Opatření</w:t>
      </w:r>
      <w:bookmarkEnd w:id="311"/>
      <w:bookmarkEnd w:id="31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153B6B" w:rsidRPr="00B8338E" w:rsidTr="00153B6B">
        <w:tc>
          <w:tcPr>
            <w:tcW w:w="496" w:type="dxa"/>
            <w:shd w:val="clear" w:color="auto" w:fill="DBE5F1"/>
            <w:vAlign w:val="center"/>
          </w:tcPr>
          <w:p w:rsidR="00153B6B" w:rsidRPr="00B8338E" w:rsidRDefault="00153B6B" w:rsidP="00153B6B">
            <w:pPr>
              <w:suppressAutoHyphens/>
              <w:spacing w:before="40" w:after="40"/>
              <w:rPr>
                <w:b/>
                <w:sz w:val="22"/>
                <w:szCs w:val="22"/>
              </w:rPr>
            </w:pPr>
            <w:r w:rsidRPr="00B8338E">
              <w:rPr>
                <w:b/>
                <w:sz w:val="22"/>
                <w:szCs w:val="22"/>
              </w:rPr>
              <w:t>a)</w:t>
            </w:r>
          </w:p>
        </w:tc>
        <w:tc>
          <w:tcPr>
            <w:tcW w:w="8716" w:type="dxa"/>
          </w:tcPr>
          <w:p w:rsidR="00153B6B" w:rsidRPr="00B8338E" w:rsidRDefault="00153B6B" w:rsidP="00153B6B">
            <w:pPr>
              <w:suppressAutoHyphens/>
              <w:spacing w:before="40" w:after="40"/>
              <w:ind w:left="57" w:right="57"/>
              <w:jc w:val="both"/>
              <w:rPr>
                <w:rFonts w:eastAsia="Calibri"/>
                <w:sz w:val="22"/>
                <w:szCs w:val="22"/>
              </w:rPr>
            </w:pPr>
            <w:r w:rsidRPr="00B8338E">
              <w:rPr>
                <w:rFonts w:eastAsia="Calibri"/>
                <w:sz w:val="22"/>
                <w:szCs w:val="22"/>
              </w:rPr>
              <w:t xml:space="preserve">Průběžně vyhodnocovat síť zařízení pro nakládání s odpady na lokální úrovni. </w:t>
            </w:r>
          </w:p>
        </w:tc>
      </w:tr>
      <w:tr w:rsidR="00E63671" w:rsidRPr="00E63671" w:rsidTr="00153B6B">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b)</w:t>
            </w:r>
          </w:p>
        </w:tc>
        <w:tc>
          <w:tcPr>
            <w:tcW w:w="8716" w:type="dxa"/>
          </w:tcPr>
          <w:p w:rsidR="00153B6B" w:rsidRPr="00E63671" w:rsidRDefault="00153B6B" w:rsidP="00153B6B">
            <w:pPr>
              <w:suppressAutoHyphens/>
              <w:spacing w:before="40" w:after="40"/>
              <w:ind w:left="57" w:right="57"/>
              <w:jc w:val="both"/>
              <w:rPr>
                <w:rFonts w:eastAsia="Calibri"/>
                <w:sz w:val="22"/>
                <w:szCs w:val="22"/>
              </w:rPr>
            </w:pPr>
            <w:r w:rsidRPr="00E63671">
              <w:rPr>
                <w:rFonts w:eastAsia="Calibri"/>
                <w:sz w:val="22"/>
                <w:szCs w:val="22"/>
              </w:rPr>
              <w:t>Na základě aktuálního stavu plnění cílů plánu odpadového hospodářství města stanovovat potřebná zařízení pro nakládání s odpady.</w:t>
            </w:r>
          </w:p>
        </w:tc>
      </w:tr>
    </w:tbl>
    <w:p w:rsidR="00153B6B" w:rsidRPr="00E63671" w:rsidRDefault="00153B6B" w:rsidP="00153B6B">
      <w:pPr>
        <w:suppressAutoHyphens/>
        <w:rPr>
          <w:b/>
          <w:sz w:val="24"/>
          <w:szCs w:val="24"/>
        </w:rPr>
      </w:pPr>
    </w:p>
    <w:p w:rsidR="00153B6B" w:rsidRPr="00E63671" w:rsidRDefault="00153B6B" w:rsidP="00153B6B">
      <w:pPr>
        <w:suppressAutoHyphens/>
        <w:rPr>
          <w:b/>
          <w:sz w:val="24"/>
          <w:szCs w:val="24"/>
        </w:rPr>
      </w:pPr>
    </w:p>
    <w:p w:rsidR="00E63671" w:rsidRPr="00E63671" w:rsidRDefault="00E63671" w:rsidP="00E63671">
      <w:pPr>
        <w:numPr>
          <w:ilvl w:val="2"/>
          <w:numId w:val="33"/>
        </w:numPr>
        <w:ind w:left="709" w:hanging="709"/>
        <w:contextualSpacing/>
        <w:rPr>
          <w:b/>
          <w:bCs/>
          <w:snapToGrid w:val="0"/>
          <w:sz w:val="26"/>
        </w:rPr>
      </w:pPr>
      <w:bookmarkStart w:id="313" w:name="_Toc425864010"/>
      <w:bookmarkStart w:id="314" w:name="_Toc428860053"/>
      <w:bookmarkStart w:id="315" w:name="_Toc428862342"/>
      <w:bookmarkStart w:id="316" w:name="_Toc448235897"/>
      <w:r w:rsidRPr="00E63671">
        <w:rPr>
          <w:b/>
          <w:bCs/>
          <w:snapToGrid w:val="0"/>
          <w:sz w:val="26"/>
        </w:rPr>
        <w:t>Sběr odpadů - zásady</w:t>
      </w:r>
    </w:p>
    <w:p w:rsidR="00E63671" w:rsidRPr="00E63671" w:rsidRDefault="00E63671" w:rsidP="00E63671">
      <w:pPr>
        <w:keepNext/>
        <w:keepLines/>
        <w:spacing w:before="40"/>
        <w:ind w:left="1065"/>
        <w:outlineLvl w:val="2"/>
        <w:rPr>
          <w:rFonts w:ascii="Calibri Light" w:hAnsi="Calibri Light"/>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496"/>
        <w:gridCol w:w="8716"/>
      </w:tblGrid>
      <w:tr w:rsidR="00E63671" w:rsidRPr="00E63671" w:rsidTr="009178EF">
        <w:trPr>
          <w:cantSplit/>
        </w:trPr>
        <w:tc>
          <w:tcPr>
            <w:tcW w:w="496" w:type="dxa"/>
            <w:shd w:val="clear" w:color="auto" w:fill="DEEAF6" w:themeFill="accent1" w:themeFillTint="33"/>
          </w:tcPr>
          <w:p w:rsidR="00E63671" w:rsidRPr="00E63671" w:rsidRDefault="00E63671" w:rsidP="00E63671">
            <w:pPr>
              <w:spacing w:before="40" w:after="40"/>
              <w:rPr>
                <w:b/>
                <w:sz w:val="22"/>
              </w:rPr>
            </w:pPr>
            <w:r w:rsidRPr="00E63671">
              <w:rPr>
                <w:b/>
                <w:sz w:val="22"/>
              </w:rPr>
              <w:t>a)</w:t>
            </w:r>
          </w:p>
        </w:tc>
        <w:tc>
          <w:tcPr>
            <w:tcW w:w="8716" w:type="dxa"/>
          </w:tcPr>
          <w:p w:rsidR="00E63671" w:rsidRPr="00E63671" w:rsidRDefault="00E63671" w:rsidP="00E63671">
            <w:pPr>
              <w:spacing w:before="40" w:after="40"/>
              <w:ind w:left="57" w:right="57"/>
              <w:jc w:val="both"/>
              <w:rPr>
                <w:sz w:val="22"/>
              </w:rPr>
            </w:pPr>
            <w:r w:rsidRPr="00E63671">
              <w:rPr>
                <w:sz w:val="22"/>
              </w:rPr>
              <w:t>U záměrů typu sběrných dvorů bude zajištěno shromažďování papíru, kovů, plastů, skla, objemného odpadu, nebezpečných složek komunálních odpadů a prostor pro místo zpětného odběru elektrických a elektronických zařízení.</w:t>
            </w:r>
          </w:p>
        </w:tc>
      </w:tr>
      <w:tr w:rsidR="00E63671" w:rsidRPr="00E63671" w:rsidTr="009178EF">
        <w:trPr>
          <w:cantSplit/>
        </w:trPr>
        <w:tc>
          <w:tcPr>
            <w:tcW w:w="496" w:type="dxa"/>
            <w:shd w:val="clear" w:color="auto" w:fill="DEEAF6" w:themeFill="accent1" w:themeFillTint="33"/>
          </w:tcPr>
          <w:p w:rsidR="00E63671" w:rsidRPr="00E63671" w:rsidRDefault="00E63671" w:rsidP="00E63671">
            <w:pPr>
              <w:spacing w:before="40" w:after="40"/>
              <w:rPr>
                <w:b/>
                <w:sz w:val="22"/>
              </w:rPr>
            </w:pPr>
            <w:r w:rsidRPr="00E63671">
              <w:rPr>
                <w:b/>
                <w:sz w:val="22"/>
              </w:rPr>
              <w:t>b)</w:t>
            </w:r>
          </w:p>
        </w:tc>
        <w:tc>
          <w:tcPr>
            <w:tcW w:w="8716" w:type="dxa"/>
          </w:tcPr>
          <w:p w:rsidR="00E63671" w:rsidRPr="00E63671" w:rsidRDefault="00E63671" w:rsidP="00E63671">
            <w:pPr>
              <w:spacing w:before="40" w:after="40"/>
              <w:ind w:left="57" w:right="57"/>
              <w:jc w:val="both"/>
              <w:rPr>
                <w:sz w:val="22"/>
              </w:rPr>
            </w:pPr>
            <w:r w:rsidRPr="00E63671">
              <w:rPr>
                <w:sz w:val="22"/>
              </w:rPr>
              <w:t>Podporovat tříděný sběr využitelných složek komunálních odpadů, se zahrnutím obalové složky, prostřednictvím dostatečně četné a dostupné sítě sběrných míst v obcích, minimálně na papír, kovy, plasty a sklo, za předpokladu využití existujících systémů sběru a shromažďování odpadů, a pokud je to možné i systému vybraných výrobků s ukončenou životností, které jsou zajišťovány povinnými osobami tj. výrobci, dovozci, distributory.</w:t>
            </w:r>
          </w:p>
        </w:tc>
      </w:tr>
      <w:tr w:rsidR="00E63671" w:rsidRPr="00E63671" w:rsidTr="009178EF">
        <w:trPr>
          <w:cantSplit/>
        </w:trPr>
        <w:tc>
          <w:tcPr>
            <w:tcW w:w="496" w:type="dxa"/>
            <w:shd w:val="clear" w:color="auto" w:fill="DEEAF6" w:themeFill="accent1" w:themeFillTint="33"/>
          </w:tcPr>
          <w:p w:rsidR="00E63671" w:rsidRPr="00E63671" w:rsidRDefault="00E63671" w:rsidP="00E63671">
            <w:pPr>
              <w:spacing w:before="40" w:after="40"/>
              <w:rPr>
                <w:b/>
                <w:sz w:val="22"/>
              </w:rPr>
            </w:pPr>
            <w:r w:rsidRPr="00E63671">
              <w:rPr>
                <w:b/>
                <w:sz w:val="22"/>
              </w:rPr>
              <w:lastRenderedPageBreak/>
              <w:t>c)</w:t>
            </w:r>
          </w:p>
        </w:tc>
        <w:tc>
          <w:tcPr>
            <w:tcW w:w="8716" w:type="dxa"/>
          </w:tcPr>
          <w:p w:rsidR="00E63671" w:rsidRPr="00E63671" w:rsidRDefault="00E63671" w:rsidP="00E63671">
            <w:pPr>
              <w:spacing w:before="40" w:after="40"/>
              <w:ind w:left="57" w:right="57"/>
              <w:jc w:val="both"/>
              <w:rPr>
                <w:sz w:val="22"/>
              </w:rPr>
            </w:pPr>
            <w:r w:rsidRPr="00E63671">
              <w:rPr>
                <w:sz w:val="22"/>
              </w:rPr>
              <w:t>Podporovat tříděný sběr bioodpadů.</w:t>
            </w:r>
          </w:p>
        </w:tc>
      </w:tr>
      <w:tr w:rsidR="00E63671" w:rsidRPr="00E63671" w:rsidTr="009178EF">
        <w:trPr>
          <w:cantSplit/>
        </w:trPr>
        <w:tc>
          <w:tcPr>
            <w:tcW w:w="496" w:type="dxa"/>
            <w:shd w:val="clear" w:color="auto" w:fill="DEEAF6" w:themeFill="accent1" w:themeFillTint="33"/>
          </w:tcPr>
          <w:p w:rsidR="00E63671" w:rsidRPr="00E63671" w:rsidRDefault="00E63671" w:rsidP="00E63671">
            <w:pPr>
              <w:spacing w:before="40" w:after="40"/>
              <w:rPr>
                <w:b/>
                <w:sz w:val="22"/>
              </w:rPr>
            </w:pPr>
            <w:r w:rsidRPr="00E63671">
              <w:rPr>
                <w:b/>
                <w:sz w:val="22"/>
              </w:rPr>
              <w:t>d)</w:t>
            </w:r>
          </w:p>
        </w:tc>
        <w:tc>
          <w:tcPr>
            <w:tcW w:w="8716" w:type="dxa"/>
          </w:tcPr>
          <w:p w:rsidR="00E63671" w:rsidRPr="00E63671" w:rsidRDefault="00E63671" w:rsidP="00E63671">
            <w:pPr>
              <w:spacing w:before="40" w:after="40"/>
              <w:ind w:left="57" w:right="57"/>
              <w:jc w:val="both"/>
              <w:rPr>
                <w:sz w:val="22"/>
              </w:rPr>
            </w:pPr>
            <w:r w:rsidRPr="00E63671">
              <w:rPr>
                <w:sz w:val="22"/>
              </w:rPr>
              <w:t>Podporovat tříděný sběr nebezpečných složek komunálních odpadů s cílem dosáhnout environmentálně šetrného nakládání s odpady.</w:t>
            </w:r>
          </w:p>
        </w:tc>
      </w:tr>
    </w:tbl>
    <w:p w:rsidR="00E63671" w:rsidRPr="00E63671" w:rsidRDefault="00E63671" w:rsidP="00E63671">
      <w:pPr>
        <w:keepNext/>
        <w:keepLines/>
        <w:shd w:val="clear" w:color="auto" w:fill="FFFFFF"/>
        <w:suppressAutoHyphens/>
        <w:spacing w:before="120" w:after="160" w:line="259" w:lineRule="auto"/>
        <w:ind w:left="709" w:right="110"/>
        <w:jc w:val="both"/>
        <w:outlineLvl w:val="2"/>
        <w:rPr>
          <w:rFonts w:ascii="Calibri Light" w:hAnsi="Calibri Light"/>
          <w:b/>
          <w:bCs/>
          <w:iCs/>
          <w:sz w:val="28"/>
          <w:szCs w:val="28"/>
        </w:rPr>
      </w:pPr>
    </w:p>
    <w:p w:rsidR="00153B6B" w:rsidRPr="00E63671" w:rsidRDefault="00153B6B" w:rsidP="00FE48A9">
      <w:pPr>
        <w:pStyle w:val="Nadpis2"/>
        <w:keepLines w:val="0"/>
        <w:numPr>
          <w:ilvl w:val="1"/>
          <w:numId w:val="33"/>
        </w:numPr>
        <w:spacing w:before="120" w:after="240"/>
        <w:ind w:left="576" w:hanging="576"/>
        <w:rPr>
          <w:rFonts w:ascii="Times New Roman" w:eastAsia="Times New Roman" w:hAnsi="Times New Roman" w:cs="Times New Roman"/>
          <w:b/>
          <w:bCs/>
          <w:iCs/>
          <w:color w:val="auto"/>
          <w:sz w:val="28"/>
          <w:szCs w:val="28"/>
        </w:rPr>
      </w:pPr>
      <w:bookmarkStart w:id="317" w:name="_Toc459817426"/>
      <w:r w:rsidRPr="00E63671">
        <w:rPr>
          <w:rFonts w:ascii="Times New Roman" w:eastAsia="Times New Roman" w:hAnsi="Times New Roman" w:cs="Times New Roman"/>
          <w:b/>
          <w:bCs/>
          <w:iCs/>
          <w:color w:val="auto"/>
          <w:sz w:val="28"/>
          <w:szCs w:val="28"/>
        </w:rPr>
        <w:t>Opatření k omezení odkládání odpadů mimo místa k tomu určená a zajištění nakládání s odpady, jejichž vlastník není znám nebo zanikl</w:t>
      </w:r>
      <w:bookmarkEnd w:id="313"/>
      <w:bookmarkEnd w:id="314"/>
      <w:bookmarkEnd w:id="315"/>
      <w:bookmarkEnd w:id="316"/>
      <w:bookmarkEnd w:id="317"/>
    </w:p>
    <w:p w:rsidR="00153B6B" w:rsidRPr="00E63671"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18" w:name="_Toc425864011"/>
      <w:bookmarkStart w:id="319" w:name="_Toc428860054"/>
      <w:r w:rsidRPr="00E63671">
        <w:rPr>
          <w:rFonts w:ascii="Times New Roman" w:hAnsi="Times New Roman"/>
          <w:b/>
          <w:bCs/>
          <w:snapToGrid w:val="0"/>
          <w:color w:val="auto"/>
          <w:sz w:val="26"/>
          <w:szCs w:val="20"/>
        </w:rPr>
        <w:t>Cíle</w:t>
      </w:r>
      <w:bookmarkEnd w:id="318"/>
      <w:bookmarkEnd w:id="31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E63671" w:rsidRPr="00E63671" w:rsidTr="00153B6B">
        <w:tc>
          <w:tcPr>
            <w:tcW w:w="496" w:type="dxa"/>
            <w:tcBorders>
              <w:top w:val="single" w:sz="12" w:space="0" w:color="auto"/>
              <w:bottom w:val="single" w:sz="4" w:space="0" w:color="auto"/>
              <w:right w:val="single" w:sz="12" w:space="0" w:color="auto"/>
            </w:tcBorders>
            <w:shd w:val="clear" w:color="auto" w:fill="FFFFFF"/>
            <w:vAlign w:val="center"/>
          </w:tcPr>
          <w:p w:rsidR="00153B6B" w:rsidRPr="00E63671" w:rsidRDefault="00153B6B" w:rsidP="00153B6B">
            <w:pPr>
              <w:suppressAutoHyphens/>
              <w:spacing w:before="40" w:after="40"/>
              <w:rPr>
                <w:b/>
                <w:sz w:val="22"/>
                <w:szCs w:val="22"/>
              </w:rPr>
            </w:pPr>
            <w:r w:rsidRPr="00E63671">
              <w:rPr>
                <w:b/>
                <w:sz w:val="22"/>
                <w:szCs w:val="22"/>
              </w:rPr>
              <w:t>a)</w:t>
            </w:r>
          </w:p>
        </w:tc>
        <w:tc>
          <w:tcPr>
            <w:tcW w:w="8716" w:type="dxa"/>
            <w:tcBorders>
              <w:left w:val="single" w:sz="12" w:space="0" w:color="auto"/>
            </w:tcBorders>
          </w:tcPr>
          <w:p w:rsidR="00153B6B" w:rsidRPr="00E63671" w:rsidRDefault="00153B6B" w:rsidP="00153B6B">
            <w:pPr>
              <w:suppressAutoHyphens/>
              <w:spacing w:before="40" w:after="40"/>
              <w:ind w:left="57" w:right="57"/>
              <w:jc w:val="both"/>
              <w:rPr>
                <w:b/>
                <w:sz w:val="22"/>
                <w:szCs w:val="22"/>
              </w:rPr>
            </w:pPr>
            <w:r w:rsidRPr="00E63671">
              <w:rPr>
                <w:b/>
                <w:sz w:val="22"/>
                <w:szCs w:val="22"/>
              </w:rPr>
              <w:t>Omezit odkládání odpadů mimo místa k tomu určená</w:t>
            </w:r>
            <w:r w:rsidR="003543CE" w:rsidRPr="00E63671">
              <w:rPr>
                <w:b/>
                <w:sz w:val="22"/>
                <w:szCs w:val="22"/>
              </w:rPr>
              <w:t>.</w:t>
            </w:r>
          </w:p>
        </w:tc>
      </w:tr>
      <w:tr w:rsidR="00E63671" w:rsidRPr="00E63671" w:rsidTr="00153B6B">
        <w:tc>
          <w:tcPr>
            <w:tcW w:w="496" w:type="dxa"/>
            <w:tcBorders>
              <w:top w:val="single" w:sz="4" w:space="0" w:color="auto"/>
              <w:bottom w:val="single" w:sz="12" w:space="0" w:color="auto"/>
              <w:right w:val="single" w:sz="12" w:space="0" w:color="auto"/>
            </w:tcBorders>
            <w:shd w:val="clear" w:color="auto" w:fill="FFFFFF"/>
            <w:vAlign w:val="center"/>
          </w:tcPr>
          <w:p w:rsidR="00153B6B" w:rsidRPr="00E63671" w:rsidRDefault="00153B6B" w:rsidP="00153B6B">
            <w:pPr>
              <w:suppressAutoHyphens/>
              <w:spacing w:before="40" w:after="40"/>
              <w:rPr>
                <w:b/>
                <w:sz w:val="22"/>
                <w:szCs w:val="22"/>
              </w:rPr>
            </w:pPr>
            <w:r w:rsidRPr="00E63671">
              <w:rPr>
                <w:b/>
                <w:sz w:val="22"/>
                <w:szCs w:val="22"/>
              </w:rPr>
              <w:t>b)</w:t>
            </w:r>
          </w:p>
        </w:tc>
        <w:tc>
          <w:tcPr>
            <w:tcW w:w="8716" w:type="dxa"/>
            <w:tcBorders>
              <w:left w:val="single" w:sz="12" w:space="0" w:color="auto"/>
            </w:tcBorders>
          </w:tcPr>
          <w:p w:rsidR="00153B6B" w:rsidRPr="00E63671" w:rsidRDefault="00153B6B" w:rsidP="00153B6B">
            <w:pPr>
              <w:suppressAutoHyphens/>
              <w:spacing w:before="40" w:after="40"/>
              <w:ind w:left="57" w:right="57"/>
              <w:jc w:val="both"/>
              <w:rPr>
                <w:b/>
                <w:sz w:val="22"/>
                <w:szCs w:val="22"/>
              </w:rPr>
            </w:pPr>
            <w:r w:rsidRPr="00E63671">
              <w:rPr>
                <w:b/>
                <w:sz w:val="22"/>
                <w:szCs w:val="22"/>
              </w:rPr>
              <w:t>Zajistit správné nakládání s odpady odloženými mimo místa k tomu určená a s odpady, jejichž vlastník není znám nebo zanikl.</w:t>
            </w:r>
          </w:p>
        </w:tc>
      </w:tr>
    </w:tbl>
    <w:p w:rsidR="00500723" w:rsidRPr="00E63671" w:rsidRDefault="00500723" w:rsidP="00153B6B">
      <w:pPr>
        <w:suppressAutoHyphens/>
        <w:spacing w:before="120" w:after="120"/>
        <w:rPr>
          <w:sz w:val="24"/>
          <w:szCs w:val="24"/>
        </w:rPr>
      </w:pPr>
    </w:p>
    <w:p w:rsidR="00153B6B" w:rsidRPr="00E63671" w:rsidRDefault="00153B6B" w:rsidP="00153B6B">
      <w:pPr>
        <w:suppressAutoHyphens/>
        <w:rPr>
          <w:b/>
          <w:sz w:val="24"/>
          <w:szCs w:val="24"/>
        </w:rPr>
      </w:pPr>
      <w:r w:rsidRPr="00E63671">
        <w:rPr>
          <w:b/>
          <w:sz w:val="24"/>
          <w:szCs w:val="24"/>
        </w:rPr>
        <w:t>Indikátor</w:t>
      </w:r>
    </w:p>
    <w:p w:rsidR="00153B6B" w:rsidRPr="00E63671" w:rsidRDefault="00153B6B" w:rsidP="00153B6B">
      <w:pPr>
        <w:suppressAutoHyphen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7299"/>
      </w:tblGrid>
      <w:tr w:rsidR="00E63671" w:rsidRPr="00E63671" w:rsidTr="00153B6B">
        <w:trPr>
          <w:cantSplit/>
        </w:trPr>
        <w:tc>
          <w:tcPr>
            <w:tcW w:w="1913" w:type="dxa"/>
            <w:shd w:val="clear" w:color="auto" w:fill="DBE5F1"/>
          </w:tcPr>
          <w:p w:rsidR="00153B6B" w:rsidRPr="00E63671" w:rsidRDefault="00153B6B" w:rsidP="00153B6B">
            <w:pPr>
              <w:spacing w:before="40" w:after="40"/>
              <w:rPr>
                <w:b/>
                <w:sz w:val="22"/>
                <w:szCs w:val="22"/>
              </w:rPr>
            </w:pPr>
            <w:r w:rsidRPr="00E63671">
              <w:rPr>
                <w:b/>
                <w:sz w:val="22"/>
                <w:szCs w:val="22"/>
              </w:rPr>
              <w:t>Indikátor a)</w:t>
            </w:r>
          </w:p>
        </w:tc>
        <w:tc>
          <w:tcPr>
            <w:tcW w:w="7299" w:type="dxa"/>
          </w:tcPr>
          <w:p w:rsidR="00153B6B" w:rsidRPr="00E63671" w:rsidRDefault="00153B6B" w:rsidP="00153B6B">
            <w:pPr>
              <w:suppressAutoHyphens/>
              <w:autoSpaceDE w:val="0"/>
              <w:autoSpaceDN w:val="0"/>
              <w:adjustRightInd w:val="0"/>
              <w:spacing w:before="40" w:after="40"/>
              <w:ind w:left="57" w:right="57"/>
              <w:jc w:val="both"/>
              <w:rPr>
                <w:rFonts w:eastAsia="Calibri"/>
                <w:sz w:val="22"/>
                <w:szCs w:val="22"/>
              </w:rPr>
            </w:pPr>
            <w:r w:rsidRPr="00E63671">
              <w:rPr>
                <w:rFonts w:eastAsia="Calibri"/>
                <w:sz w:val="22"/>
                <w:szCs w:val="22"/>
              </w:rPr>
              <w:t>Množství</w:t>
            </w:r>
            <w:r w:rsidR="003543CE" w:rsidRPr="00E63671">
              <w:rPr>
                <w:rFonts w:eastAsia="Calibri"/>
                <w:sz w:val="22"/>
                <w:szCs w:val="22"/>
              </w:rPr>
              <w:t xml:space="preserve"> nově vzniklých černých skládek</w:t>
            </w:r>
          </w:p>
        </w:tc>
      </w:tr>
      <w:tr w:rsidR="00E63671" w:rsidRPr="00E63671" w:rsidTr="00153B6B">
        <w:trPr>
          <w:cantSplit/>
        </w:trPr>
        <w:tc>
          <w:tcPr>
            <w:tcW w:w="1913" w:type="dxa"/>
            <w:shd w:val="clear" w:color="auto" w:fill="DBE5F1"/>
          </w:tcPr>
          <w:p w:rsidR="00153B6B" w:rsidRPr="00E63671" w:rsidRDefault="00153B6B" w:rsidP="00153B6B">
            <w:pPr>
              <w:spacing w:before="40" w:after="40"/>
              <w:rPr>
                <w:b/>
                <w:sz w:val="22"/>
                <w:szCs w:val="22"/>
              </w:rPr>
            </w:pPr>
            <w:r w:rsidRPr="00E63671">
              <w:rPr>
                <w:b/>
                <w:sz w:val="22"/>
                <w:szCs w:val="22"/>
              </w:rPr>
              <w:t>Vyhodnocení indikátoru a)</w:t>
            </w:r>
          </w:p>
        </w:tc>
        <w:tc>
          <w:tcPr>
            <w:tcW w:w="7299" w:type="dxa"/>
            <w:vAlign w:val="center"/>
          </w:tcPr>
          <w:p w:rsidR="00153B6B" w:rsidRPr="00E63671" w:rsidRDefault="003543CE" w:rsidP="00153B6B">
            <w:pPr>
              <w:suppressAutoHyphens/>
              <w:autoSpaceDE w:val="0"/>
              <w:autoSpaceDN w:val="0"/>
              <w:adjustRightInd w:val="0"/>
              <w:spacing w:before="40" w:after="40"/>
              <w:ind w:left="57" w:right="57"/>
              <w:rPr>
                <w:sz w:val="22"/>
                <w:szCs w:val="22"/>
              </w:rPr>
            </w:pPr>
            <w:r w:rsidRPr="00E63671">
              <w:rPr>
                <w:sz w:val="22"/>
                <w:szCs w:val="22"/>
              </w:rPr>
              <w:t>Slovní popis</w:t>
            </w:r>
          </w:p>
        </w:tc>
      </w:tr>
      <w:tr w:rsidR="00E63671" w:rsidRPr="00E63671" w:rsidTr="00153B6B">
        <w:trPr>
          <w:cantSplit/>
        </w:trPr>
        <w:tc>
          <w:tcPr>
            <w:tcW w:w="1913" w:type="dxa"/>
            <w:shd w:val="clear" w:color="auto" w:fill="DBE5F1"/>
          </w:tcPr>
          <w:p w:rsidR="00153B6B" w:rsidRPr="00E63671" w:rsidRDefault="00153B6B" w:rsidP="00153B6B">
            <w:pPr>
              <w:spacing w:before="40" w:after="40"/>
              <w:rPr>
                <w:b/>
                <w:sz w:val="22"/>
                <w:szCs w:val="22"/>
              </w:rPr>
            </w:pPr>
            <w:r w:rsidRPr="00E63671">
              <w:rPr>
                <w:b/>
                <w:sz w:val="22"/>
                <w:szCs w:val="22"/>
              </w:rPr>
              <w:t>Indikátor b)</w:t>
            </w:r>
          </w:p>
        </w:tc>
        <w:tc>
          <w:tcPr>
            <w:tcW w:w="7299" w:type="dxa"/>
            <w:vAlign w:val="center"/>
          </w:tcPr>
          <w:p w:rsidR="00153B6B" w:rsidRPr="00E63671" w:rsidRDefault="00153B6B" w:rsidP="00153B6B">
            <w:pPr>
              <w:suppressAutoHyphens/>
              <w:autoSpaceDE w:val="0"/>
              <w:autoSpaceDN w:val="0"/>
              <w:adjustRightInd w:val="0"/>
              <w:spacing w:before="40" w:after="40"/>
              <w:ind w:left="57" w:right="57"/>
              <w:rPr>
                <w:sz w:val="22"/>
                <w:szCs w:val="22"/>
              </w:rPr>
            </w:pPr>
            <w:r w:rsidRPr="00E63671">
              <w:rPr>
                <w:sz w:val="22"/>
                <w:szCs w:val="22"/>
              </w:rPr>
              <w:t>Množství odklizených černých skládek a</w:t>
            </w:r>
            <w:r w:rsidR="003543CE" w:rsidRPr="00E63671">
              <w:rPr>
                <w:sz w:val="22"/>
                <w:szCs w:val="22"/>
              </w:rPr>
              <w:t xml:space="preserve"> rekultivovaných starých zátěží</w:t>
            </w:r>
          </w:p>
        </w:tc>
      </w:tr>
      <w:tr w:rsidR="00E63671" w:rsidRPr="00E63671" w:rsidTr="00153B6B">
        <w:trPr>
          <w:cantSplit/>
        </w:trPr>
        <w:tc>
          <w:tcPr>
            <w:tcW w:w="1913" w:type="dxa"/>
            <w:shd w:val="clear" w:color="auto" w:fill="DBE5F1"/>
          </w:tcPr>
          <w:p w:rsidR="00153B6B" w:rsidRPr="00E63671" w:rsidRDefault="00153B6B" w:rsidP="00153B6B">
            <w:pPr>
              <w:spacing w:before="40" w:after="40"/>
              <w:rPr>
                <w:b/>
                <w:sz w:val="22"/>
                <w:szCs w:val="22"/>
              </w:rPr>
            </w:pPr>
            <w:r w:rsidRPr="00E63671">
              <w:rPr>
                <w:b/>
                <w:sz w:val="22"/>
                <w:szCs w:val="22"/>
              </w:rPr>
              <w:t>Vyhodnocení indikátoru b)</w:t>
            </w:r>
          </w:p>
        </w:tc>
        <w:tc>
          <w:tcPr>
            <w:tcW w:w="7299" w:type="dxa"/>
            <w:vAlign w:val="center"/>
          </w:tcPr>
          <w:p w:rsidR="00153B6B" w:rsidRPr="00E63671" w:rsidRDefault="003543CE" w:rsidP="00153B6B">
            <w:pPr>
              <w:suppressAutoHyphens/>
              <w:autoSpaceDE w:val="0"/>
              <w:autoSpaceDN w:val="0"/>
              <w:adjustRightInd w:val="0"/>
              <w:spacing w:before="40" w:after="40"/>
              <w:ind w:left="57" w:right="57"/>
              <w:rPr>
                <w:sz w:val="22"/>
                <w:szCs w:val="22"/>
              </w:rPr>
            </w:pPr>
            <w:r w:rsidRPr="00E63671">
              <w:rPr>
                <w:sz w:val="22"/>
                <w:szCs w:val="22"/>
              </w:rPr>
              <w:t>Slovní popis</w:t>
            </w:r>
          </w:p>
        </w:tc>
      </w:tr>
    </w:tbl>
    <w:p w:rsidR="00153B6B" w:rsidRPr="00E63671" w:rsidRDefault="00153B6B" w:rsidP="00153B6B">
      <w:pPr>
        <w:suppressAutoHyphens/>
        <w:spacing w:before="120" w:after="120"/>
        <w:rPr>
          <w:sz w:val="24"/>
          <w:szCs w:val="24"/>
        </w:rPr>
      </w:pPr>
    </w:p>
    <w:p w:rsidR="00153B6B" w:rsidRPr="00E63671" w:rsidRDefault="00153B6B"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20" w:name="_Toc425864012"/>
      <w:bookmarkStart w:id="321" w:name="_Toc428860055"/>
      <w:r w:rsidRPr="00E63671">
        <w:rPr>
          <w:rFonts w:ascii="Times New Roman" w:hAnsi="Times New Roman"/>
          <w:b/>
          <w:bCs/>
          <w:snapToGrid w:val="0"/>
          <w:color w:val="auto"/>
          <w:sz w:val="26"/>
          <w:szCs w:val="20"/>
        </w:rPr>
        <w:t>Opatření</w:t>
      </w:r>
      <w:bookmarkEnd w:id="320"/>
      <w:bookmarkEnd w:id="32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shd w:val="clear" w:color="auto" w:fill="DBE5F1"/>
        <w:tblLayout w:type="fixed"/>
        <w:tblCellMar>
          <w:left w:w="70" w:type="dxa"/>
          <w:right w:w="70" w:type="dxa"/>
        </w:tblCellMar>
        <w:tblLook w:val="0000" w:firstRow="0" w:lastRow="0" w:firstColumn="0" w:lastColumn="0" w:noHBand="0" w:noVBand="0"/>
      </w:tblPr>
      <w:tblGrid>
        <w:gridCol w:w="496"/>
        <w:gridCol w:w="8716"/>
      </w:tblGrid>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a)</w:t>
            </w:r>
          </w:p>
        </w:tc>
        <w:tc>
          <w:tcPr>
            <w:tcW w:w="8716" w:type="dxa"/>
            <w:shd w:val="clear" w:color="auto" w:fill="FFFFFF"/>
          </w:tcPr>
          <w:p w:rsidR="00153B6B" w:rsidRPr="00E63671" w:rsidRDefault="00153B6B" w:rsidP="00153B6B">
            <w:pPr>
              <w:suppressAutoHyphens/>
              <w:spacing w:before="40" w:after="40"/>
              <w:ind w:left="57" w:right="57"/>
              <w:jc w:val="both"/>
              <w:rPr>
                <w:sz w:val="22"/>
                <w:szCs w:val="22"/>
              </w:rPr>
            </w:pPr>
            <w:r w:rsidRPr="00E63671">
              <w:rPr>
                <w:sz w:val="22"/>
                <w:szCs w:val="22"/>
              </w:rPr>
              <w:t xml:space="preserve">Efektivně využívat programy osvěty a výchovy za účelem zapojení veřejnosti do programů a akcí vedoucích k formování pozitivního postoje k udržení čistoty prostředí a správného nakládání s odpady. </w:t>
            </w:r>
          </w:p>
        </w:tc>
      </w:tr>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b)</w:t>
            </w:r>
          </w:p>
        </w:tc>
        <w:tc>
          <w:tcPr>
            <w:tcW w:w="8716" w:type="dxa"/>
            <w:shd w:val="clear" w:color="auto" w:fill="FFFFFF"/>
          </w:tcPr>
          <w:p w:rsidR="00153B6B" w:rsidRPr="00E63671" w:rsidRDefault="00153B6B" w:rsidP="00153B6B">
            <w:pPr>
              <w:suppressAutoHyphens/>
              <w:spacing w:before="40" w:after="40"/>
              <w:ind w:left="57" w:right="57"/>
              <w:jc w:val="both"/>
              <w:rPr>
                <w:sz w:val="22"/>
                <w:szCs w:val="22"/>
              </w:rPr>
            </w:pPr>
            <w:r w:rsidRPr="00E63671">
              <w:rPr>
                <w:sz w:val="22"/>
                <w:szCs w:val="22"/>
              </w:rPr>
              <w:t>Efektivně využívat udělování pokut za znečišťování veřejných prostranství (§ 47 zákona č. 200/1990, o přestupcích, ve znění pozdějších předpisů)</w:t>
            </w:r>
            <w:r w:rsidR="003543CE" w:rsidRPr="00E63671">
              <w:rPr>
                <w:sz w:val="22"/>
                <w:szCs w:val="22"/>
              </w:rPr>
              <w:t>.</w:t>
            </w:r>
          </w:p>
        </w:tc>
      </w:tr>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c)</w:t>
            </w:r>
          </w:p>
        </w:tc>
        <w:tc>
          <w:tcPr>
            <w:tcW w:w="8716" w:type="dxa"/>
            <w:shd w:val="clear" w:color="auto" w:fill="FFFFFF"/>
          </w:tcPr>
          <w:p w:rsidR="00153B6B" w:rsidRPr="00E63671" w:rsidRDefault="00153B6B" w:rsidP="00153B6B">
            <w:pPr>
              <w:suppressAutoHyphens/>
              <w:spacing w:before="40" w:after="40"/>
              <w:ind w:left="57" w:right="57"/>
              <w:jc w:val="both"/>
              <w:rPr>
                <w:sz w:val="22"/>
                <w:szCs w:val="22"/>
              </w:rPr>
            </w:pPr>
            <w:r w:rsidRPr="00E63671">
              <w:rPr>
                <w:sz w:val="22"/>
                <w:szCs w:val="22"/>
              </w:rPr>
              <w:t>Zaměřit kontrolní činnost na neoprávněné využívání obecních systémů k nakládání s odpady ze strany právnických osob a fyzických osob oprávněných k podnikání.</w:t>
            </w:r>
          </w:p>
        </w:tc>
      </w:tr>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d)</w:t>
            </w:r>
          </w:p>
        </w:tc>
        <w:tc>
          <w:tcPr>
            <w:tcW w:w="8716" w:type="dxa"/>
            <w:shd w:val="clear" w:color="auto" w:fill="FFFFFF"/>
          </w:tcPr>
          <w:p w:rsidR="00153B6B" w:rsidRPr="00E63671" w:rsidRDefault="00153B6B" w:rsidP="00153B6B">
            <w:pPr>
              <w:suppressAutoHyphens/>
              <w:spacing w:before="40" w:after="40"/>
              <w:ind w:left="57" w:right="57"/>
              <w:jc w:val="both"/>
              <w:rPr>
                <w:sz w:val="22"/>
                <w:szCs w:val="22"/>
              </w:rPr>
            </w:pPr>
            <w:r w:rsidRPr="00E63671">
              <w:rPr>
                <w:sz w:val="22"/>
                <w:szCs w:val="22"/>
              </w:rPr>
              <w:t>Umožnit právnickým a fyzickým osobám oprávněným k podnikání jejich zapojení na základě vzájemné dohody do obecních systémů nakládání s odpady pokud o to projeví zájem.</w:t>
            </w:r>
          </w:p>
        </w:tc>
      </w:tr>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e)</w:t>
            </w:r>
          </w:p>
        </w:tc>
        <w:tc>
          <w:tcPr>
            <w:tcW w:w="8716" w:type="dxa"/>
            <w:shd w:val="clear" w:color="auto" w:fill="FFFFFF"/>
          </w:tcPr>
          <w:p w:rsidR="00153B6B" w:rsidRPr="00E63671" w:rsidRDefault="00153B6B" w:rsidP="00153B6B">
            <w:pPr>
              <w:tabs>
                <w:tab w:val="left" w:pos="6705"/>
              </w:tabs>
              <w:suppressAutoHyphens/>
              <w:spacing w:before="40" w:after="40"/>
              <w:ind w:left="57" w:right="57"/>
              <w:jc w:val="both"/>
              <w:rPr>
                <w:sz w:val="22"/>
                <w:szCs w:val="22"/>
              </w:rPr>
            </w:pPr>
            <w:r w:rsidRPr="00E63671">
              <w:rPr>
                <w:sz w:val="22"/>
                <w:szCs w:val="22"/>
              </w:rPr>
              <w:t xml:space="preserve">Informovat občany a podnikatelské subjekty o možnostech pokutování za aktivity spojené s odkládáním odpadů mimo místa k tomu určená. </w:t>
            </w:r>
          </w:p>
        </w:tc>
      </w:tr>
      <w:tr w:rsidR="00E63671" w:rsidRPr="00E63671" w:rsidTr="00153B6B">
        <w:trPr>
          <w:cantSplit/>
        </w:trPr>
        <w:tc>
          <w:tcPr>
            <w:tcW w:w="496" w:type="dxa"/>
            <w:shd w:val="clear" w:color="auto" w:fill="DBE5F1"/>
            <w:vAlign w:val="center"/>
          </w:tcPr>
          <w:p w:rsidR="00153B6B" w:rsidRPr="00E63671" w:rsidRDefault="00153B6B" w:rsidP="00153B6B">
            <w:pPr>
              <w:suppressAutoHyphens/>
              <w:spacing w:before="40" w:after="40"/>
              <w:rPr>
                <w:b/>
                <w:sz w:val="22"/>
                <w:szCs w:val="22"/>
              </w:rPr>
            </w:pPr>
            <w:r w:rsidRPr="00E63671">
              <w:rPr>
                <w:b/>
                <w:sz w:val="22"/>
                <w:szCs w:val="22"/>
              </w:rPr>
              <w:t>f)</w:t>
            </w:r>
          </w:p>
        </w:tc>
        <w:tc>
          <w:tcPr>
            <w:tcW w:w="8716" w:type="dxa"/>
            <w:shd w:val="clear" w:color="auto" w:fill="FFFFFF"/>
          </w:tcPr>
          <w:p w:rsidR="00153B6B" w:rsidRPr="00E63671" w:rsidRDefault="00153B6B" w:rsidP="00153B6B">
            <w:pPr>
              <w:suppressAutoHyphens/>
              <w:spacing w:before="40" w:after="40"/>
              <w:ind w:left="57" w:right="57"/>
              <w:jc w:val="both"/>
              <w:rPr>
                <w:sz w:val="22"/>
                <w:szCs w:val="22"/>
              </w:rPr>
            </w:pPr>
            <w:r w:rsidRPr="00E63671">
              <w:rPr>
                <w:sz w:val="22"/>
                <w:szCs w:val="22"/>
              </w:rPr>
              <w:t xml:space="preserve">Optimalizovat systém a logistiku sběru a svozu odpadů na úrovni obce (směsného komunálního odpadu, vytříděných složek komunálních odpadů, objemného nebo nebezpečného odpadu, odpadů z odpadkových košů z veřejných prostranství a čištění veřejných prostranství). </w:t>
            </w:r>
          </w:p>
        </w:tc>
      </w:tr>
      <w:tr w:rsidR="00153B6B" w:rsidRPr="002F6546" w:rsidTr="00153B6B">
        <w:trPr>
          <w:cantSplit/>
        </w:trPr>
        <w:tc>
          <w:tcPr>
            <w:tcW w:w="496" w:type="dxa"/>
            <w:shd w:val="clear" w:color="auto" w:fill="DBE5F1"/>
            <w:vAlign w:val="center"/>
          </w:tcPr>
          <w:p w:rsidR="00153B6B" w:rsidRPr="00B8338E" w:rsidRDefault="00153B6B" w:rsidP="00153B6B">
            <w:pPr>
              <w:suppressAutoHyphens/>
              <w:spacing w:before="40" w:after="40"/>
              <w:rPr>
                <w:b/>
                <w:sz w:val="22"/>
                <w:szCs w:val="22"/>
              </w:rPr>
            </w:pPr>
            <w:r w:rsidRPr="00B8338E">
              <w:rPr>
                <w:b/>
                <w:sz w:val="22"/>
                <w:szCs w:val="22"/>
              </w:rPr>
              <w:t>g)</w:t>
            </w:r>
          </w:p>
        </w:tc>
        <w:tc>
          <w:tcPr>
            <w:tcW w:w="8716" w:type="dxa"/>
            <w:shd w:val="clear" w:color="auto" w:fill="FFFFFF"/>
          </w:tcPr>
          <w:p w:rsidR="00153B6B" w:rsidRPr="00B8338E" w:rsidRDefault="00153B6B" w:rsidP="00153B6B">
            <w:pPr>
              <w:suppressAutoHyphens/>
              <w:spacing w:before="40" w:after="40"/>
              <w:ind w:left="57" w:right="57"/>
              <w:jc w:val="both"/>
              <w:rPr>
                <w:sz w:val="22"/>
                <w:szCs w:val="22"/>
              </w:rPr>
            </w:pPr>
            <w:r w:rsidRPr="00B8338E">
              <w:rPr>
                <w:sz w:val="22"/>
                <w:szCs w:val="22"/>
              </w:rPr>
              <w:t xml:space="preserve">Zavést komunikační kanál, přes který by občané měli možnost hlásit nelegálně uložené odpady na veřejných prostranstvích nebo přechodné uložení odpadů v okolí sběrných </w:t>
            </w:r>
            <w:r w:rsidR="00786EEE" w:rsidRPr="00B8338E">
              <w:rPr>
                <w:sz w:val="22"/>
                <w:szCs w:val="22"/>
              </w:rPr>
              <w:t>míst</w:t>
            </w:r>
            <w:r w:rsidRPr="00B8338E">
              <w:rPr>
                <w:sz w:val="22"/>
                <w:szCs w:val="22"/>
              </w:rPr>
              <w:t xml:space="preserve"> a kontejnerů.</w:t>
            </w:r>
          </w:p>
        </w:tc>
      </w:tr>
      <w:tr w:rsidR="00153B6B" w:rsidRPr="002F6546" w:rsidTr="00153B6B">
        <w:trPr>
          <w:cantSplit/>
        </w:trPr>
        <w:tc>
          <w:tcPr>
            <w:tcW w:w="496" w:type="dxa"/>
            <w:shd w:val="clear" w:color="auto" w:fill="DBE5F1"/>
            <w:vAlign w:val="center"/>
          </w:tcPr>
          <w:p w:rsidR="00153B6B" w:rsidRPr="00B8338E" w:rsidRDefault="00153B6B" w:rsidP="00153B6B">
            <w:pPr>
              <w:suppressAutoHyphens/>
              <w:spacing w:before="40" w:after="40"/>
              <w:rPr>
                <w:b/>
                <w:sz w:val="22"/>
                <w:szCs w:val="22"/>
              </w:rPr>
            </w:pPr>
            <w:r w:rsidRPr="00B8338E">
              <w:rPr>
                <w:b/>
                <w:sz w:val="22"/>
                <w:szCs w:val="22"/>
              </w:rPr>
              <w:t>h)</w:t>
            </w:r>
          </w:p>
        </w:tc>
        <w:tc>
          <w:tcPr>
            <w:tcW w:w="8716" w:type="dxa"/>
            <w:shd w:val="clear" w:color="auto" w:fill="FFFFFF"/>
          </w:tcPr>
          <w:p w:rsidR="00153B6B" w:rsidRPr="00B8338E" w:rsidRDefault="00153B6B" w:rsidP="00153B6B">
            <w:pPr>
              <w:suppressAutoHyphens/>
              <w:spacing w:before="40" w:after="40"/>
              <w:ind w:left="57" w:right="57"/>
              <w:jc w:val="both"/>
              <w:rPr>
                <w:color w:val="00B0F0"/>
                <w:sz w:val="22"/>
                <w:szCs w:val="22"/>
              </w:rPr>
            </w:pPr>
            <w:r w:rsidRPr="00B8338E">
              <w:rPr>
                <w:sz w:val="22"/>
                <w:szCs w:val="22"/>
              </w:rPr>
              <w:t>Využívat institutu veřejně prospěšných prací či institutu veřejné služby ze strany samospráv obcí pro zajištění úklidu a obsluhy veřejných prostranství včetně aktivit spojených s odstraňováním odpadů odložených mimo místa k tomu určená</w:t>
            </w:r>
            <w:r w:rsidR="003543CE">
              <w:rPr>
                <w:sz w:val="22"/>
                <w:szCs w:val="22"/>
              </w:rPr>
              <w:t>.</w:t>
            </w:r>
          </w:p>
        </w:tc>
      </w:tr>
    </w:tbl>
    <w:p w:rsidR="00153B6B" w:rsidRPr="002F6546" w:rsidRDefault="00153B6B" w:rsidP="00153B6B">
      <w:pPr>
        <w:rPr>
          <w:b/>
          <w:bCs/>
          <w:iCs/>
          <w:sz w:val="24"/>
          <w:szCs w:val="24"/>
          <w:lang w:val="x-none" w:eastAsia="x-none"/>
        </w:rPr>
      </w:pPr>
      <w:r w:rsidRPr="002F6546">
        <w:rPr>
          <w:sz w:val="24"/>
          <w:szCs w:val="24"/>
        </w:rPr>
        <w:br w:type="page"/>
      </w:r>
    </w:p>
    <w:p w:rsidR="002F6546" w:rsidRPr="002F6546" w:rsidRDefault="002F6546" w:rsidP="002F6546">
      <w:pPr>
        <w:rPr>
          <w:sz w:val="24"/>
          <w:szCs w:val="24"/>
        </w:rPr>
      </w:pPr>
    </w:p>
    <w:p w:rsidR="00482D49" w:rsidRPr="00B8338E" w:rsidRDefault="00121DD2" w:rsidP="00FE48A9">
      <w:pPr>
        <w:pStyle w:val="Nadpis1"/>
        <w:keepLines w:val="0"/>
        <w:numPr>
          <w:ilvl w:val="0"/>
          <w:numId w:val="33"/>
        </w:numPr>
        <w:spacing w:before="120" w:after="360"/>
        <w:ind w:left="432" w:hanging="432"/>
        <w:rPr>
          <w:rFonts w:eastAsia="Times New Roman" w:cs="Times New Roman"/>
          <w:bCs/>
          <w:caps/>
          <w:color w:val="auto"/>
          <w:kern w:val="32"/>
        </w:rPr>
      </w:pPr>
      <w:bookmarkStart w:id="322" w:name="_Toc428860056"/>
      <w:bookmarkStart w:id="323" w:name="_Toc428862343"/>
      <w:bookmarkStart w:id="324" w:name="_Toc448235898"/>
      <w:bookmarkStart w:id="325" w:name="_Toc459817427"/>
      <w:r w:rsidRPr="00B8338E">
        <w:rPr>
          <w:rFonts w:eastAsia="Times New Roman" w:cs="Times New Roman"/>
          <w:bCs/>
          <w:caps/>
          <w:color w:val="auto"/>
          <w:kern w:val="32"/>
        </w:rPr>
        <w:t>Směrná</w:t>
      </w:r>
      <w:r w:rsidR="00482D49" w:rsidRPr="00B8338E">
        <w:rPr>
          <w:rFonts w:eastAsia="Times New Roman" w:cs="Times New Roman"/>
          <w:bCs/>
          <w:caps/>
          <w:color w:val="auto"/>
          <w:kern w:val="32"/>
        </w:rPr>
        <w:t xml:space="preserve"> část</w:t>
      </w:r>
      <w:bookmarkEnd w:id="322"/>
      <w:bookmarkEnd w:id="323"/>
      <w:bookmarkEnd w:id="324"/>
      <w:bookmarkEnd w:id="325"/>
      <w:r w:rsidR="00482D49" w:rsidRPr="00B8338E">
        <w:rPr>
          <w:rFonts w:eastAsia="Times New Roman" w:cs="Times New Roman"/>
          <w:bCs/>
          <w:caps/>
          <w:color w:val="auto"/>
          <w:kern w:val="32"/>
        </w:rPr>
        <w:t xml:space="preserve"> </w:t>
      </w:r>
    </w:p>
    <w:p w:rsidR="00B8338E" w:rsidRPr="00B8338E" w:rsidRDefault="00B8338E" w:rsidP="00065B46">
      <w:pPr>
        <w:spacing w:line="276" w:lineRule="auto"/>
        <w:jc w:val="both"/>
        <w:rPr>
          <w:sz w:val="24"/>
          <w:szCs w:val="24"/>
        </w:rPr>
      </w:pPr>
      <w:r w:rsidRPr="00B8338E">
        <w:rPr>
          <w:sz w:val="24"/>
          <w:szCs w:val="24"/>
        </w:rPr>
        <w:t xml:space="preserve">Směrná část </w:t>
      </w:r>
      <w:r w:rsidRPr="007E4293">
        <w:rPr>
          <w:sz w:val="24"/>
          <w:szCs w:val="24"/>
        </w:rPr>
        <w:t xml:space="preserve">Plánu </w:t>
      </w:r>
      <w:r w:rsidRPr="00D52858">
        <w:rPr>
          <w:sz w:val="24"/>
          <w:szCs w:val="24"/>
        </w:rPr>
        <w:t xml:space="preserve">odpadového hospodářství města definuje podmínky, předpoklady </w:t>
      </w:r>
      <w:r w:rsidRPr="00B8338E">
        <w:rPr>
          <w:sz w:val="24"/>
          <w:szCs w:val="24"/>
        </w:rPr>
        <w:t>a</w:t>
      </w:r>
      <w:r>
        <w:t> </w:t>
      </w:r>
      <w:r w:rsidRPr="00B8338E">
        <w:rPr>
          <w:sz w:val="24"/>
          <w:szCs w:val="24"/>
        </w:rPr>
        <w:t>nástroje pro splnění stanovených cílů, systém řízení změn v odpadovém hospodářství, systém kontroly plnění POH, právní podklad pro cíle a opatření stanovené v závazné části, soustavu indikátorů ke sledování změn v odpadovém hospodářství.</w:t>
      </w:r>
    </w:p>
    <w:p w:rsidR="00B8338E" w:rsidRPr="00D52858" w:rsidRDefault="00B8338E" w:rsidP="00065B46">
      <w:pPr>
        <w:spacing w:line="276" w:lineRule="auto"/>
        <w:jc w:val="both"/>
        <w:rPr>
          <w:sz w:val="24"/>
          <w:szCs w:val="24"/>
        </w:rPr>
      </w:pPr>
    </w:p>
    <w:p w:rsidR="00B8338E" w:rsidRPr="00D52858" w:rsidRDefault="00B8338E" w:rsidP="00065B46">
      <w:pPr>
        <w:spacing w:line="276" w:lineRule="auto"/>
        <w:jc w:val="both"/>
        <w:rPr>
          <w:sz w:val="24"/>
          <w:szCs w:val="24"/>
        </w:rPr>
      </w:pPr>
      <w:r w:rsidRPr="00D52858">
        <w:rPr>
          <w:sz w:val="24"/>
          <w:szCs w:val="24"/>
        </w:rPr>
        <w:t>K základním podmínkám a předpokladům pro splnění stanovených cílů POH města patří:</w:t>
      </w:r>
    </w:p>
    <w:p w:rsidR="00B8338E" w:rsidRPr="00B8338E" w:rsidRDefault="00B8338E" w:rsidP="00FE48A9">
      <w:pPr>
        <w:numPr>
          <w:ilvl w:val="0"/>
          <w:numId w:val="43"/>
        </w:numPr>
        <w:spacing w:line="276" w:lineRule="auto"/>
        <w:rPr>
          <w:snapToGrid w:val="0"/>
          <w:sz w:val="24"/>
          <w:szCs w:val="24"/>
        </w:rPr>
      </w:pPr>
      <w:r w:rsidRPr="00B8338E">
        <w:rPr>
          <w:snapToGrid w:val="0"/>
          <w:sz w:val="24"/>
          <w:szCs w:val="24"/>
        </w:rPr>
        <w:t>stabilita právního prostředí v oblastech ovlivňujících odpadové hospodářství,</w:t>
      </w:r>
    </w:p>
    <w:p w:rsidR="00B8338E" w:rsidRPr="00B8338E" w:rsidRDefault="00B8338E" w:rsidP="00FE48A9">
      <w:pPr>
        <w:numPr>
          <w:ilvl w:val="0"/>
          <w:numId w:val="43"/>
        </w:numPr>
        <w:spacing w:line="276" w:lineRule="auto"/>
        <w:rPr>
          <w:snapToGrid w:val="0"/>
          <w:sz w:val="24"/>
          <w:szCs w:val="24"/>
        </w:rPr>
      </w:pPr>
      <w:r w:rsidRPr="00B8338E">
        <w:rPr>
          <w:snapToGrid w:val="0"/>
          <w:sz w:val="24"/>
          <w:szCs w:val="24"/>
        </w:rPr>
        <w:t>stabilita ekonomického prostředí na světové i národní úrovni,</w:t>
      </w:r>
    </w:p>
    <w:p w:rsidR="00B8338E" w:rsidRPr="00B8338E" w:rsidRDefault="00B8338E" w:rsidP="00FE48A9">
      <w:pPr>
        <w:numPr>
          <w:ilvl w:val="0"/>
          <w:numId w:val="43"/>
        </w:numPr>
        <w:spacing w:line="276" w:lineRule="auto"/>
        <w:rPr>
          <w:snapToGrid w:val="0"/>
          <w:sz w:val="24"/>
          <w:szCs w:val="24"/>
        </w:rPr>
      </w:pPr>
      <w:r w:rsidRPr="00B8338E">
        <w:rPr>
          <w:snapToGrid w:val="0"/>
          <w:sz w:val="24"/>
          <w:szCs w:val="24"/>
        </w:rPr>
        <w:t>připravenost řešit krizové stavy a živelné pohromy v ČR,</w:t>
      </w:r>
    </w:p>
    <w:p w:rsidR="00B8338E" w:rsidRPr="00B8338E" w:rsidRDefault="00B8338E" w:rsidP="00FE48A9">
      <w:pPr>
        <w:numPr>
          <w:ilvl w:val="0"/>
          <w:numId w:val="43"/>
        </w:numPr>
        <w:spacing w:line="276" w:lineRule="auto"/>
        <w:rPr>
          <w:snapToGrid w:val="0"/>
          <w:sz w:val="24"/>
          <w:szCs w:val="24"/>
        </w:rPr>
      </w:pPr>
      <w:r w:rsidRPr="00B8338E">
        <w:rPr>
          <w:snapToGrid w:val="0"/>
          <w:sz w:val="24"/>
          <w:szCs w:val="24"/>
        </w:rPr>
        <w:t xml:space="preserve">odpovědnost státu za vytyčené cíle POH ČR včetně cílů a opatření Programu předcházení vzniku odpadů, jež povedou ke zvýšené odpovědnosti české populace za životní prostředí a zdraví lidí v ČR. </w:t>
      </w:r>
    </w:p>
    <w:p w:rsidR="005D4C8C" w:rsidRDefault="005D4C8C" w:rsidP="00065B46">
      <w:pPr>
        <w:spacing w:line="276" w:lineRule="auto"/>
        <w:rPr>
          <w:sz w:val="24"/>
          <w:szCs w:val="24"/>
        </w:rPr>
      </w:pPr>
    </w:p>
    <w:p w:rsidR="007E4293" w:rsidRDefault="007E4293" w:rsidP="00065B46">
      <w:pPr>
        <w:spacing w:line="276" w:lineRule="auto"/>
        <w:jc w:val="both"/>
        <w:rPr>
          <w:sz w:val="24"/>
          <w:szCs w:val="24"/>
        </w:rPr>
      </w:pPr>
      <w:r w:rsidRPr="009F3044">
        <w:rPr>
          <w:sz w:val="24"/>
          <w:szCs w:val="24"/>
        </w:rPr>
        <w:t xml:space="preserve">Ve směrné části </w:t>
      </w:r>
      <w:r w:rsidRPr="00254F4A">
        <w:rPr>
          <w:sz w:val="24"/>
          <w:szCs w:val="24"/>
        </w:rPr>
        <w:t xml:space="preserve">jsou stanovena opatření a cílové hodnoty, která budou realizována městem k podpoře a naplnění cílů </w:t>
      </w:r>
      <w:r w:rsidR="00D52858" w:rsidRPr="00254F4A">
        <w:rPr>
          <w:sz w:val="24"/>
          <w:szCs w:val="24"/>
        </w:rPr>
        <w:t xml:space="preserve">závazné části </w:t>
      </w:r>
      <w:r w:rsidRPr="00254F4A">
        <w:rPr>
          <w:sz w:val="24"/>
          <w:szCs w:val="24"/>
        </w:rPr>
        <w:t xml:space="preserve">POH města a </w:t>
      </w:r>
      <w:r w:rsidR="00D52858" w:rsidRPr="00254F4A">
        <w:rPr>
          <w:sz w:val="24"/>
          <w:szCs w:val="24"/>
        </w:rPr>
        <w:t xml:space="preserve">podpoře plnění </w:t>
      </w:r>
      <w:r w:rsidR="00254F4A" w:rsidRPr="00254F4A">
        <w:rPr>
          <w:sz w:val="24"/>
          <w:szCs w:val="24"/>
        </w:rPr>
        <w:t>krajských cílů odpadového hospodářství</w:t>
      </w:r>
      <w:r w:rsidRPr="00254F4A">
        <w:rPr>
          <w:sz w:val="24"/>
          <w:szCs w:val="24"/>
        </w:rPr>
        <w:t xml:space="preserve">. </w:t>
      </w:r>
    </w:p>
    <w:p w:rsidR="007E4293" w:rsidRDefault="007E4293" w:rsidP="00065B46">
      <w:pPr>
        <w:spacing w:line="276" w:lineRule="auto"/>
        <w:jc w:val="both"/>
        <w:rPr>
          <w:sz w:val="24"/>
          <w:szCs w:val="24"/>
        </w:rPr>
      </w:pPr>
    </w:p>
    <w:p w:rsidR="007E4293" w:rsidRPr="00C25F0E" w:rsidRDefault="007E4293" w:rsidP="00065B46">
      <w:pPr>
        <w:spacing w:line="276" w:lineRule="auto"/>
        <w:jc w:val="both"/>
        <w:rPr>
          <w:sz w:val="23"/>
        </w:rPr>
      </w:pPr>
    </w:p>
    <w:p w:rsidR="00065B46" w:rsidRDefault="00065B46">
      <w:pPr>
        <w:spacing w:after="160" w:line="259" w:lineRule="auto"/>
        <w:rPr>
          <w:b/>
          <w:bCs/>
          <w:iCs/>
          <w:sz w:val="28"/>
          <w:szCs w:val="28"/>
        </w:rPr>
      </w:pPr>
      <w:bookmarkStart w:id="326" w:name="_Toc420401234"/>
      <w:bookmarkStart w:id="327" w:name="_Toc421199354"/>
      <w:bookmarkStart w:id="328" w:name="_Toc423350978"/>
      <w:bookmarkStart w:id="329" w:name="_Toc437268443"/>
      <w:r>
        <w:rPr>
          <w:b/>
          <w:bCs/>
          <w:iCs/>
          <w:sz w:val="28"/>
          <w:szCs w:val="28"/>
        </w:rPr>
        <w:br w:type="page"/>
      </w:r>
    </w:p>
    <w:p w:rsidR="00B7782E" w:rsidRPr="00B7782E" w:rsidRDefault="00B7782E" w:rsidP="00B7782E">
      <w:pPr>
        <w:rPr>
          <w:sz w:val="24"/>
          <w:szCs w:val="24"/>
        </w:rPr>
      </w:pPr>
      <w:bookmarkStart w:id="330" w:name="_Toc448304392"/>
      <w:bookmarkStart w:id="331" w:name="_Toc448315130"/>
      <w:bookmarkStart w:id="332" w:name="_Toc448315215"/>
      <w:bookmarkStart w:id="333" w:name="_Toc448304393"/>
      <w:bookmarkStart w:id="334" w:name="_Toc448315131"/>
      <w:bookmarkStart w:id="335" w:name="_Toc448315216"/>
      <w:bookmarkStart w:id="336" w:name="_Toc448304394"/>
      <w:bookmarkStart w:id="337" w:name="_Toc448315132"/>
      <w:bookmarkStart w:id="338" w:name="_Toc448315217"/>
      <w:bookmarkStart w:id="339" w:name="_Toc448304395"/>
      <w:bookmarkStart w:id="340" w:name="_Toc448315133"/>
      <w:bookmarkStart w:id="341" w:name="_Toc448315218"/>
      <w:bookmarkStart w:id="342" w:name="_Toc448304396"/>
      <w:bookmarkStart w:id="343" w:name="_Toc448315134"/>
      <w:bookmarkStart w:id="344" w:name="_Toc448315219"/>
      <w:bookmarkStart w:id="345" w:name="_Toc428860057"/>
      <w:bookmarkStart w:id="346" w:name="_Toc428862344"/>
      <w:bookmarkStart w:id="347" w:name="_Toc448235899"/>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5D4C8C" w:rsidRPr="00F03C66" w:rsidRDefault="005D4C8C"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348" w:name="_Toc459817428"/>
      <w:r w:rsidRPr="00F03C66">
        <w:rPr>
          <w:rFonts w:ascii="Times New Roman" w:eastAsia="Times New Roman" w:hAnsi="Times New Roman" w:cs="Times New Roman"/>
          <w:b/>
          <w:bCs/>
          <w:iCs/>
          <w:color w:val="auto"/>
          <w:sz w:val="28"/>
          <w:szCs w:val="28"/>
        </w:rPr>
        <w:t>Předcházení vzniku odpadů</w:t>
      </w:r>
      <w:bookmarkEnd w:id="345"/>
      <w:bookmarkEnd w:id="346"/>
      <w:bookmarkEnd w:id="347"/>
      <w:bookmarkEnd w:id="348"/>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7E4293" w:rsidRPr="00D67BCC" w:rsidTr="00451D4D">
        <w:trPr>
          <w:trHeight w:val="227"/>
          <w:jc w:val="center"/>
        </w:trPr>
        <w:tc>
          <w:tcPr>
            <w:tcW w:w="2055" w:type="dxa"/>
            <w:shd w:val="clear" w:color="auto" w:fill="DEEAF6" w:themeFill="accent1" w:themeFillTint="33"/>
            <w:vAlign w:val="center"/>
          </w:tcPr>
          <w:p w:rsidR="007E4293" w:rsidRPr="00D67BCC" w:rsidRDefault="007E4293" w:rsidP="008469B5">
            <w:pPr>
              <w:spacing w:before="40" w:after="40"/>
              <w:rPr>
                <w:b/>
                <w:sz w:val="22"/>
                <w:szCs w:val="22"/>
              </w:rPr>
            </w:pPr>
            <w:r w:rsidRPr="00D67BCC">
              <w:rPr>
                <w:b/>
                <w:sz w:val="22"/>
                <w:szCs w:val="22"/>
              </w:rPr>
              <w:t>Číslo opatření</w:t>
            </w:r>
          </w:p>
        </w:tc>
        <w:tc>
          <w:tcPr>
            <w:tcW w:w="7159" w:type="dxa"/>
            <w:shd w:val="clear" w:color="auto" w:fill="DEEAF6" w:themeFill="accent1" w:themeFillTint="33"/>
            <w:vAlign w:val="center"/>
          </w:tcPr>
          <w:p w:rsidR="0071542F" w:rsidRPr="00D67BCC" w:rsidRDefault="0071542F" w:rsidP="0071542F">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4.1.1</w:t>
            </w:r>
          </w:p>
        </w:tc>
      </w:tr>
      <w:tr w:rsidR="00451D4D" w:rsidRPr="00D67BCC" w:rsidTr="00451D4D">
        <w:trPr>
          <w:trHeight w:val="227"/>
          <w:jc w:val="center"/>
        </w:trPr>
        <w:tc>
          <w:tcPr>
            <w:tcW w:w="2055" w:type="dxa"/>
            <w:shd w:val="clear" w:color="auto" w:fill="DEEAF6" w:themeFill="accent1" w:themeFillTint="33"/>
            <w:vAlign w:val="center"/>
          </w:tcPr>
          <w:p w:rsidR="00451D4D" w:rsidRPr="00D67BCC" w:rsidRDefault="00451D4D" w:rsidP="008469B5">
            <w:pPr>
              <w:spacing w:before="40" w:after="40"/>
              <w:rPr>
                <w:b/>
                <w:sz w:val="22"/>
                <w:szCs w:val="22"/>
              </w:rPr>
            </w:pPr>
            <w:r w:rsidRPr="00D67BCC">
              <w:rPr>
                <w:b/>
                <w:sz w:val="22"/>
                <w:szCs w:val="22"/>
              </w:rPr>
              <w:t>Název opatření</w:t>
            </w:r>
          </w:p>
        </w:tc>
        <w:tc>
          <w:tcPr>
            <w:tcW w:w="7159" w:type="dxa"/>
            <w:shd w:val="clear" w:color="auto" w:fill="DEEAF6" w:themeFill="accent1" w:themeFillTint="33"/>
            <w:vAlign w:val="center"/>
          </w:tcPr>
          <w:p w:rsidR="00451D4D" w:rsidRPr="00D67BCC" w:rsidRDefault="00451D4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b/>
                <w:bCs/>
              </w:rPr>
              <w:t>Propagace předcházení vzniku odpadů</w:t>
            </w:r>
          </w:p>
        </w:tc>
      </w:tr>
      <w:tr w:rsidR="00451D4D" w:rsidRPr="00D67BCC" w:rsidTr="00451D4D">
        <w:trPr>
          <w:trHeight w:val="227"/>
          <w:jc w:val="center"/>
        </w:trPr>
        <w:tc>
          <w:tcPr>
            <w:tcW w:w="2055" w:type="dxa"/>
            <w:shd w:val="clear" w:color="auto" w:fill="DEEAF6" w:themeFill="accent1" w:themeFillTint="33"/>
            <w:vAlign w:val="center"/>
          </w:tcPr>
          <w:p w:rsidR="00451D4D" w:rsidRPr="00D67BCC"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451D4D" w:rsidRPr="00D67BCC" w:rsidRDefault="0044455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3.1.2.1</w:t>
            </w:r>
          </w:p>
        </w:tc>
      </w:tr>
      <w:tr w:rsidR="00D628B1" w:rsidRPr="00D67BCC" w:rsidTr="00451D4D">
        <w:trPr>
          <w:jc w:val="center"/>
        </w:trPr>
        <w:tc>
          <w:tcPr>
            <w:tcW w:w="2055" w:type="dxa"/>
          </w:tcPr>
          <w:p w:rsidR="00482D49" w:rsidRPr="00D67BCC" w:rsidRDefault="007E4293" w:rsidP="008469B5">
            <w:pPr>
              <w:spacing w:before="40" w:after="40"/>
              <w:rPr>
                <w:sz w:val="22"/>
                <w:szCs w:val="22"/>
              </w:rPr>
            </w:pPr>
            <w:r w:rsidRPr="00D67BCC">
              <w:rPr>
                <w:sz w:val="22"/>
                <w:szCs w:val="22"/>
              </w:rPr>
              <w:t>Popis opatření</w:t>
            </w:r>
          </w:p>
        </w:tc>
        <w:tc>
          <w:tcPr>
            <w:tcW w:w="7159" w:type="dxa"/>
          </w:tcPr>
          <w:p w:rsidR="008C0075" w:rsidRPr="00D67BCC" w:rsidRDefault="001A7B6E" w:rsidP="00FB3FFB">
            <w:pPr>
              <w:tabs>
                <w:tab w:val="left" w:pos="498"/>
              </w:tabs>
              <w:spacing w:before="40" w:after="40"/>
              <w:ind w:left="57" w:right="57"/>
              <w:jc w:val="both"/>
              <w:rPr>
                <w:sz w:val="22"/>
                <w:szCs w:val="22"/>
              </w:rPr>
            </w:pPr>
            <w:r w:rsidRPr="00D67BCC">
              <w:rPr>
                <w:sz w:val="22"/>
                <w:szCs w:val="22"/>
              </w:rPr>
              <w:t>a)</w:t>
            </w:r>
            <w:r w:rsidRPr="00D67BCC">
              <w:rPr>
                <w:b/>
                <w:bCs/>
                <w:snapToGrid w:val="0"/>
                <w:sz w:val="22"/>
                <w:szCs w:val="22"/>
              </w:rPr>
              <w:tab/>
            </w:r>
            <w:r w:rsidR="008C0075" w:rsidRPr="00D67BCC">
              <w:rPr>
                <w:sz w:val="22"/>
                <w:szCs w:val="22"/>
              </w:rPr>
              <w:t xml:space="preserve">Podpora </w:t>
            </w:r>
            <w:r w:rsidR="008C1281">
              <w:rPr>
                <w:sz w:val="22"/>
                <w:szCs w:val="22"/>
              </w:rPr>
              <w:t>ekologizace úřadu</w:t>
            </w:r>
            <w:r w:rsidR="003543CE">
              <w:rPr>
                <w:sz w:val="22"/>
                <w:szCs w:val="22"/>
              </w:rPr>
              <w:t>.</w:t>
            </w:r>
          </w:p>
          <w:p w:rsidR="00FD2F4D" w:rsidRPr="00D67BCC" w:rsidRDefault="001A7B6E" w:rsidP="0065401D">
            <w:pPr>
              <w:tabs>
                <w:tab w:val="left" w:pos="496"/>
              </w:tabs>
              <w:spacing w:before="40" w:after="40"/>
              <w:ind w:left="499" w:right="57" w:hanging="442"/>
              <w:jc w:val="both"/>
              <w:rPr>
                <w:sz w:val="22"/>
                <w:szCs w:val="22"/>
              </w:rPr>
            </w:pPr>
            <w:r w:rsidRPr="00D67BCC">
              <w:rPr>
                <w:sz w:val="22"/>
                <w:szCs w:val="22"/>
              </w:rPr>
              <w:t>b)</w:t>
            </w:r>
            <w:r w:rsidRPr="00D67BCC">
              <w:rPr>
                <w:b/>
                <w:bCs/>
                <w:snapToGrid w:val="0"/>
                <w:sz w:val="22"/>
                <w:szCs w:val="22"/>
              </w:rPr>
              <w:tab/>
            </w:r>
            <w:r w:rsidR="008C0075" w:rsidRPr="00D67BCC">
              <w:rPr>
                <w:sz w:val="22"/>
                <w:szCs w:val="22"/>
              </w:rPr>
              <w:t>Komplexní informační podpora</w:t>
            </w:r>
            <w:r w:rsidR="0065401D">
              <w:rPr>
                <w:sz w:val="22"/>
                <w:szCs w:val="22"/>
              </w:rPr>
              <w:t>.</w:t>
            </w:r>
          </w:p>
        </w:tc>
      </w:tr>
      <w:tr w:rsidR="00D628B1" w:rsidRPr="00D67BCC" w:rsidTr="00444556">
        <w:trPr>
          <w:jc w:val="center"/>
        </w:trPr>
        <w:tc>
          <w:tcPr>
            <w:tcW w:w="2055" w:type="dxa"/>
            <w:shd w:val="clear" w:color="auto" w:fill="auto"/>
          </w:tcPr>
          <w:p w:rsidR="00482D49" w:rsidRPr="00D67BCC" w:rsidRDefault="00F96DED" w:rsidP="008469B5">
            <w:pPr>
              <w:spacing w:before="40" w:after="40"/>
              <w:rPr>
                <w:sz w:val="22"/>
                <w:szCs w:val="22"/>
              </w:rPr>
            </w:pPr>
            <w:r>
              <w:rPr>
                <w:sz w:val="22"/>
                <w:szCs w:val="22"/>
              </w:rPr>
              <w:t>Cílová hodnota</w:t>
            </w:r>
          </w:p>
        </w:tc>
        <w:tc>
          <w:tcPr>
            <w:tcW w:w="7159" w:type="dxa"/>
            <w:shd w:val="clear" w:color="auto" w:fill="auto"/>
          </w:tcPr>
          <w:p w:rsidR="00482D49" w:rsidRPr="00D67BCC" w:rsidRDefault="00492D39" w:rsidP="00FB3FFB">
            <w:pPr>
              <w:spacing w:before="40" w:after="40"/>
              <w:ind w:left="57" w:right="57"/>
              <w:rPr>
                <w:sz w:val="22"/>
                <w:szCs w:val="22"/>
              </w:rPr>
            </w:pPr>
            <w:r w:rsidRPr="00D67BCC">
              <w:rPr>
                <w:sz w:val="22"/>
                <w:szCs w:val="22"/>
              </w:rPr>
              <w:t>Nestanovena</w:t>
            </w:r>
          </w:p>
        </w:tc>
      </w:tr>
      <w:tr w:rsidR="00444556" w:rsidRPr="00D67BCC" w:rsidTr="00444556">
        <w:trPr>
          <w:trHeight w:val="227"/>
          <w:jc w:val="center"/>
        </w:trPr>
        <w:tc>
          <w:tcPr>
            <w:tcW w:w="2055" w:type="dxa"/>
            <w:shd w:val="clear" w:color="auto" w:fill="auto"/>
            <w:vAlign w:val="center"/>
          </w:tcPr>
          <w:p w:rsidR="00444556" w:rsidRPr="00D67BCC" w:rsidRDefault="00444556" w:rsidP="008469B5">
            <w:pPr>
              <w:spacing w:before="40" w:after="40"/>
              <w:rPr>
                <w:sz w:val="22"/>
                <w:szCs w:val="22"/>
              </w:rPr>
            </w:pPr>
            <w:r w:rsidRPr="00D67BCC">
              <w:rPr>
                <w:sz w:val="22"/>
                <w:szCs w:val="22"/>
              </w:rPr>
              <w:t>Termín realizace</w:t>
            </w:r>
          </w:p>
        </w:tc>
        <w:tc>
          <w:tcPr>
            <w:tcW w:w="7159" w:type="dxa"/>
            <w:shd w:val="clear" w:color="auto" w:fill="auto"/>
            <w:vAlign w:val="center"/>
          </w:tcPr>
          <w:p w:rsidR="00444556" w:rsidRPr="00D67BCC" w:rsidRDefault="0044455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D67BCC">
              <w:rPr>
                <w:rFonts w:eastAsia="Times New Roman"/>
                <w:bCs/>
              </w:rPr>
              <w:t>Průběžně</w:t>
            </w:r>
          </w:p>
        </w:tc>
      </w:tr>
      <w:tr w:rsidR="00444556" w:rsidRPr="00D67BCC" w:rsidTr="00444556">
        <w:trPr>
          <w:cantSplit/>
          <w:jc w:val="center"/>
        </w:trPr>
        <w:tc>
          <w:tcPr>
            <w:tcW w:w="2055" w:type="dxa"/>
            <w:shd w:val="clear" w:color="auto" w:fill="auto"/>
          </w:tcPr>
          <w:p w:rsidR="00444556" w:rsidRPr="00D67BCC" w:rsidRDefault="00444556" w:rsidP="008469B5">
            <w:pPr>
              <w:spacing w:before="40" w:after="40"/>
              <w:rPr>
                <w:sz w:val="22"/>
                <w:szCs w:val="22"/>
              </w:rPr>
            </w:pPr>
            <w:r w:rsidRPr="00D67BCC">
              <w:rPr>
                <w:sz w:val="22"/>
                <w:szCs w:val="22"/>
              </w:rPr>
              <w:t>Potřeba zdrojů</w:t>
            </w:r>
          </w:p>
        </w:tc>
        <w:tc>
          <w:tcPr>
            <w:tcW w:w="7159" w:type="dxa"/>
            <w:shd w:val="clear" w:color="auto" w:fill="auto"/>
          </w:tcPr>
          <w:p w:rsidR="00444556" w:rsidRPr="00D67BCC" w:rsidRDefault="00444556" w:rsidP="00FB3FFB">
            <w:pPr>
              <w:spacing w:before="40" w:after="40"/>
              <w:ind w:left="57" w:right="57"/>
              <w:rPr>
                <w:sz w:val="22"/>
                <w:szCs w:val="22"/>
              </w:rPr>
            </w:pPr>
            <w:r w:rsidRPr="00D67BCC">
              <w:rPr>
                <w:sz w:val="22"/>
                <w:szCs w:val="22"/>
              </w:rPr>
              <w:t>10 000 Kč/rok</w:t>
            </w:r>
          </w:p>
        </w:tc>
      </w:tr>
      <w:tr w:rsidR="00444556" w:rsidRPr="00D67BCC" w:rsidTr="00444556">
        <w:trPr>
          <w:jc w:val="center"/>
        </w:trPr>
        <w:tc>
          <w:tcPr>
            <w:tcW w:w="2055" w:type="dxa"/>
            <w:shd w:val="clear" w:color="auto" w:fill="auto"/>
          </w:tcPr>
          <w:p w:rsidR="00444556" w:rsidRPr="00D67BCC" w:rsidRDefault="00F96DED" w:rsidP="008469B5">
            <w:pPr>
              <w:spacing w:before="40" w:after="40"/>
              <w:rPr>
                <w:sz w:val="22"/>
                <w:szCs w:val="22"/>
              </w:rPr>
            </w:pPr>
            <w:r>
              <w:rPr>
                <w:sz w:val="22"/>
                <w:szCs w:val="22"/>
              </w:rPr>
              <w:t>Nositel</w:t>
            </w:r>
          </w:p>
        </w:tc>
        <w:tc>
          <w:tcPr>
            <w:tcW w:w="7159" w:type="dxa"/>
            <w:shd w:val="clear" w:color="auto" w:fill="auto"/>
          </w:tcPr>
          <w:p w:rsidR="00444556" w:rsidRPr="00D67BCC" w:rsidRDefault="00444556" w:rsidP="00FB3FFB">
            <w:pPr>
              <w:spacing w:before="40" w:after="40"/>
              <w:ind w:left="57" w:right="57"/>
              <w:jc w:val="both"/>
              <w:rPr>
                <w:sz w:val="22"/>
                <w:szCs w:val="22"/>
              </w:rPr>
            </w:pPr>
            <w:r w:rsidRPr="00D67BCC">
              <w:rPr>
                <w:sz w:val="22"/>
                <w:szCs w:val="22"/>
              </w:rPr>
              <w:t>Město</w:t>
            </w:r>
          </w:p>
        </w:tc>
      </w:tr>
      <w:tr w:rsidR="00444556" w:rsidRPr="00D67BCC" w:rsidTr="00444556">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444556" w:rsidRPr="00D67BCC" w:rsidRDefault="00F96DED" w:rsidP="008469B5">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444556" w:rsidRPr="00D67BCC" w:rsidRDefault="001628A0" w:rsidP="00FB3FFB">
            <w:pPr>
              <w:spacing w:before="40" w:after="40"/>
              <w:ind w:left="57" w:right="57"/>
              <w:rPr>
                <w:sz w:val="22"/>
                <w:szCs w:val="22"/>
              </w:rPr>
            </w:pPr>
            <w:r>
              <w:rPr>
                <w:rFonts w:eastAsia="Calibri"/>
                <w:sz w:val="22"/>
                <w:szCs w:val="22"/>
              </w:rPr>
              <w:t>N</w:t>
            </w:r>
            <w:r w:rsidRPr="002128CF">
              <w:rPr>
                <w:rFonts w:eastAsia="Calibri"/>
                <w:sz w:val="22"/>
                <w:szCs w:val="22"/>
              </w:rPr>
              <w:t>estanoven</w:t>
            </w:r>
          </w:p>
        </w:tc>
      </w:tr>
    </w:tbl>
    <w:p w:rsidR="00D67BCC" w:rsidRDefault="00D67BCC" w:rsidP="00482D49">
      <w:pPr>
        <w:rPr>
          <w:sz w:val="24"/>
          <w:szCs w:val="24"/>
        </w:rPr>
      </w:pPr>
    </w:p>
    <w:p w:rsidR="002077F9" w:rsidRPr="004871F1" w:rsidRDefault="002077F9" w:rsidP="000C6B0E">
      <w:pPr>
        <w:pStyle w:val="Zhlav"/>
        <w:tabs>
          <w:tab w:val="clear" w:pos="4536"/>
          <w:tab w:val="clear" w:pos="9072"/>
        </w:tabs>
        <w:spacing w:after="120" w:line="276" w:lineRule="auto"/>
        <w:jc w:val="both"/>
        <w:rPr>
          <w:sz w:val="24"/>
          <w:szCs w:val="24"/>
        </w:rPr>
      </w:pPr>
      <w:r w:rsidRPr="004871F1">
        <w:rPr>
          <w:sz w:val="24"/>
          <w:szCs w:val="24"/>
        </w:rPr>
        <w:t>Předcházení vzniku odpadů je jedním ze základních strategických cílů plánu odpadového hospodářství. V</w:t>
      </w:r>
      <w:r w:rsidR="0065401D" w:rsidRPr="004871F1">
        <w:rPr>
          <w:sz w:val="24"/>
          <w:szCs w:val="24"/>
        </w:rPr>
        <w:t xml:space="preserve"> rámci propagace </w:t>
      </w:r>
      <w:r w:rsidRPr="004871F1">
        <w:rPr>
          <w:sz w:val="24"/>
          <w:szCs w:val="24"/>
        </w:rPr>
        <w:t xml:space="preserve">tohoto cíle a s ním související </w:t>
      </w:r>
      <w:r w:rsidR="002E1BC4" w:rsidRPr="004871F1">
        <w:rPr>
          <w:sz w:val="24"/>
          <w:szCs w:val="24"/>
        </w:rPr>
        <w:t xml:space="preserve">přípravu společnosti na postupný přechod k oběhovému hospodářství </w:t>
      </w:r>
      <w:r w:rsidR="0065401D" w:rsidRPr="004871F1">
        <w:rPr>
          <w:sz w:val="24"/>
          <w:szCs w:val="24"/>
        </w:rPr>
        <w:t xml:space="preserve">bude </w:t>
      </w:r>
      <w:r w:rsidRPr="004871F1">
        <w:rPr>
          <w:sz w:val="24"/>
          <w:szCs w:val="24"/>
        </w:rPr>
        <w:t xml:space="preserve">jak z pohledu </w:t>
      </w:r>
      <w:r w:rsidR="003F64C7" w:rsidRPr="004871F1">
        <w:rPr>
          <w:sz w:val="24"/>
          <w:szCs w:val="24"/>
        </w:rPr>
        <w:t>Č</w:t>
      </w:r>
      <w:r w:rsidRPr="004871F1">
        <w:rPr>
          <w:sz w:val="24"/>
          <w:szCs w:val="24"/>
        </w:rPr>
        <w:t xml:space="preserve">eské republiky, tak z pohledu města </w:t>
      </w:r>
      <w:r w:rsidR="00456C1F" w:rsidRPr="004871F1">
        <w:rPr>
          <w:sz w:val="24"/>
          <w:szCs w:val="24"/>
        </w:rPr>
        <w:t xml:space="preserve">podporováno zřízení komplexní </w:t>
      </w:r>
      <w:r w:rsidRPr="004871F1">
        <w:rPr>
          <w:sz w:val="24"/>
          <w:szCs w:val="24"/>
        </w:rPr>
        <w:t>i</w:t>
      </w:r>
      <w:r w:rsidR="0065401D" w:rsidRPr="004871F1">
        <w:rPr>
          <w:sz w:val="24"/>
          <w:szCs w:val="24"/>
        </w:rPr>
        <w:t>nformační základn</w:t>
      </w:r>
      <w:r w:rsidR="00456C1F" w:rsidRPr="004871F1">
        <w:rPr>
          <w:sz w:val="24"/>
          <w:szCs w:val="24"/>
        </w:rPr>
        <w:t>y</w:t>
      </w:r>
      <w:r w:rsidR="0065401D" w:rsidRPr="004871F1">
        <w:rPr>
          <w:sz w:val="24"/>
          <w:szCs w:val="24"/>
        </w:rPr>
        <w:t xml:space="preserve"> </w:t>
      </w:r>
      <w:r w:rsidR="00456C1F" w:rsidRPr="004871F1">
        <w:rPr>
          <w:sz w:val="24"/>
          <w:szCs w:val="24"/>
        </w:rPr>
        <w:t>pro občany</w:t>
      </w:r>
      <w:r w:rsidRPr="004871F1">
        <w:rPr>
          <w:sz w:val="24"/>
          <w:szCs w:val="24"/>
        </w:rPr>
        <w:t>.</w:t>
      </w:r>
    </w:p>
    <w:p w:rsidR="0065401D" w:rsidRPr="004871F1" w:rsidRDefault="003F64C7" w:rsidP="000C6B0E">
      <w:pPr>
        <w:pStyle w:val="Zhlav"/>
        <w:tabs>
          <w:tab w:val="clear" w:pos="4536"/>
          <w:tab w:val="clear" w:pos="9072"/>
        </w:tabs>
        <w:spacing w:after="120" w:line="276" w:lineRule="auto"/>
        <w:jc w:val="both"/>
        <w:rPr>
          <w:sz w:val="24"/>
          <w:szCs w:val="24"/>
        </w:rPr>
      </w:pPr>
      <w:r w:rsidRPr="004871F1">
        <w:rPr>
          <w:sz w:val="24"/>
          <w:szCs w:val="24"/>
        </w:rPr>
        <w:t>Informační základna na republikové úrovni bude obsahovat</w:t>
      </w:r>
      <w:r w:rsidR="00456C1F" w:rsidRPr="004871F1">
        <w:rPr>
          <w:sz w:val="24"/>
          <w:szCs w:val="24"/>
        </w:rPr>
        <w:t xml:space="preserve"> např. </w:t>
      </w:r>
      <w:r w:rsidR="0065401D" w:rsidRPr="004871F1">
        <w:rPr>
          <w:sz w:val="24"/>
          <w:szCs w:val="24"/>
        </w:rPr>
        <w:t>web</w:t>
      </w:r>
      <w:r w:rsidR="00456C1F" w:rsidRPr="004871F1">
        <w:rPr>
          <w:sz w:val="24"/>
          <w:szCs w:val="24"/>
        </w:rPr>
        <w:t>ové stránky</w:t>
      </w:r>
      <w:r w:rsidR="0065401D" w:rsidRPr="004871F1">
        <w:rPr>
          <w:sz w:val="24"/>
          <w:szCs w:val="24"/>
        </w:rPr>
        <w:t>, interaktivní mapa obchodů a bazarů a re-use center, příručk</w:t>
      </w:r>
      <w:r w:rsidRPr="004871F1">
        <w:rPr>
          <w:sz w:val="24"/>
          <w:szCs w:val="24"/>
        </w:rPr>
        <w:t>u</w:t>
      </w:r>
      <w:r w:rsidR="0065401D" w:rsidRPr="004871F1">
        <w:rPr>
          <w:sz w:val="24"/>
          <w:szCs w:val="24"/>
        </w:rPr>
        <w:t xml:space="preserve"> pro občany, příručk</w:t>
      </w:r>
      <w:r w:rsidRPr="004871F1">
        <w:rPr>
          <w:sz w:val="24"/>
          <w:szCs w:val="24"/>
        </w:rPr>
        <w:t>u</w:t>
      </w:r>
      <w:r w:rsidR="0065401D" w:rsidRPr="004871F1">
        <w:rPr>
          <w:sz w:val="24"/>
          <w:szCs w:val="24"/>
        </w:rPr>
        <w:t xml:space="preserve"> pro restaurace, průvodce prevenc</w:t>
      </w:r>
      <w:r w:rsidRPr="004871F1">
        <w:rPr>
          <w:sz w:val="24"/>
          <w:szCs w:val="24"/>
        </w:rPr>
        <w:t>í</w:t>
      </w:r>
      <w:r w:rsidR="0065401D" w:rsidRPr="004871F1">
        <w:rPr>
          <w:sz w:val="24"/>
          <w:szCs w:val="24"/>
        </w:rPr>
        <w:t xml:space="preserve"> ve stavebnictví, rámcové vzdělávací programy, výzkumné projekty</w:t>
      </w:r>
      <w:r w:rsidRPr="004871F1">
        <w:rPr>
          <w:sz w:val="24"/>
          <w:szCs w:val="24"/>
        </w:rPr>
        <w:t xml:space="preserve"> apod. Bude provázána s</w:t>
      </w:r>
      <w:r w:rsidR="00456C1F" w:rsidRPr="004871F1">
        <w:rPr>
          <w:sz w:val="24"/>
          <w:szCs w:val="24"/>
        </w:rPr>
        <w:t xml:space="preserve"> koncepci </w:t>
      </w:r>
      <w:r w:rsidR="0065401D" w:rsidRPr="004871F1">
        <w:rPr>
          <w:sz w:val="24"/>
          <w:szCs w:val="24"/>
        </w:rPr>
        <w:t>EVVO</w:t>
      </w:r>
      <w:r w:rsidR="00456C1F" w:rsidRPr="004871F1">
        <w:rPr>
          <w:sz w:val="24"/>
          <w:szCs w:val="24"/>
        </w:rPr>
        <w:t xml:space="preserve"> </w:t>
      </w:r>
      <w:r w:rsidRPr="004871F1">
        <w:rPr>
          <w:sz w:val="24"/>
          <w:szCs w:val="24"/>
        </w:rPr>
        <w:t>a jejími vzdělávacími programy zaměřenými např. na</w:t>
      </w:r>
      <w:r w:rsidR="0065401D" w:rsidRPr="004871F1">
        <w:rPr>
          <w:sz w:val="24"/>
          <w:szCs w:val="24"/>
        </w:rPr>
        <w:t xml:space="preserve"> ekodesign, ekoznačení, environmentální aspekty při zadávání VZ, činnost neziskových organizací.</w:t>
      </w:r>
    </w:p>
    <w:p w:rsidR="003F64C7" w:rsidRPr="004871F1" w:rsidRDefault="003F64C7" w:rsidP="000C6B0E">
      <w:pPr>
        <w:pStyle w:val="Zhlav"/>
        <w:tabs>
          <w:tab w:val="clear" w:pos="4536"/>
          <w:tab w:val="clear" w:pos="9072"/>
        </w:tabs>
        <w:spacing w:after="120" w:line="276" w:lineRule="auto"/>
        <w:jc w:val="both"/>
        <w:rPr>
          <w:sz w:val="24"/>
          <w:szCs w:val="24"/>
        </w:rPr>
      </w:pPr>
      <w:r w:rsidRPr="004871F1">
        <w:rPr>
          <w:sz w:val="24"/>
          <w:szCs w:val="24"/>
        </w:rPr>
        <w:t>Město v rámci své činnosti bude využívat výše uvedené možnosti k propagování předcházení vzniku odpadů pro své občany.</w:t>
      </w:r>
      <w:r w:rsidR="002658A2" w:rsidRPr="004871F1">
        <w:rPr>
          <w:sz w:val="24"/>
          <w:szCs w:val="24"/>
        </w:rPr>
        <w:t xml:space="preserve"> Jednou z možností zviditelnění environmentálního přístupu města je ekologizace městského úřadu. Při provádění ekologizace je úřad prověřován nejen v oblasti odpadového hospodářství, ale také např. v oblasti vodního hospodářství, ochrany ovzduší, nebo také v účinnosti hospodaření s energiemi.</w:t>
      </w:r>
    </w:p>
    <w:p w:rsidR="0065401D" w:rsidRPr="0065401D" w:rsidRDefault="0065401D">
      <w:pPr>
        <w:spacing w:after="160" w:line="259" w:lineRule="auto"/>
        <w:rPr>
          <w:color w:val="FF0000"/>
          <w:sz w:val="24"/>
          <w:szCs w:val="24"/>
        </w:rPr>
      </w:pPr>
      <w:r w:rsidRPr="0065401D">
        <w:rPr>
          <w:color w:val="FF0000"/>
          <w:sz w:val="24"/>
          <w:szCs w:val="24"/>
        </w:rPr>
        <w:br w:type="page"/>
      </w:r>
    </w:p>
    <w:p w:rsidR="00444556" w:rsidRPr="00D628B1" w:rsidRDefault="00444556" w:rsidP="00482D49">
      <w:pPr>
        <w:rPr>
          <w:color w:val="FF0000"/>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444556" w:rsidRPr="00D67BCC" w:rsidTr="00B769FF">
        <w:trPr>
          <w:trHeight w:val="227"/>
          <w:jc w:val="center"/>
        </w:trPr>
        <w:tc>
          <w:tcPr>
            <w:tcW w:w="2055" w:type="dxa"/>
            <w:shd w:val="clear" w:color="auto" w:fill="DEEAF6" w:themeFill="accent1" w:themeFillTint="33"/>
            <w:vAlign w:val="center"/>
          </w:tcPr>
          <w:p w:rsidR="00444556" w:rsidRPr="00D67BCC" w:rsidRDefault="00444556" w:rsidP="008469B5">
            <w:pPr>
              <w:spacing w:before="40" w:after="40"/>
              <w:rPr>
                <w:b/>
                <w:sz w:val="22"/>
                <w:szCs w:val="22"/>
              </w:rPr>
            </w:pPr>
            <w:r w:rsidRPr="00D67BCC">
              <w:rPr>
                <w:b/>
                <w:sz w:val="22"/>
                <w:szCs w:val="22"/>
              </w:rPr>
              <w:t>Číslo opatření</w:t>
            </w:r>
          </w:p>
        </w:tc>
        <w:tc>
          <w:tcPr>
            <w:tcW w:w="7159" w:type="dxa"/>
            <w:shd w:val="clear" w:color="auto" w:fill="DEEAF6" w:themeFill="accent1" w:themeFillTint="33"/>
            <w:vAlign w:val="center"/>
          </w:tcPr>
          <w:p w:rsidR="00444556" w:rsidRPr="00D67BCC" w:rsidRDefault="0044455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4.1.</w:t>
            </w:r>
            <w:r w:rsidR="001A7B6E" w:rsidRPr="00D67BCC">
              <w:rPr>
                <w:rFonts w:eastAsia="Times New Roman"/>
                <w:b/>
                <w:bCs/>
              </w:rPr>
              <w:t>2</w:t>
            </w:r>
          </w:p>
        </w:tc>
      </w:tr>
      <w:tr w:rsidR="00444556" w:rsidRPr="00D67BCC" w:rsidTr="00B769FF">
        <w:trPr>
          <w:trHeight w:val="227"/>
          <w:jc w:val="center"/>
        </w:trPr>
        <w:tc>
          <w:tcPr>
            <w:tcW w:w="2055" w:type="dxa"/>
            <w:shd w:val="clear" w:color="auto" w:fill="DEEAF6" w:themeFill="accent1" w:themeFillTint="33"/>
            <w:vAlign w:val="center"/>
          </w:tcPr>
          <w:p w:rsidR="00444556" w:rsidRPr="00D67BCC" w:rsidRDefault="00444556" w:rsidP="008469B5">
            <w:pPr>
              <w:spacing w:before="40" w:after="40"/>
              <w:rPr>
                <w:b/>
                <w:sz w:val="22"/>
                <w:szCs w:val="22"/>
              </w:rPr>
            </w:pPr>
            <w:r w:rsidRPr="00D67BCC">
              <w:rPr>
                <w:b/>
                <w:sz w:val="22"/>
                <w:szCs w:val="22"/>
              </w:rPr>
              <w:t>Název opatření</w:t>
            </w:r>
          </w:p>
        </w:tc>
        <w:tc>
          <w:tcPr>
            <w:tcW w:w="7159" w:type="dxa"/>
            <w:shd w:val="clear" w:color="auto" w:fill="DEEAF6" w:themeFill="accent1" w:themeFillTint="33"/>
            <w:vAlign w:val="center"/>
          </w:tcPr>
          <w:p w:rsidR="00444556" w:rsidRPr="00D67BCC" w:rsidRDefault="0044455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b/>
                <w:bCs/>
              </w:rPr>
              <w:t>Podpora programů a kampaní zaměřených na předcházení vzniku odpadů</w:t>
            </w:r>
          </w:p>
        </w:tc>
      </w:tr>
      <w:tr w:rsidR="00444556" w:rsidRPr="00D67BCC" w:rsidTr="00B769FF">
        <w:trPr>
          <w:trHeight w:val="227"/>
          <w:jc w:val="center"/>
        </w:trPr>
        <w:tc>
          <w:tcPr>
            <w:tcW w:w="2055" w:type="dxa"/>
            <w:shd w:val="clear" w:color="auto" w:fill="DEEAF6" w:themeFill="accent1" w:themeFillTint="33"/>
            <w:vAlign w:val="center"/>
          </w:tcPr>
          <w:p w:rsidR="00444556" w:rsidRPr="00D67BCC"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444556" w:rsidRPr="00D67BCC" w:rsidRDefault="001A7B6E"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3.1.2.1</w:t>
            </w:r>
          </w:p>
        </w:tc>
      </w:tr>
      <w:tr w:rsidR="001A7B6E" w:rsidRPr="00D67BCC" w:rsidTr="00B769FF">
        <w:trPr>
          <w:jc w:val="center"/>
        </w:trPr>
        <w:tc>
          <w:tcPr>
            <w:tcW w:w="2055" w:type="dxa"/>
          </w:tcPr>
          <w:p w:rsidR="001A7B6E" w:rsidRPr="00D67BCC" w:rsidRDefault="001A7B6E" w:rsidP="008469B5">
            <w:pPr>
              <w:spacing w:before="40" w:after="40"/>
              <w:rPr>
                <w:sz w:val="22"/>
                <w:szCs w:val="22"/>
              </w:rPr>
            </w:pPr>
            <w:r w:rsidRPr="00D67BCC">
              <w:rPr>
                <w:sz w:val="22"/>
                <w:szCs w:val="22"/>
              </w:rPr>
              <w:t>Popis opatření</w:t>
            </w:r>
          </w:p>
        </w:tc>
        <w:tc>
          <w:tcPr>
            <w:tcW w:w="7159" w:type="dxa"/>
          </w:tcPr>
          <w:p w:rsidR="001A7B6E" w:rsidRPr="00D67BCC" w:rsidRDefault="001A7B6E" w:rsidP="00FB3FFB">
            <w:pPr>
              <w:tabs>
                <w:tab w:val="left" w:pos="498"/>
              </w:tabs>
              <w:spacing w:before="40" w:after="40"/>
              <w:ind w:left="499" w:right="57" w:hanging="442"/>
              <w:jc w:val="both"/>
              <w:rPr>
                <w:sz w:val="22"/>
                <w:szCs w:val="22"/>
              </w:rPr>
            </w:pPr>
            <w:r w:rsidRPr="00D67BCC">
              <w:rPr>
                <w:sz w:val="22"/>
                <w:szCs w:val="22"/>
              </w:rPr>
              <w:t>a)</w:t>
            </w:r>
            <w:r w:rsidRPr="00D67BCC">
              <w:rPr>
                <w:b/>
                <w:bCs/>
                <w:snapToGrid w:val="0"/>
                <w:sz w:val="22"/>
                <w:szCs w:val="22"/>
              </w:rPr>
              <w:tab/>
            </w:r>
            <w:r w:rsidRPr="00D67BCC">
              <w:rPr>
                <w:sz w:val="22"/>
                <w:szCs w:val="22"/>
              </w:rPr>
              <w:t>Podpora zřizování re-</w:t>
            </w:r>
            <w:r w:rsidR="00456C1F">
              <w:rPr>
                <w:sz w:val="22"/>
                <w:szCs w:val="22"/>
              </w:rPr>
              <w:t>use center – podpora středisek (</w:t>
            </w:r>
            <w:r w:rsidRPr="00D67BCC">
              <w:rPr>
                <w:sz w:val="22"/>
                <w:szCs w:val="22"/>
              </w:rPr>
              <w:t>samostatn</w:t>
            </w:r>
            <w:r w:rsidR="00456C1F">
              <w:rPr>
                <w:sz w:val="22"/>
                <w:szCs w:val="22"/>
              </w:rPr>
              <w:t>ých i v</w:t>
            </w:r>
            <w:r w:rsidRPr="00D67BCC">
              <w:rPr>
                <w:sz w:val="22"/>
                <w:szCs w:val="22"/>
              </w:rPr>
              <w:t> rámci sběrných dvorů</w:t>
            </w:r>
            <w:r w:rsidR="00456C1F">
              <w:rPr>
                <w:sz w:val="22"/>
                <w:szCs w:val="22"/>
              </w:rPr>
              <w:t>)</w:t>
            </w:r>
            <w:r w:rsidRPr="00D67BCC">
              <w:rPr>
                <w:sz w:val="22"/>
                <w:szCs w:val="22"/>
              </w:rPr>
              <w:t>, pro kontrolu</w:t>
            </w:r>
            <w:r w:rsidR="002E1BC4">
              <w:rPr>
                <w:sz w:val="22"/>
                <w:szCs w:val="22"/>
              </w:rPr>
              <w:t xml:space="preserve"> </w:t>
            </w:r>
            <w:r w:rsidRPr="00D67BCC">
              <w:rPr>
                <w:sz w:val="22"/>
                <w:szCs w:val="22"/>
              </w:rPr>
              <w:t>a prodej použitých výrobků (elektro, nábytek)</w:t>
            </w:r>
            <w:r w:rsidR="003543CE">
              <w:rPr>
                <w:sz w:val="22"/>
                <w:szCs w:val="22"/>
              </w:rPr>
              <w:t>.</w:t>
            </w:r>
          </w:p>
          <w:p w:rsidR="001A7B6E" w:rsidRPr="00D67BCC" w:rsidRDefault="001A7B6E" w:rsidP="00FB3FFB">
            <w:pPr>
              <w:tabs>
                <w:tab w:val="left" w:pos="498"/>
              </w:tabs>
              <w:spacing w:before="40" w:after="40"/>
              <w:ind w:left="499" w:right="57" w:hanging="442"/>
              <w:jc w:val="both"/>
              <w:rPr>
                <w:sz w:val="22"/>
                <w:szCs w:val="22"/>
              </w:rPr>
            </w:pPr>
            <w:r w:rsidRPr="00D67BCC">
              <w:rPr>
                <w:sz w:val="22"/>
                <w:szCs w:val="22"/>
              </w:rPr>
              <w:t>b)</w:t>
            </w:r>
            <w:r w:rsidRPr="00D67BCC">
              <w:rPr>
                <w:b/>
                <w:bCs/>
                <w:snapToGrid w:val="0"/>
                <w:sz w:val="22"/>
                <w:szCs w:val="22"/>
              </w:rPr>
              <w:t xml:space="preserve"> </w:t>
            </w:r>
            <w:r w:rsidRPr="00D67BCC">
              <w:rPr>
                <w:b/>
                <w:bCs/>
                <w:snapToGrid w:val="0"/>
                <w:sz w:val="22"/>
                <w:szCs w:val="22"/>
              </w:rPr>
              <w:tab/>
            </w:r>
            <w:r w:rsidRPr="00D67BCC">
              <w:rPr>
                <w:sz w:val="22"/>
                <w:szCs w:val="22"/>
              </w:rPr>
              <w:t xml:space="preserve">Podpora pro další život věcí </w:t>
            </w:r>
            <w:r w:rsidR="00013A8E">
              <w:rPr>
                <w:sz w:val="22"/>
                <w:szCs w:val="22"/>
              </w:rPr>
              <w:t>–</w:t>
            </w:r>
            <w:r w:rsidRPr="00D67BCC">
              <w:rPr>
                <w:sz w:val="22"/>
                <w:szCs w:val="22"/>
              </w:rPr>
              <w:t xml:space="preserve"> Charitativní obchody; bazary; potravinové banky (krajské pobočky); výměnné portály pro např. oděvy, textil, obuv, hračky, knihy, časopisy, nábytek, koberce, nářadí, stavební prvky; informační systémy pro sdílení věcí; informační systémy pro opravy zařízení domácností</w:t>
            </w:r>
            <w:r w:rsidR="003543CE">
              <w:rPr>
                <w:sz w:val="22"/>
                <w:szCs w:val="22"/>
              </w:rPr>
              <w:t>.</w:t>
            </w:r>
          </w:p>
          <w:p w:rsidR="001A7B6E" w:rsidRPr="00D67BCC" w:rsidRDefault="001A7B6E" w:rsidP="00FB3FFB">
            <w:pPr>
              <w:tabs>
                <w:tab w:val="left" w:pos="481"/>
              </w:tabs>
              <w:spacing w:before="40" w:after="40"/>
              <w:ind w:left="499" w:right="57" w:hanging="442"/>
              <w:jc w:val="both"/>
              <w:rPr>
                <w:sz w:val="22"/>
                <w:szCs w:val="22"/>
              </w:rPr>
            </w:pPr>
            <w:r w:rsidRPr="00D67BCC">
              <w:rPr>
                <w:sz w:val="22"/>
                <w:szCs w:val="22"/>
              </w:rPr>
              <w:t>c)</w:t>
            </w:r>
            <w:r w:rsidRPr="00D67BCC">
              <w:rPr>
                <w:b/>
                <w:bCs/>
                <w:snapToGrid w:val="0"/>
                <w:sz w:val="22"/>
                <w:szCs w:val="22"/>
              </w:rPr>
              <w:t xml:space="preserve"> </w:t>
            </w:r>
            <w:r w:rsidRPr="00D67BCC">
              <w:rPr>
                <w:b/>
                <w:bCs/>
                <w:snapToGrid w:val="0"/>
                <w:sz w:val="22"/>
                <w:szCs w:val="22"/>
              </w:rPr>
              <w:tab/>
            </w:r>
            <w:r w:rsidRPr="00D67BCC">
              <w:rPr>
                <w:sz w:val="22"/>
                <w:szCs w:val="22"/>
              </w:rPr>
              <w:t>Podpora projektů kolektivních systémů (např.: ELEKTROWIN – „Jsem zpět“ – zaměřený na vytváření speciální sítě pro místa zpětného odběru elektrozařízení. ASEKOL – „Věnuj mobil a Věnuj počítač“ – zaměřený na sběr vysloužilých spotřebičů)</w:t>
            </w:r>
            <w:r w:rsidR="003543CE">
              <w:rPr>
                <w:sz w:val="22"/>
                <w:szCs w:val="22"/>
              </w:rPr>
              <w:t>.</w:t>
            </w:r>
          </w:p>
        </w:tc>
      </w:tr>
      <w:tr w:rsidR="00F96DED" w:rsidRPr="00D67BCC" w:rsidTr="00B769FF">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D67BCC" w:rsidRDefault="00F96DED" w:rsidP="00FB3FFB">
            <w:pPr>
              <w:spacing w:before="40" w:after="40"/>
              <w:ind w:left="57" w:right="57"/>
              <w:rPr>
                <w:sz w:val="22"/>
                <w:szCs w:val="22"/>
              </w:rPr>
            </w:pPr>
            <w:r w:rsidRPr="00D67BCC">
              <w:rPr>
                <w:sz w:val="22"/>
                <w:szCs w:val="22"/>
              </w:rPr>
              <w:t>Nestanovena</w:t>
            </w:r>
          </w:p>
        </w:tc>
      </w:tr>
      <w:tr w:rsidR="00F96DED" w:rsidRPr="00D67BCC" w:rsidTr="00B769FF">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D67BCC"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D67BCC">
              <w:rPr>
                <w:rFonts w:eastAsia="Times New Roman"/>
                <w:bCs/>
              </w:rPr>
              <w:t>Průběžně</w:t>
            </w:r>
          </w:p>
        </w:tc>
      </w:tr>
      <w:tr w:rsidR="00F96DED" w:rsidRPr="00D67BCC" w:rsidTr="00B769FF">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D67BCC" w:rsidRDefault="00F96DED" w:rsidP="00FB3FFB">
            <w:pPr>
              <w:spacing w:before="40" w:after="40"/>
              <w:ind w:left="57" w:right="57"/>
              <w:rPr>
                <w:sz w:val="22"/>
                <w:szCs w:val="22"/>
              </w:rPr>
            </w:pPr>
            <w:r w:rsidRPr="00D67BCC">
              <w:rPr>
                <w:sz w:val="22"/>
                <w:szCs w:val="22"/>
              </w:rPr>
              <w:t>Neurčena</w:t>
            </w:r>
          </w:p>
        </w:tc>
      </w:tr>
      <w:tr w:rsidR="00F96DED" w:rsidRPr="00D67BCC" w:rsidTr="00B769FF">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D67BCC" w:rsidRDefault="00F96DED" w:rsidP="00FB3FFB">
            <w:pPr>
              <w:spacing w:before="40" w:after="40"/>
              <w:ind w:left="57" w:right="57"/>
              <w:jc w:val="both"/>
              <w:rPr>
                <w:sz w:val="22"/>
                <w:szCs w:val="22"/>
              </w:rPr>
            </w:pPr>
            <w:r w:rsidRPr="00D67BCC">
              <w:rPr>
                <w:sz w:val="22"/>
                <w:szCs w:val="22"/>
              </w:rPr>
              <w:t>Město</w:t>
            </w:r>
          </w:p>
        </w:tc>
      </w:tr>
      <w:tr w:rsidR="00F96DED" w:rsidRPr="00D67BCC" w:rsidTr="00B769FF">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D67BCC" w:rsidRDefault="00F96DED" w:rsidP="003543CE">
            <w:pPr>
              <w:spacing w:before="40" w:after="40"/>
              <w:ind w:left="57" w:right="57"/>
              <w:rPr>
                <w:sz w:val="22"/>
                <w:szCs w:val="22"/>
              </w:rPr>
            </w:pPr>
            <w:r>
              <w:rPr>
                <w:rFonts w:eastAsia="Calibri"/>
                <w:sz w:val="22"/>
                <w:szCs w:val="22"/>
              </w:rPr>
              <w:t>N</w:t>
            </w:r>
            <w:r w:rsidRPr="002128CF">
              <w:rPr>
                <w:rFonts w:eastAsia="Calibri"/>
                <w:sz w:val="22"/>
                <w:szCs w:val="22"/>
              </w:rPr>
              <w:t>estanoven</w:t>
            </w:r>
          </w:p>
        </w:tc>
      </w:tr>
    </w:tbl>
    <w:p w:rsidR="00482D49" w:rsidRPr="00456C1F" w:rsidRDefault="00482D49" w:rsidP="00482D49">
      <w:pPr>
        <w:rPr>
          <w:sz w:val="24"/>
          <w:szCs w:val="24"/>
        </w:rPr>
      </w:pPr>
    </w:p>
    <w:p w:rsidR="002658A2" w:rsidRPr="004871F1" w:rsidRDefault="002658A2" w:rsidP="00456C1F">
      <w:pPr>
        <w:pStyle w:val="Zhlav"/>
        <w:tabs>
          <w:tab w:val="clear" w:pos="4536"/>
          <w:tab w:val="clear" w:pos="9072"/>
        </w:tabs>
        <w:spacing w:after="120" w:line="276" w:lineRule="auto"/>
        <w:jc w:val="both"/>
        <w:rPr>
          <w:sz w:val="24"/>
          <w:szCs w:val="24"/>
        </w:rPr>
      </w:pPr>
      <w:r w:rsidRPr="004871F1">
        <w:rPr>
          <w:sz w:val="24"/>
          <w:szCs w:val="24"/>
        </w:rPr>
        <w:t xml:space="preserve">V rámci svých činností bude město podporovat </w:t>
      </w:r>
      <w:r w:rsidR="00C4738B" w:rsidRPr="004871F1">
        <w:rPr>
          <w:sz w:val="24"/>
          <w:szCs w:val="24"/>
        </w:rPr>
        <w:t xml:space="preserve">rozvoj </w:t>
      </w:r>
      <w:r w:rsidRPr="004871F1">
        <w:rPr>
          <w:sz w:val="24"/>
          <w:szCs w:val="24"/>
        </w:rPr>
        <w:t>vhodných aktivit vedoucích k předcházení vzniku odpadů. Budou podporovány aktivity vedoucí k rozvoji re-use center (středisek pro kontrolu a prodej použitý výrobků), charitativních obchodů, bazarů</w:t>
      </w:r>
      <w:r w:rsidR="00C4738B" w:rsidRPr="004871F1">
        <w:rPr>
          <w:sz w:val="24"/>
          <w:szCs w:val="24"/>
        </w:rPr>
        <w:t>, výměnných portálů</w:t>
      </w:r>
      <w:r w:rsidRPr="004871F1">
        <w:rPr>
          <w:sz w:val="24"/>
          <w:szCs w:val="24"/>
        </w:rPr>
        <w:t xml:space="preserve"> apod.</w:t>
      </w:r>
    </w:p>
    <w:p w:rsidR="002658A2" w:rsidRPr="004871F1" w:rsidRDefault="002658A2" w:rsidP="00456C1F">
      <w:pPr>
        <w:pStyle w:val="Zhlav"/>
        <w:tabs>
          <w:tab w:val="clear" w:pos="4536"/>
          <w:tab w:val="clear" w:pos="9072"/>
        </w:tabs>
        <w:spacing w:after="120" w:line="276" w:lineRule="auto"/>
        <w:jc w:val="both"/>
        <w:rPr>
          <w:sz w:val="24"/>
          <w:szCs w:val="24"/>
        </w:rPr>
      </w:pPr>
      <w:r w:rsidRPr="004871F1">
        <w:rPr>
          <w:sz w:val="24"/>
          <w:szCs w:val="24"/>
        </w:rPr>
        <w:t xml:space="preserve">Při </w:t>
      </w:r>
      <w:r w:rsidR="00C4738B" w:rsidRPr="004871F1">
        <w:rPr>
          <w:sz w:val="24"/>
          <w:szCs w:val="24"/>
        </w:rPr>
        <w:t xml:space="preserve">výše popsaných činnostech budou využívány nejen informace a možnosti stanovené státem, ale budou využívány a podporovány např. také aktivity kolektivních systémů zajišťujících opětovné využití a recyklaci elektrozařízení po skončení jejich životnosti a dalších subjektů a nevládních organizací zabývajících se předcházením vzniku odpadů. </w:t>
      </w:r>
    </w:p>
    <w:p w:rsidR="00F03C66" w:rsidRPr="00456C1F" w:rsidRDefault="00F03C66" w:rsidP="002E1BC4">
      <w:pPr>
        <w:pStyle w:val="Zhlav"/>
        <w:tabs>
          <w:tab w:val="clear" w:pos="4536"/>
          <w:tab w:val="clear" w:pos="9072"/>
        </w:tabs>
        <w:spacing w:after="120" w:line="276" w:lineRule="auto"/>
        <w:jc w:val="both"/>
        <w:rPr>
          <w:sz w:val="24"/>
          <w:szCs w:val="24"/>
        </w:rPr>
      </w:pPr>
      <w:r w:rsidRPr="00456C1F">
        <w:rPr>
          <w:sz w:val="24"/>
          <w:szCs w:val="24"/>
        </w:rPr>
        <w:br w:type="page"/>
      </w:r>
    </w:p>
    <w:p w:rsidR="001A7B6E" w:rsidRDefault="001A7B6E" w:rsidP="00482D49">
      <w:pPr>
        <w:rPr>
          <w:color w:val="FF0000"/>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1A7B6E" w:rsidRPr="00D67BCC" w:rsidTr="00B769FF">
        <w:trPr>
          <w:trHeight w:val="227"/>
          <w:jc w:val="center"/>
        </w:trPr>
        <w:tc>
          <w:tcPr>
            <w:tcW w:w="2055" w:type="dxa"/>
            <w:shd w:val="clear" w:color="auto" w:fill="DEEAF6" w:themeFill="accent1" w:themeFillTint="33"/>
            <w:vAlign w:val="center"/>
          </w:tcPr>
          <w:p w:rsidR="001A7B6E" w:rsidRPr="00D67BCC" w:rsidRDefault="001A7B6E" w:rsidP="008469B5">
            <w:pPr>
              <w:spacing w:before="40" w:after="40"/>
              <w:rPr>
                <w:b/>
                <w:sz w:val="22"/>
                <w:szCs w:val="22"/>
              </w:rPr>
            </w:pPr>
            <w:r w:rsidRPr="00D67BCC">
              <w:rPr>
                <w:b/>
                <w:sz w:val="22"/>
                <w:szCs w:val="22"/>
              </w:rPr>
              <w:t>Číslo opatření</w:t>
            </w:r>
          </w:p>
        </w:tc>
        <w:tc>
          <w:tcPr>
            <w:tcW w:w="7159" w:type="dxa"/>
            <w:shd w:val="clear" w:color="auto" w:fill="DEEAF6" w:themeFill="accent1" w:themeFillTint="33"/>
            <w:vAlign w:val="center"/>
          </w:tcPr>
          <w:p w:rsidR="001A7B6E" w:rsidRPr="00D67BCC" w:rsidRDefault="0071542F"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4.1.3</w:t>
            </w:r>
          </w:p>
        </w:tc>
      </w:tr>
      <w:tr w:rsidR="001A7B6E" w:rsidRPr="00D67BCC" w:rsidTr="00B769FF">
        <w:trPr>
          <w:trHeight w:val="227"/>
          <w:jc w:val="center"/>
        </w:trPr>
        <w:tc>
          <w:tcPr>
            <w:tcW w:w="2055" w:type="dxa"/>
            <w:shd w:val="clear" w:color="auto" w:fill="DEEAF6" w:themeFill="accent1" w:themeFillTint="33"/>
            <w:vAlign w:val="center"/>
          </w:tcPr>
          <w:p w:rsidR="001A7B6E" w:rsidRPr="00D67BCC" w:rsidRDefault="001A7B6E" w:rsidP="008469B5">
            <w:pPr>
              <w:spacing w:before="40" w:after="40"/>
              <w:rPr>
                <w:b/>
                <w:sz w:val="22"/>
                <w:szCs w:val="22"/>
              </w:rPr>
            </w:pPr>
            <w:r w:rsidRPr="00D67BCC">
              <w:rPr>
                <w:b/>
                <w:sz w:val="22"/>
                <w:szCs w:val="22"/>
              </w:rPr>
              <w:t>Název opatření</w:t>
            </w:r>
          </w:p>
        </w:tc>
        <w:tc>
          <w:tcPr>
            <w:tcW w:w="7159" w:type="dxa"/>
            <w:shd w:val="clear" w:color="auto" w:fill="DEEAF6" w:themeFill="accent1" w:themeFillTint="33"/>
            <w:vAlign w:val="center"/>
          </w:tcPr>
          <w:p w:rsidR="001A7B6E" w:rsidRPr="00D67BCC" w:rsidRDefault="001A7B6E"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b/>
                <w:bCs/>
              </w:rPr>
              <w:t>Předcházení vzniku BRKO přímo u občanů</w:t>
            </w:r>
          </w:p>
        </w:tc>
      </w:tr>
      <w:tr w:rsidR="001A7B6E" w:rsidRPr="00D67BCC" w:rsidTr="00B769FF">
        <w:trPr>
          <w:trHeight w:val="227"/>
          <w:jc w:val="center"/>
        </w:trPr>
        <w:tc>
          <w:tcPr>
            <w:tcW w:w="2055" w:type="dxa"/>
            <w:shd w:val="clear" w:color="auto" w:fill="DEEAF6" w:themeFill="accent1" w:themeFillTint="33"/>
            <w:vAlign w:val="center"/>
          </w:tcPr>
          <w:p w:rsidR="001A7B6E" w:rsidRPr="00D67BCC"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1A7B6E" w:rsidRPr="00D67BCC" w:rsidRDefault="001A7B6E"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3.1.2.1</w:t>
            </w:r>
          </w:p>
        </w:tc>
      </w:tr>
      <w:tr w:rsidR="001A7B6E" w:rsidRPr="00D67BCC" w:rsidTr="00B769FF">
        <w:trPr>
          <w:jc w:val="center"/>
        </w:trPr>
        <w:tc>
          <w:tcPr>
            <w:tcW w:w="2055" w:type="dxa"/>
          </w:tcPr>
          <w:p w:rsidR="001A7B6E" w:rsidRPr="00D67BCC" w:rsidRDefault="001A7B6E" w:rsidP="008469B5">
            <w:pPr>
              <w:spacing w:before="40" w:after="40"/>
              <w:rPr>
                <w:sz w:val="22"/>
                <w:szCs w:val="22"/>
              </w:rPr>
            </w:pPr>
            <w:r w:rsidRPr="00D67BCC">
              <w:rPr>
                <w:sz w:val="22"/>
                <w:szCs w:val="22"/>
              </w:rPr>
              <w:t>Popis opatření</w:t>
            </w:r>
          </w:p>
        </w:tc>
        <w:tc>
          <w:tcPr>
            <w:tcW w:w="7159" w:type="dxa"/>
          </w:tcPr>
          <w:p w:rsidR="001A7B6E" w:rsidRPr="00D67BCC" w:rsidRDefault="001A7B6E" w:rsidP="00FB3FFB">
            <w:pPr>
              <w:tabs>
                <w:tab w:val="left" w:pos="498"/>
              </w:tabs>
              <w:spacing w:before="40" w:after="40"/>
              <w:ind w:left="499" w:right="57" w:hanging="442"/>
              <w:jc w:val="both"/>
              <w:rPr>
                <w:sz w:val="22"/>
                <w:szCs w:val="22"/>
              </w:rPr>
            </w:pPr>
            <w:r w:rsidRPr="00D67BCC">
              <w:rPr>
                <w:sz w:val="22"/>
                <w:szCs w:val="22"/>
              </w:rPr>
              <w:t>a)</w:t>
            </w:r>
            <w:r w:rsidRPr="00D67BCC">
              <w:rPr>
                <w:b/>
                <w:bCs/>
                <w:snapToGrid w:val="0"/>
                <w:sz w:val="22"/>
                <w:szCs w:val="22"/>
              </w:rPr>
              <w:t xml:space="preserve"> </w:t>
            </w:r>
            <w:r w:rsidRPr="00D67BCC">
              <w:rPr>
                <w:b/>
                <w:bCs/>
                <w:snapToGrid w:val="0"/>
                <w:sz w:val="22"/>
                <w:szCs w:val="22"/>
              </w:rPr>
              <w:tab/>
            </w:r>
            <w:r w:rsidRPr="00D67BCC">
              <w:rPr>
                <w:sz w:val="22"/>
                <w:szCs w:val="22"/>
              </w:rPr>
              <w:t xml:space="preserve">Informovat občany o možnostech a přínosech domácího kompostování, provést průzkum zájmu občanů o domácí kompostování. </w:t>
            </w:r>
          </w:p>
          <w:p w:rsidR="001A7B6E" w:rsidRPr="00D67BCC" w:rsidRDefault="001A7B6E" w:rsidP="00FB3FFB">
            <w:pPr>
              <w:tabs>
                <w:tab w:val="left" w:pos="498"/>
              </w:tabs>
              <w:spacing w:before="40" w:after="40"/>
              <w:ind w:left="499" w:right="57" w:hanging="442"/>
              <w:jc w:val="both"/>
              <w:rPr>
                <w:sz w:val="22"/>
                <w:szCs w:val="22"/>
              </w:rPr>
            </w:pPr>
            <w:r w:rsidRPr="00D67BCC">
              <w:rPr>
                <w:sz w:val="22"/>
                <w:szCs w:val="22"/>
              </w:rPr>
              <w:t>b)</w:t>
            </w:r>
            <w:r w:rsidRPr="00D67BCC">
              <w:rPr>
                <w:b/>
                <w:bCs/>
                <w:snapToGrid w:val="0"/>
                <w:sz w:val="22"/>
                <w:szCs w:val="22"/>
              </w:rPr>
              <w:t xml:space="preserve"> </w:t>
            </w:r>
            <w:r w:rsidRPr="00D67BCC">
              <w:rPr>
                <w:b/>
                <w:bCs/>
                <w:snapToGrid w:val="0"/>
                <w:sz w:val="22"/>
                <w:szCs w:val="22"/>
              </w:rPr>
              <w:tab/>
            </w:r>
            <w:r w:rsidRPr="00D67BCC">
              <w:rPr>
                <w:sz w:val="22"/>
                <w:szCs w:val="22"/>
              </w:rPr>
              <w:t>Podporovat rozvoj domácího a komunitního kompostování, zejména ve vesnické a příměstské zástavbě.</w:t>
            </w:r>
          </w:p>
          <w:p w:rsidR="001A7B6E" w:rsidRPr="00D67BCC" w:rsidRDefault="001A7B6E" w:rsidP="00453BD6">
            <w:pPr>
              <w:tabs>
                <w:tab w:val="left" w:pos="498"/>
              </w:tabs>
              <w:spacing w:before="40" w:after="40"/>
              <w:ind w:left="499" w:right="57" w:hanging="442"/>
              <w:jc w:val="both"/>
              <w:rPr>
                <w:sz w:val="22"/>
                <w:szCs w:val="22"/>
              </w:rPr>
            </w:pPr>
            <w:r w:rsidRPr="00D67BCC">
              <w:rPr>
                <w:sz w:val="22"/>
                <w:szCs w:val="22"/>
              </w:rPr>
              <w:t>c)</w:t>
            </w:r>
            <w:r w:rsidRPr="00D67BCC">
              <w:rPr>
                <w:b/>
                <w:bCs/>
                <w:snapToGrid w:val="0"/>
                <w:sz w:val="22"/>
                <w:szCs w:val="22"/>
              </w:rPr>
              <w:t xml:space="preserve"> </w:t>
            </w:r>
            <w:r w:rsidRPr="00D67BCC">
              <w:rPr>
                <w:b/>
                <w:bCs/>
                <w:snapToGrid w:val="0"/>
                <w:sz w:val="22"/>
                <w:szCs w:val="22"/>
              </w:rPr>
              <w:tab/>
            </w:r>
            <w:r w:rsidR="00453BD6" w:rsidRPr="00453BD6">
              <w:rPr>
                <w:bCs/>
                <w:snapToGrid w:val="0"/>
                <w:sz w:val="22"/>
                <w:szCs w:val="22"/>
              </w:rPr>
              <w:t>Opětovně r</w:t>
            </w:r>
            <w:r w:rsidRPr="00453BD6">
              <w:rPr>
                <w:sz w:val="22"/>
                <w:szCs w:val="22"/>
              </w:rPr>
              <w:t>ealizovat</w:t>
            </w:r>
            <w:r w:rsidRPr="00D67BCC">
              <w:rPr>
                <w:sz w:val="22"/>
                <w:szCs w:val="22"/>
              </w:rPr>
              <w:t xml:space="preserve"> projekt na podporu domácího kompostování.</w:t>
            </w:r>
          </w:p>
        </w:tc>
      </w:tr>
      <w:tr w:rsidR="00F96DED" w:rsidRPr="00D67BCC" w:rsidTr="00B769FF">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D67BCC" w:rsidRDefault="00F96DED" w:rsidP="00FB3FFB">
            <w:pPr>
              <w:spacing w:before="40" w:after="40"/>
              <w:ind w:left="57" w:right="57"/>
              <w:rPr>
                <w:sz w:val="22"/>
                <w:szCs w:val="22"/>
              </w:rPr>
            </w:pPr>
            <w:r w:rsidRPr="00D67BCC">
              <w:rPr>
                <w:sz w:val="22"/>
                <w:szCs w:val="22"/>
              </w:rPr>
              <w:t>Realizovaný projekt na podporu domácího kompostování</w:t>
            </w:r>
          </w:p>
        </w:tc>
      </w:tr>
      <w:tr w:rsidR="00F96DED" w:rsidRPr="00D67BCC" w:rsidTr="00B769FF">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D67BCC"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D67BCC">
              <w:rPr>
                <w:rFonts w:eastAsia="Times New Roman"/>
                <w:bCs/>
              </w:rPr>
              <w:t>Průběžně</w:t>
            </w:r>
          </w:p>
        </w:tc>
      </w:tr>
      <w:tr w:rsidR="00F96DED" w:rsidRPr="00D67BCC" w:rsidTr="00B769FF">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D67BCC" w:rsidRDefault="00F96DED" w:rsidP="00FB3FFB">
            <w:pPr>
              <w:spacing w:before="40" w:after="40"/>
              <w:ind w:left="57" w:right="57"/>
              <w:rPr>
                <w:sz w:val="22"/>
                <w:szCs w:val="22"/>
              </w:rPr>
            </w:pPr>
            <w:r w:rsidRPr="00D67BCC">
              <w:rPr>
                <w:sz w:val="22"/>
                <w:szCs w:val="22"/>
              </w:rPr>
              <w:t xml:space="preserve">Ano – v návaznosti na rozsah projektu </w:t>
            </w:r>
          </w:p>
        </w:tc>
      </w:tr>
      <w:tr w:rsidR="00F96DED" w:rsidRPr="00D67BCC" w:rsidTr="00B769FF">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D67BCC" w:rsidRDefault="00F96DED" w:rsidP="00FB3FFB">
            <w:pPr>
              <w:spacing w:before="40" w:after="40"/>
              <w:ind w:left="57" w:right="57"/>
              <w:jc w:val="both"/>
              <w:rPr>
                <w:sz w:val="22"/>
                <w:szCs w:val="22"/>
              </w:rPr>
            </w:pPr>
            <w:r w:rsidRPr="00D67BCC">
              <w:rPr>
                <w:sz w:val="22"/>
                <w:szCs w:val="22"/>
              </w:rPr>
              <w:t>Město</w:t>
            </w:r>
          </w:p>
        </w:tc>
      </w:tr>
      <w:tr w:rsidR="00F96DED" w:rsidRPr="00D67BCC" w:rsidTr="00B769FF">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D67BCC" w:rsidRDefault="00F96DED" w:rsidP="00FB3FFB">
            <w:pPr>
              <w:spacing w:before="40" w:after="40"/>
              <w:ind w:left="57" w:right="57"/>
              <w:rPr>
                <w:sz w:val="22"/>
                <w:szCs w:val="22"/>
              </w:rPr>
            </w:pPr>
            <w:r w:rsidRPr="00D67BCC">
              <w:rPr>
                <w:sz w:val="22"/>
                <w:szCs w:val="22"/>
              </w:rPr>
              <w:t xml:space="preserve">Počet občanů, kteří kompostují na vlastním pozemku </w:t>
            </w:r>
          </w:p>
        </w:tc>
      </w:tr>
    </w:tbl>
    <w:p w:rsidR="005D4C8C" w:rsidRDefault="005D4C8C" w:rsidP="005D4C8C">
      <w:pPr>
        <w:pStyle w:val="Zhlav"/>
        <w:tabs>
          <w:tab w:val="clear" w:pos="4536"/>
          <w:tab w:val="clear" w:pos="9072"/>
        </w:tabs>
        <w:rPr>
          <w:b/>
          <w:bCs/>
          <w:color w:val="FF0000"/>
          <w:sz w:val="24"/>
          <w:szCs w:val="24"/>
          <w:highlight w:val="darkGray"/>
        </w:rPr>
      </w:pPr>
    </w:p>
    <w:p w:rsidR="005D4C8C" w:rsidRPr="005D4C8C" w:rsidRDefault="005D4C8C" w:rsidP="00065B46">
      <w:pPr>
        <w:pStyle w:val="Zhlav"/>
        <w:tabs>
          <w:tab w:val="clear" w:pos="4536"/>
          <w:tab w:val="clear" w:pos="9072"/>
        </w:tabs>
        <w:spacing w:after="120" w:line="276" w:lineRule="auto"/>
        <w:jc w:val="both"/>
        <w:rPr>
          <w:sz w:val="24"/>
          <w:szCs w:val="24"/>
        </w:rPr>
      </w:pPr>
      <w:r w:rsidRPr="005D4C8C">
        <w:rPr>
          <w:sz w:val="24"/>
          <w:szCs w:val="24"/>
        </w:rPr>
        <w:t xml:space="preserve">Jedním ze základních předpokladů pro moderní odpadové hospodářství je výchova a informovanost občanů. </w:t>
      </w:r>
      <w:r w:rsidR="00832F87">
        <w:rPr>
          <w:sz w:val="24"/>
          <w:szCs w:val="24"/>
        </w:rPr>
        <w:t>Další možností</w:t>
      </w:r>
      <w:r w:rsidRPr="005D4C8C">
        <w:rPr>
          <w:sz w:val="24"/>
          <w:szCs w:val="24"/>
        </w:rPr>
        <w:t>, kter</w:t>
      </w:r>
      <w:r w:rsidR="00832F87">
        <w:rPr>
          <w:sz w:val="24"/>
          <w:szCs w:val="24"/>
        </w:rPr>
        <w:t>ou</w:t>
      </w:r>
      <w:r w:rsidRPr="005D4C8C">
        <w:rPr>
          <w:sz w:val="24"/>
          <w:szCs w:val="24"/>
        </w:rPr>
        <w:t xml:space="preserve"> </w:t>
      </w:r>
      <w:r w:rsidR="00832F87">
        <w:rPr>
          <w:sz w:val="24"/>
          <w:szCs w:val="24"/>
        </w:rPr>
        <w:t>lze</w:t>
      </w:r>
      <w:r w:rsidRPr="005D4C8C">
        <w:rPr>
          <w:sz w:val="24"/>
          <w:szCs w:val="24"/>
        </w:rPr>
        <w:t xml:space="preserve"> podpořit </w:t>
      </w:r>
      <w:r w:rsidR="00832F87">
        <w:rPr>
          <w:sz w:val="24"/>
          <w:szCs w:val="24"/>
        </w:rPr>
        <w:t>předcházení vzniku odpadů</w:t>
      </w:r>
      <w:r w:rsidR="008F10D1">
        <w:rPr>
          <w:sz w:val="24"/>
          <w:szCs w:val="24"/>
        </w:rPr>
        <w:t>,</w:t>
      </w:r>
      <w:r w:rsidRPr="005D4C8C">
        <w:rPr>
          <w:sz w:val="24"/>
          <w:szCs w:val="24"/>
        </w:rPr>
        <w:t xml:space="preserve"> je separace biologicky rozložitelných odpadů přímo u občanů města s tím, že je občané budou sami kompostovat na vlastních zahradách.</w:t>
      </w:r>
    </w:p>
    <w:p w:rsidR="005D4C8C" w:rsidRPr="005D4C8C" w:rsidRDefault="005D4C8C" w:rsidP="00065B46">
      <w:pPr>
        <w:pStyle w:val="Zhlav"/>
        <w:tabs>
          <w:tab w:val="clear" w:pos="4536"/>
          <w:tab w:val="clear" w:pos="9072"/>
        </w:tabs>
        <w:spacing w:after="120" w:line="276" w:lineRule="auto"/>
        <w:jc w:val="both"/>
        <w:rPr>
          <w:sz w:val="24"/>
          <w:szCs w:val="24"/>
        </w:rPr>
      </w:pPr>
      <w:r w:rsidRPr="005D4C8C">
        <w:rPr>
          <w:sz w:val="24"/>
          <w:szCs w:val="24"/>
        </w:rPr>
        <w:t xml:space="preserve">Pokud budou občané kompostovat bioodpady na svých zahradách, představuje to pro město jeden z nejjednodušších způsobů, jak snížit podíl odpadů ze zahrad a ostatních bioodpadů ve směsném komunálním odpadu. </w:t>
      </w:r>
      <w:r w:rsidR="00AE0834">
        <w:rPr>
          <w:sz w:val="24"/>
          <w:szCs w:val="24"/>
        </w:rPr>
        <w:t xml:space="preserve">Ve městě již byly rozdávány kompostéry, bylo by vhodné tento projekt zopakovat. Biologicky rozložitelný odpad, který si zpracují občané na vlastních zahradách nezatíží systém odpadového hospodářství města. </w:t>
      </w:r>
    </w:p>
    <w:p w:rsidR="005D4C8C" w:rsidRPr="005D4C8C" w:rsidRDefault="005D4C8C" w:rsidP="005D4C8C">
      <w:pPr>
        <w:pStyle w:val="Zhlav"/>
        <w:tabs>
          <w:tab w:val="clear" w:pos="4536"/>
          <w:tab w:val="clear" w:pos="9072"/>
        </w:tabs>
        <w:jc w:val="both"/>
        <w:rPr>
          <w:b/>
          <w:i/>
          <w:color w:val="FF0000"/>
          <w:sz w:val="24"/>
          <w:szCs w:val="24"/>
        </w:rPr>
      </w:pPr>
    </w:p>
    <w:p w:rsidR="005D4C8C" w:rsidRPr="00B769FF" w:rsidRDefault="00B769FF" w:rsidP="005D4C8C">
      <w:pPr>
        <w:pStyle w:val="Zhlav"/>
        <w:tabs>
          <w:tab w:val="clear" w:pos="4536"/>
          <w:tab w:val="clear" w:pos="9072"/>
        </w:tabs>
        <w:jc w:val="both"/>
        <w:rPr>
          <w:b/>
          <w:i/>
          <w:sz w:val="24"/>
          <w:szCs w:val="24"/>
        </w:rPr>
      </w:pPr>
      <w:bookmarkStart w:id="349" w:name="_Ref448323998"/>
      <w:bookmarkStart w:id="350" w:name="_Toc448477226"/>
      <w:bookmarkStart w:id="351" w:name="_Ref451338278"/>
      <w:r w:rsidRPr="00B769FF">
        <w:rPr>
          <w:b/>
          <w:i/>
          <w:sz w:val="24"/>
          <w:szCs w:val="24"/>
        </w:rPr>
        <w:t xml:space="preserve">Obrázek </w:t>
      </w:r>
      <w:r w:rsidRPr="00B769FF">
        <w:rPr>
          <w:b/>
          <w:i/>
          <w:sz w:val="24"/>
          <w:szCs w:val="24"/>
        </w:rPr>
        <w:fldChar w:fldCharType="begin"/>
      </w:r>
      <w:r w:rsidRPr="00B769FF">
        <w:rPr>
          <w:b/>
          <w:i/>
          <w:sz w:val="24"/>
          <w:szCs w:val="24"/>
        </w:rPr>
        <w:instrText xml:space="preserve"> SEQ Obrázek \* ARABIC </w:instrText>
      </w:r>
      <w:r w:rsidRPr="00B769FF">
        <w:rPr>
          <w:b/>
          <w:i/>
          <w:sz w:val="24"/>
          <w:szCs w:val="24"/>
        </w:rPr>
        <w:fldChar w:fldCharType="separate"/>
      </w:r>
      <w:r w:rsidR="009178EF">
        <w:rPr>
          <w:b/>
          <w:i/>
          <w:noProof/>
          <w:sz w:val="24"/>
          <w:szCs w:val="24"/>
        </w:rPr>
        <w:t>1</w:t>
      </w:r>
      <w:r w:rsidRPr="00B769FF">
        <w:rPr>
          <w:b/>
          <w:i/>
          <w:noProof/>
          <w:sz w:val="24"/>
          <w:szCs w:val="24"/>
        </w:rPr>
        <w:fldChar w:fldCharType="end"/>
      </w:r>
      <w:r w:rsidR="001A7B6E" w:rsidRPr="00B769FF">
        <w:rPr>
          <w:b/>
          <w:i/>
          <w:sz w:val="24"/>
          <w:szCs w:val="24"/>
        </w:rPr>
        <w:t xml:space="preserve"> – Zahradní kompostéry</w:t>
      </w:r>
      <w:bookmarkEnd w:id="349"/>
      <w:r w:rsidR="00093345">
        <w:rPr>
          <w:b/>
          <w:i/>
          <w:sz w:val="24"/>
          <w:szCs w:val="24"/>
        </w:rPr>
        <w:t xml:space="preserve"> a kompostovací sila</w:t>
      </w:r>
      <w:bookmarkEnd w:id="350"/>
      <w:bookmarkEnd w:id="351"/>
    </w:p>
    <w:p w:rsidR="00CF733E" w:rsidRPr="002C5CD0" w:rsidRDefault="00CF733E" w:rsidP="002C5CD0"/>
    <w:p w:rsidR="00CF733E" w:rsidRPr="002C5CD0" w:rsidRDefault="00CF733E" w:rsidP="002C5CD0"/>
    <w:p w:rsidR="00CF733E" w:rsidRPr="002C5CD0" w:rsidRDefault="008C5D9E" w:rsidP="002C5CD0">
      <w:r w:rsidRPr="002C5CD0">
        <w:rPr>
          <w:noProof/>
        </w:rPr>
        <w:drawing>
          <wp:anchor distT="0" distB="0" distL="114300" distR="114300" simplePos="0" relativeHeight="251686912" behindDoc="0" locked="0" layoutInCell="1" allowOverlap="1" wp14:anchorId="2F955C62" wp14:editId="1005E63C">
            <wp:simplePos x="0" y="0"/>
            <wp:positionH relativeFrom="margin">
              <wp:posOffset>-6985</wp:posOffset>
            </wp:positionH>
            <wp:positionV relativeFrom="margin">
              <wp:posOffset>5616575</wp:posOffset>
            </wp:positionV>
            <wp:extent cx="1610995" cy="2033270"/>
            <wp:effectExtent l="0" t="0" r="8255" b="0"/>
            <wp:wrapNone/>
            <wp:docPr id="53" name="Obrázek 53" descr="http://www.svet-bydleni.cz/Files/FckGallery/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svet-bydleni.cz/Files/FckGallery/3k.jp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23181" r="23936"/>
                    <a:stretch>
                      <a:fillRect/>
                    </a:stretch>
                  </pic:blipFill>
                  <pic:spPr bwMode="auto">
                    <a:xfrm>
                      <a:off x="0" y="0"/>
                      <a:ext cx="161099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46" w:rsidRPr="002C5CD0">
        <w:rPr>
          <w:noProof/>
        </w:rPr>
        <w:drawing>
          <wp:anchor distT="0" distB="0" distL="114300" distR="114300" simplePos="0" relativeHeight="251688960" behindDoc="0" locked="0" layoutInCell="1" allowOverlap="1" wp14:anchorId="4D5E3BFA" wp14:editId="332FB7CB">
            <wp:simplePos x="0" y="0"/>
            <wp:positionH relativeFrom="margin">
              <wp:posOffset>2003425</wp:posOffset>
            </wp:positionH>
            <wp:positionV relativeFrom="margin">
              <wp:posOffset>5615305</wp:posOffset>
            </wp:positionV>
            <wp:extent cx="1799590" cy="1814195"/>
            <wp:effectExtent l="0" t="0" r="0" b="0"/>
            <wp:wrapNone/>
            <wp:docPr id="54" name="Obrázek 54" descr="http://img.kasa.cz/k-foto/800/5/4/1/product_48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kasa.cz/k-foto/800/5/4/1/product_4841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9590" cy="1814195"/>
                    </a:xfrm>
                    <a:prstGeom prst="rect">
                      <a:avLst/>
                    </a:prstGeom>
                    <a:noFill/>
                  </pic:spPr>
                </pic:pic>
              </a:graphicData>
            </a:graphic>
            <wp14:sizeRelH relativeFrom="page">
              <wp14:pctWidth>0</wp14:pctWidth>
            </wp14:sizeRelH>
            <wp14:sizeRelV relativeFrom="page">
              <wp14:pctHeight>0</wp14:pctHeight>
            </wp14:sizeRelV>
          </wp:anchor>
        </w:drawing>
      </w:r>
    </w:p>
    <w:p w:rsidR="00CF733E" w:rsidRPr="002C5CD0" w:rsidRDefault="00065B46" w:rsidP="002C5CD0">
      <w:r w:rsidRPr="002C5CD0">
        <w:rPr>
          <w:noProof/>
        </w:rPr>
        <w:drawing>
          <wp:anchor distT="0" distB="0" distL="114300" distR="114300" simplePos="0" relativeHeight="251691008" behindDoc="0" locked="0" layoutInCell="1" allowOverlap="1" wp14:anchorId="48AAB5A5" wp14:editId="58075F0B">
            <wp:simplePos x="0" y="0"/>
            <wp:positionH relativeFrom="margin">
              <wp:posOffset>4022725</wp:posOffset>
            </wp:positionH>
            <wp:positionV relativeFrom="margin">
              <wp:posOffset>5734050</wp:posOffset>
            </wp:positionV>
            <wp:extent cx="1979930" cy="1698625"/>
            <wp:effectExtent l="0" t="0" r="1270" b="0"/>
            <wp:wrapNone/>
            <wp:docPr id="55" name="Obrázek 55" descr="http://im9.cz/iR/importprodukt-orig/5b6/5b613ad703fc582a3c1dd4fd53f7cf6a--mmf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im9.cz/iR/importprodukt-orig/5b6/5b613ad703fc582a3c1dd4fd53f7cf6a--mmf250x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9930" cy="1698625"/>
                    </a:xfrm>
                    <a:prstGeom prst="rect">
                      <a:avLst/>
                    </a:prstGeom>
                    <a:noFill/>
                  </pic:spPr>
                </pic:pic>
              </a:graphicData>
            </a:graphic>
            <wp14:sizeRelH relativeFrom="page">
              <wp14:pctWidth>0</wp14:pctWidth>
            </wp14:sizeRelH>
            <wp14:sizeRelV relativeFrom="page">
              <wp14:pctHeight>0</wp14:pctHeight>
            </wp14:sizeRelV>
          </wp:anchor>
        </w:drawing>
      </w:r>
    </w:p>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CF733E" w:rsidRPr="002C5CD0" w:rsidRDefault="00CF733E" w:rsidP="002C5CD0"/>
    <w:p w:rsidR="005D4C8C" w:rsidRPr="002C5CD0" w:rsidRDefault="005D4C8C" w:rsidP="002C5CD0"/>
    <w:p w:rsidR="005D4C8C" w:rsidRPr="002C5CD0" w:rsidRDefault="005D4C8C" w:rsidP="002C5CD0"/>
    <w:p w:rsidR="00D67BCC" w:rsidRPr="002C5CD0" w:rsidRDefault="00D67BCC" w:rsidP="002C5CD0"/>
    <w:p w:rsidR="00065B46" w:rsidRDefault="00065B46">
      <w:pPr>
        <w:spacing w:after="160" w:line="259" w:lineRule="auto"/>
        <w:rPr>
          <w:iCs/>
          <w:sz w:val="24"/>
          <w:szCs w:val="24"/>
        </w:rPr>
      </w:pPr>
      <w:r>
        <w:rPr>
          <w:iCs/>
          <w:sz w:val="24"/>
          <w:szCs w:val="24"/>
        </w:rPr>
        <w:br w:type="page"/>
      </w:r>
    </w:p>
    <w:p w:rsidR="00CF733E" w:rsidRPr="005D4C8C" w:rsidRDefault="00CF733E" w:rsidP="005D4C8C">
      <w:pPr>
        <w:pStyle w:val="Zhlav"/>
        <w:tabs>
          <w:tab w:val="clear" w:pos="4536"/>
          <w:tab w:val="clear" w:pos="9072"/>
        </w:tabs>
        <w:jc w:val="both"/>
        <w:rPr>
          <w:iCs/>
          <w:sz w:val="24"/>
          <w:szCs w:val="24"/>
        </w:rPr>
      </w:pPr>
    </w:p>
    <w:p w:rsidR="005D4C8C" w:rsidRPr="005D4C8C" w:rsidRDefault="005D4C8C" w:rsidP="005D4C8C">
      <w:pPr>
        <w:pStyle w:val="Zhlav"/>
        <w:tabs>
          <w:tab w:val="clear" w:pos="4536"/>
          <w:tab w:val="clear" w:pos="9072"/>
        </w:tabs>
        <w:jc w:val="both"/>
        <w:rPr>
          <w:iCs/>
          <w:sz w:val="24"/>
          <w:szCs w:val="24"/>
        </w:rPr>
      </w:pPr>
      <w:r w:rsidRPr="005D4C8C">
        <w:rPr>
          <w:iCs/>
          <w:sz w:val="24"/>
          <w:szCs w:val="24"/>
        </w:rPr>
        <w:t xml:space="preserve">Další možností předcházení vzniku BRKO je </w:t>
      </w:r>
      <w:r w:rsidRPr="005D4C8C">
        <w:rPr>
          <w:b/>
          <w:i/>
          <w:iCs/>
          <w:sz w:val="24"/>
          <w:szCs w:val="24"/>
        </w:rPr>
        <w:t>komunitní kompostování</w:t>
      </w:r>
      <w:r w:rsidRPr="005D4C8C">
        <w:rPr>
          <w:iCs/>
          <w:sz w:val="24"/>
          <w:szCs w:val="24"/>
        </w:rPr>
        <w:t xml:space="preserve">. </w:t>
      </w:r>
    </w:p>
    <w:p w:rsidR="005D4C8C" w:rsidRPr="005D4C8C" w:rsidRDefault="005D4C8C" w:rsidP="005D4C8C">
      <w:pPr>
        <w:pStyle w:val="Normlnweb"/>
        <w:spacing w:before="0" w:beforeAutospacing="0" w:after="0" w:afterAutospacing="0"/>
      </w:pPr>
    </w:p>
    <w:p w:rsidR="005D4C8C" w:rsidRDefault="005D4C8C" w:rsidP="005D4C8C">
      <w:pPr>
        <w:pStyle w:val="Normlnweb"/>
        <w:spacing w:before="0" w:beforeAutospacing="0" w:after="0" w:afterAutospacing="0"/>
        <w:rPr>
          <w:u w:val="single"/>
        </w:rPr>
      </w:pPr>
      <w:r w:rsidRPr="005D4C8C">
        <w:rPr>
          <w:u w:val="single"/>
        </w:rPr>
        <w:t>Dle § 10a zákona o odpadech se rozumí:</w:t>
      </w:r>
    </w:p>
    <w:p w:rsidR="00065B46" w:rsidRPr="005D4C8C" w:rsidRDefault="00065B46" w:rsidP="005D4C8C">
      <w:pPr>
        <w:pStyle w:val="Normlnweb"/>
        <w:spacing w:before="0" w:beforeAutospacing="0" w:after="0" w:afterAutospacing="0"/>
        <w:rPr>
          <w:u w:val="single"/>
        </w:rPr>
      </w:pPr>
    </w:p>
    <w:p w:rsidR="005D4C8C" w:rsidRPr="005D4C8C" w:rsidRDefault="005D4C8C" w:rsidP="00065B46">
      <w:pPr>
        <w:spacing w:line="276" w:lineRule="auto"/>
        <w:ind w:left="567" w:hanging="482"/>
        <w:jc w:val="both"/>
        <w:rPr>
          <w:sz w:val="24"/>
          <w:szCs w:val="24"/>
        </w:rPr>
      </w:pPr>
      <w:r w:rsidRPr="005D4C8C">
        <w:rPr>
          <w:sz w:val="24"/>
          <w:szCs w:val="24"/>
        </w:rPr>
        <w:t>a)</w:t>
      </w:r>
      <w:r w:rsidRPr="005D4C8C">
        <w:rPr>
          <w:sz w:val="24"/>
          <w:szCs w:val="24"/>
        </w:rPr>
        <w:tab/>
      </w:r>
      <w:r w:rsidRPr="005D4C8C">
        <w:rPr>
          <w:i/>
          <w:sz w:val="24"/>
          <w:szCs w:val="24"/>
        </w:rPr>
        <w:t>komunitním kompostováním</w:t>
      </w:r>
      <w:r w:rsidRPr="005D4C8C">
        <w:rPr>
          <w:sz w:val="24"/>
          <w:szCs w:val="24"/>
        </w:rPr>
        <w:t xml:space="preserve"> - systém sběru a shromažďování rostlinných zbytků z</w:t>
      </w:r>
      <w:r w:rsidR="00065B46">
        <w:rPr>
          <w:sz w:val="24"/>
          <w:szCs w:val="24"/>
        </w:rPr>
        <w:t> </w:t>
      </w:r>
      <w:r w:rsidRPr="005D4C8C">
        <w:rPr>
          <w:sz w:val="24"/>
          <w:szCs w:val="24"/>
        </w:rPr>
        <w:t>údržby</w:t>
      </w:r>
      <w:r w:rsidR="00065B46">
        <w:rPr>
          <w:sz w:val="24"/>
          <w:szCs w:val="24"/>
        </w:rPr>
        <w:t xml:space="preserve"> </w:t>
      </w:r>
      <w:r w:rsidRPr="005D4C8C">
        <w:rPr>
          <w:sz w:val="24"/>
          <w:szCs w:val="24"/>
        </w:rPr>
        <w:t>zeleně a zahrad na území obce, jejich úprava a následné zpracování na zelený kompost,</w:t>
      </w:r>
    </w:p>
    <w:p w:rsidR="005D4C8C" w:rsidRPr="005D4C8C" w:rsidRDefault="005D4C8C" w:rsidP="00065B46">
      <w:pPr>
        <w:spacing w:line="276" w:lineRule="auto"/>
        <w:ind w:left="567" w:hanging="482"/>
        <w:jc w:val="both"/>
        <w:rPr>
          <w:sz w:val="24"/>
          <w:szCs w:val="24"/>
        </w:rPr>
      </w:pPr>
      <w:r w:rsidRPr="005D4C8C">
        <w:rPr>
          <w:sz w:val="24"/>
          <w:szCs w:val="24"/>
        </w:rPr>
        <w:t xml:space="preserve">b) </w:t>
      </w:r>
      <w:r w:rsidRPr="005D4C8C">
        <w:rPr>
          <w:sz w:val="24"/>
          <w:szCs w:val="24"/>
        </w:rPr>
        <w:tab/>
      </w:r>
      <w:r w:rsidRPr="005D4C8C">
        <w:rPr>
          <w:i/>
          <w:sz w:val="24"/>
          <w:szCs w:val="24"/>
        </w:rPr>
        <w:t>zeleným kompostem</w:t>
      </w:r>
      <w:r w:rsidRPr="005D4C8C">
        <w:rPr>
          <w:sz w:val="24"/>
          <w:szCs w:val="24"/>
        </w:rPr>
        <w:t xml:space="preserve"> - substrát vzniklý kompostováním rostlinných zbytků,</w:t>
      </w:r>
    </w:p>
    <w:p w:rsidR="005D4C8C" w:rsidRPr="008C0075" w:rsidRDefault="005D4C8C" w:rsidP="00065B46">
      <w:pPr>
        <w:spacing w:line="276" w:lineRule="auto"/>
        <w:ind w:left="567" w:hanging="482"/>
        <w:jc w:val="both"/>
        <w:rPr>
          <w:sz w:val="24"/>
          <w:szCs w:val="24"/>
        </w:rPr>
      </w:pPr>
      <w:r w:rsidRPr="005D4C8C">
        <w:rPr>
          <w:sz w:val="24"/>
          <w:szCs w:val="24"/>
        </w:rPr>
        <w:t xml:space="preserve">c) </w:t>
      </w:r>
      <w:r w:rsidRPr="005D4C8C">
        <w:rPr>
          <w:sz w:val="24"/>
          <w:szCs w:val="24"/>
        </w:rPr>
        <w:tab/>
      </w:r>
      <w:r w:rsidRPr="005D4C8C">
        <w:rPr>
          <w:i/>
          <w:sz w:val="24"/>
          <w:szCs w:val="24"/>
        </w:rPr>
        <w:t>veřejnou zelení</w:t>
      </w:r>
      <w:r w:rsidRPr="005D4C8C">
        <w:rPr>
          <w:sz w:val="24"/>
          <w:szCs w:val="24"/>
        </w:rPr>
        <w:t xml:space="preserve"> - parky, lesoparky, sportoviště, dětská hřiště a veřejně přístupné travnaté plochy v intravilánu obce.</w:t>
      </w:r>
    </w:p>
    <w:p w:rsidR="00CF733E" w:rsidRDefault="00CF733E" w:rsidP="00065B46">
      <w:pPr>
        <w:pStyle w:val="Zhlav"/>
        <w:tabs>
          <w:tab w:val="clear" w:pos="4536"/>
          <w:tab w:val="clear" w:pos="9072"/>
        </w:tabs>
        <w:jc w:val="both"/>
        <w:rPr>
          <w:b/>
          <w:i/>
          <w:sz w:val="24"/>
          <w:szCs w:val="24"/>
        </w:rPr>
      </w:pPr>
      <w:bookmarkStart w:id="352" w:name="_Ref448324001"/>
    </w:p>
    <w:p w:rsidR="005A0AF1" w:rsidRDefault="005A0AF1" w:rsidP="00065B46">
      <w:pPr>
        <w:pStyle w:val="Zhlav"/>
        <w:tabs>
          <w:tab w:val="clear" w:pos="4536"/>
          <w:tab w:val="clear" w:pos="9072"/>
        </w:tabs>
        <w:jc w:val="both"/>
        <w:rPr>
          <w:b/>
          <w:i/>
          <w:sz w:val="24"/>
          <w:szCs w:val="24"/>
        </w:rPr>
      </w:pPr>
    </w:p>
    <w:p w:rsidR="005D4C8C" w:rsidRPr="005D4C8C" w:rsidRDefault="001A7B6E" w:rsidP="005D4C8C">
      <w:pPr>
        <w:pStyle w:val="Zhlav"/>
        <w:tabs>
          <w:tab w:val="clear" w:pos="4536"/>
          <w:tab w:val="clear" w:pos="9072"/>
        </w:tabs>
        <w:rPr>
          <w:sz w:val="24"/>
          <w:szCs w:val="24"/>
        </w:rPr>
      </w:pPr>
      <w:bookmarkStart w:id="353" w:name="_Toc448477227"/>
      <w:bookmarkStart w:id="354" w:name="_Ref451338282"/>
      <w:r w:rsidRPr="001A7B6E">
        <w:rPr>
          <w:b/>
          <w:i/>
          <w:sz w:val="24"/>
          <w:szCs w:val="24"/>
        </w:rPr>
        <w:t xml:space="preserve">Obrázek </w:t>
      </w:r>
      <w:r w:rsidRPr="001A7B6E">
        <w:rPr>
          <w:b/>
          <w:i/>
          <w:sz w:val="24"/>
          <w:szCs w:val="24"/>
        </w:rPr>
        <w:fldChar w:fldCharType="begin"/>
      </w:r>
      <w:r w:rsidRPr="001A7B6E">
        <w:rPr>
          <w:b/>
          <w:i/>
          <w:sz w:val="24"/>
          <w:szCs w:val="24"/>
        </w:rPr>
        <w:instrText xml:space="preserve"> SEQ Obrázek \* ARABIC </w:instrText>
      </w:r>
      <w:r w:rsidRPr="001A7B6E">
        <w:rPr>
          <w:b/>
          <w:i/>
          <w:sz w:val="24"/>
          <w:szCs w:val="24"/>
        </w:rPr>
        <w:fldChar w:fldCharType="separate"/>
      </w:r>
      <w:r w:rsidR="009178EF">
        <w:rPr>
          <w:b/>
          <w:i/>
          <w:noProof/>
          <w:sz w:val="24"/>
          <w:szCs w:val="24"/>
        </w:rPr>
        <w:t>2</w:t>
      </w:r>
      <w:r w:rsidRPr="001A7B6E">
        <w:rPr>
          <w:b/>
          <w:i/>
          <w:noProof/>
          <w:sz w:val="24"/>
          <w:szCs w:val="24"/>
        </w:rPr>
        <w:fldChar w:fldCharType="end"/>
      </w:r>
      <w:r>
        <w:rPr>
          <w:b/>
          <w:i/>
          <w:sz w:val="24"/>
          <w:szCs w:val="24"/>
        </w:rPr>
        <w:t xml:space="preserve"> </w:t>
      </w:r>
      <w:r w:rsidR="005D4C8C" w:rsidRPr="005D4C8C">
        <w:rPr>
          <w:b/>
          <w:i/>
          <w:sz w:val="24"/>
          <w:szCs w:val="24"/>
        </w:rPr>
        <w:t xml:space="preserve">– </w:t>
      </w:r>
      <w:r w:rsidR="005A0AF1">
        <w:rPr>
          <w:b/>
          <w:i/>
          <w:iCs/>
          <w:sz w:val="24"/>
          <w:szCs w:val="24"/>
        </w:rPr>
        <w:t>Komunitní kompost</w:t>
      </w:r>
      <w:bookmarkEnd w:id="352"/>
      <w:bookmarkEnd w:id="353"/>
      <w:r w:rsidR="005A0AF1">
        <w:rPr>
          <w:b/>
          <w:i/>
          <w:iCs/>
          <w:sz w:val="24"/>
          <w:szCs w:val="24"/>
        </w:rPr>
        <w:t>ér</w:t>
      </w:r>
      <w:bookmarkEnd w:id="354"/>
    </w:p>
    <w:p w:rsidR="005D4C8C" w:rsidRPr="005D4C8C" w:rsidRDefault="005D4C8C" w:rsidP="005D4C8C">
      <w:pPr>
        <w:pStyle w:val="Zhlav"/>
        <w:tabs>
          <w:tab w:val="clear" w:pos="4536"/>
          <w:tab w:val="clear" w:pos="9072"/>
        </w:tabs>
        <w:rPr>
          <w:i/>
          <w:iCs/>
          <w:sz w:val="24"/>
          <w:szCs w:val="24"/>
          <w:highlight w:val="darkGray"/>
        </w:rPr>
      </w:pPr>
    </w:p>
    <w:p w:rsidR="005D4C8C" w:rsidRPr="005D4C8C" w:rsidRDefault="008F10D1" w:rsidP="005D4C8C">
      <w:pPr>
        <w:pStyle w:val="Zhlav"/>
        <w:tabs>
          <w:tab w:val="clear" w:pos="4536"/>
          <w:tab w:val="clear" w:pos="9072"/>
        </w:tabs>
        <w:jc w:val="center"/>
        <w:rPr>
          <w:sz w:val="24"/>
          <w:szCs w:val="24"/>
          <w:highlight w:val="darkGray"/>
        </w:rPr>
      </w:pPr>
      <w:r>
        <w:rPr>
          <w:noProof/>
        </w:rPr>
        <w:drawing>
          <wp:inline distT="0" distB="0" distL="0" distR="0" wp14:anchorId="2DD61C9D" wp14:editId="0A1470EE">
            <wp:extent cx="4762500" cy="3571875"/>
            <wp:effectExtent l="0" t="0" r="0" b="9525"/>
            <wp:docPr id="9" name="Obrázek 9" descr="img_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29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5D4C8C" w:rsidRPr="008C5D9E" w:rsidRDefault="005D4C8C" w:rsidP="008C5D9E">
      <w:pPr>
        <w:pStyle w:val="Zhlav"/>
        <w:tabs>
          <w:tab w:val="clear" w:pos="4536"/>
          <w:tab w:val="clear" w:pos="9072"/>
        </w:tabs>
        <w:spacing w:before="120"/>
        <w:ind w:right="1871"/>
        <w:jc w:val="right"/>
        <w:rPr>
          <w:b/>
          <w:bCs/>
        </w:rPr>
      </w:pPr>
      <w:r w:rsidRPr="008C5D9E">
        <w:rPr>
          <w:i/>
        </w:rPr>
        <w:t>Zdroj: www:kompost.zaantar.eu</w:t>
      </w:r>
    </w:p>
    <w:p w:rsidR="00CF733E" w:rsidRDefault="00CF733E">
      <w:pPr>
        <w:spacing w:after="160" w:line="259" w:lineRule="auto"/>
        <w:rPr>
          <w:sz w:val="24"/>
          <w:szCs w:val="24"/>
        </w:rPr>
      </w:pPr>
      <w:r>
        <w:rPr>
          <w:sz w:val="24"/>
          <w:szCs w:val="24"/>
        </w:rPr>
        <w:br w:type="page"/>
      </w:r>
    </w:p>
    <w:p w:rsidR="00F03C66" w:rsidRPr="00CF7CC8" w:rsidRDefault="00F03C66"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355" w:name="_Toc459817429"/>
      <w:r w:rsidRPr="003F7FE0">
        <w:rPr>
          <w:rFonts w:ascii="Times New Roman" w:eastAsia="Times New Roman" w:hAnsi="Times New Roman" w:cs="Times New Roman"/>
          <w:b/>
          <w:bCs/>
          <w:iCs/>
          <w:color w:val="auto"/>
          <w:sz w:val="28"/>
          <w:szCs w:val="28"/>
        </w:rPr>
        <w:lastRenderedPageBreak/>
        <w:t>Technická a technologická opatření</w:t>
      </w:r>
      <w:bookmarkEnd w:id="355"/>
      <w:r w:rsidRPr="00CF7CC8">
        <w:rPr>
          <w:rFonts w:ascii="Times New Roman" w:eastAsia="Times New Roman" w:hAnsi="Times New Roman" w:cs="Times New Roman"/>
          <w:b/>
          <w:bCs/>
          <w:iCs/>
          <w:color w:val="auto"/>
          <w:sz w:val="28"/>
          <w:szCs w:val="28"/>
        </w:rPr>
        <w:t xml:space="preserve"> </w:t>
      </w:r>
    </w:p>
    <w:p w:rsidR="005D4C8C" w:rsidRPr="00D67BCC" w:rsidRDefault="00D67BCC"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Pr>
          <w:rFonts w:ascii="Times New Roman" w:hAnsi="Times New Roman"/>
          <w:b/>
          <w:bCs/>
          <w:snapToGrid w:val="0"/>
          <w:color w:val="auto"/>
          <w:sz w:val="26"/>
          <w:szCs w:val="20"/>
        </w:rPr>
        <w:t>Nakládání s komunálními odpady</w:t>
      </w:r>
    </w:p>
    <w:p w:rsidR="005D4C8C" w:rsidRPr="00D67BCC" w:rsidRDefault="00D67BCC" w:rsidP="00FE48A9">
      <w:pPr>
        <w:pStyle w:val="Nadpis4"/>
        <w:numPr>
          <w:ilvl w:val="3"/>
          <w:numId w:val="33"/>
        </w:numPr>
        <w:spacing w:before="200" w:after="240"/>
        <w:ind w:left="864" w:hanging="864"/>
        <w:rPr>
          <w:bCs/>
          <w:i w:val="0"/>
          <w:color w:val="auto"/>
          <w:sz w:val="24"/>
        </w:rPr>
      </w:pPr>
      <w:r w:rsidRPr="00D67BCC">
        <w:rPr>
          <w:bCs/>
          <w:i w:val="0"/>
          <w:color w:val="auto"/>
          <w:sz w:val="24"/>
        </w:rPr>
        <w:t xml:space="preserve">Komunální odpady </w:t>
      </w:r>
      <w:r w:rsidR="005D4C8C" w:rsidRPr="00D67BCC">
        <w:rPr>
          <w:bCs/>
          <w:i w:val="0"/>
          <w:color w:val="auto"/>
          <w:sz w:val="24"/>
        </w:rPr>
        <w:t xml:space="preserve"> </w:t>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D67BCC" w:rsidRPr="00D67BCC" w:rsidTr="00F357B3">
        <w:trPr>
          <w:trHeight w:val="227"/>
          <w:jc w:val="center"/>
        </w:trPr>
        <w:tc>
          <w:tcPr>
            <w:tcW w:w="2055" w:type="dxa"/>
            <w:shd w:val="clear" w:color="auto" w:fill="DEEAF6" w:themeFill="accent1" w:themeFillTint="33"/>
            <w:vAlign w:val="center"/>
          </w:tcPr>
          <w:p w:rsidR="00D67BCC" w:rsidRPr="00D67BCC" w:rsidRDefault="00D67BCC" w:rsidP="008469B5">
            <w:pPr>
              <w:spacing w:before="40" w:after="40"/>
              <w:rPr>
                <w:b/>
                <w:sz w:val="22"/>
                <w:szCs w:val="22"/>
              </w:rPr>
            </w:pPr>
            <w:r w:rsidRPr="00D67BCC">
              <w:rPr>
                <w:b/>
                <w:sz w:val="22"/>
                <w:szCs w:val="22"/>
              </w:rPr>
              <w:t>Číslo opatření</w:t>
            </w:r>
          </w:p>
        </w:tc>
        <w:tc>
          <w:tcPr>
            <w:tcW w:w="7159" w:type="dxa"/>
            <w:shd w:val="clear" w:color="auto" w:fill="DEEAF6" w:themeFill="accent1" w:themeFillTint="33"/>
            <w:vAlign w:val="center"/>
          </w:tcPr>
          <w:p w:rsidR="00D67BCC" w:rsidRPr="00D67BCC" w:rsidRDefault="00D67BCC" w:rsidP="00013A8E">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4.2.1</w:t>
            </w:r>
            <w:r w:rsidR="00910139">
              <w:rPr>
                <w:rFonts w:eastAsia="Times New Roman"/>
                <w:b/>
                <w:bCs/>
              </w:rPr>
              <w:t>.1</w:t>
            </w:r>
            <w:r w:rsidR="00013A8E">
              <w:rPr>
                <w:rFonts w:eastAsia="Times New Roman"/>
                <w:b/>
                <w:bCs/>
              </w:rPr>
              <w:t>.1</w:t>
            </w:r>
          </w:p>
        </w:tc>
      </w:tr>
      <w:tr w:rsidR="00D67BCC" w:rsidRPr="00D67BCC" w:rsidTr="00F357B3">
        <w:trPr>
          <w:trHeight w:val="227"/>
          <w:jc w:val="center"/>
        </w:trPr>
        <w:tc>
          <w:tcPr>
            <w:tcW w:w="2055" w:type="dxa"/>
            <w:shd w:val="clear" w:color="auto" w:fill="DEEAF6" w:themeFill="accent1" w:themeFillTint="33"/>
            <w:vAlign w:val="center"/>
          </w:tcPr>
          <w:p w:rsidR="00D67BCC" w:rsidRPr="00D67BCC" w:rsidRDefault="00D67BCC" w:rsidP="008469B5">
            <w:pPr>
              <w:spacing w:before="40" w:after="40"/>
              <w:rPr>
                <w:b/>
                <w:sz w:val="22"/>
                <w:szCs w:val="22"/>
              </w:rPr>
            </w:pPr>
            <w:r w:rsidRPr="00D67BCC">
              <w:rPr>
                <w:b/>
                <w:sz w:val="22"/>
                <w:szCs w:val="22"/>
              </w:rPr>
              <w:t>Název opatření</w:t>
            </w:r>
          </w:p>
        </w:tc>
        <w:tc>
          <w:tcPr>
            <w:tcW w:w="7159" w:type="dxa"/>
            <w:shd w:val="clear" w:color="auto" w:fill="DEEAF6" w:themeFill="accent1" w:themeFillTint="33"/>
            <w:vAlign w:val="center"/>
          </w:tcPr>
          <w:p w:rsidR="00D67BCC" w:rsidRPr="00D67BCC" w:rsidRDefault="00257E19"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BD5F77">
              <w:rPr>
                <w:b/>
                <w:bCs/>
              </w:rPr>
              <w:t>Zahustit síť sběrných nádob na tříděný odpad</w:t>
            </w:r>
          </w:p>
        </w:tc>
      </w:tr>
      <w:tr w:rsidR="00D67BCC" w:rsidRPr="00D67BCC" w:rsidTr="00F357B3">
        <w:trPr>
          <w:trHeight w:val="227"/>
          <w:jc w:val="center"/>
        </w:trPr>
        <w:tc>
          <w:tcPr>
            <w:tcW w:w="2055" w:type="dxa"/>
            <w:shd w:val="clear" w:color="auto" w:fill="DEEAF6" w:themeFill="accent1" w:themeFillTint="33"/>
            <w:vAlign w:val="center"/>
          </w:tcPr>
          <w:p w:rsidR="00D67BCC" w:rsidRPr="00D67BCC"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D67BCC" w:rsidRPr="00D67BCC" w:rsidRDefault="00D67BCC"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D67BCC">
              <w:rPr>
                <w:rFonts w:eastAsia="Times New Roman"/>
                <w:b/>
                <w:bCs/>
              </w:rPr>
              <w:t>3.2.1.1</w:t>
            </w:r>
          </w:p>
        </w:tc>
      </w:tr>
      <w:tr w:rsidR="00D67BCC" w:rsidRPr="00D67BCC" w:rsidTr="00F357B3">
        <w:trPr>
          <w:jc w:val="center"/>
        </w:trPr>
        <w:tc>
          <w:tcPr>
            <w:tcW w:w="2055" w:type="dxa"/>
          </w:tcPr>
          <w:p w:rsidR="00D67BCC" w:rsidRPr="00D67BCC" w:rsidRDefault="00D67BCC" w:rsidP="008469B5">
            <w:pPr>
              <w:spacing w:before="40" w:after="40"/>
              <w:rPr>
                <w:sz w:val="22"/>
                <w:szCs w:val="22"/>
              </w:rPr>
            </w:pPr>
            <w:r w:rsidRPr="00D67BCC">
              <w:rPr>
                <w:sz w:val="22"/>
                <w:szCs w:val="22"/>
              </w:rPr>
              <w:t>Popis opatření</w:t>
            </w:r>
          </w:p>
        </w:tc>
        <w:tc>
          <w:tcPr>
            <w:tcW w:w="7159" w:type="dxa"/>
          </w:tcPr>
          <w:p w:rsidR="00D67BCC" w:rsidRPr="004871F1" w:rsidRDefault="00765E97" w:rsidP="003543CE">
            <w:pPr>
              <w:numPr>
                <w:ilvl w:val="0"/>
                <w:numId w:val="6"/>
              </w:numPr>
              <w:spacing w:before="40" w:after="40"/>
              <w:jc w:val="both"/>
              <w:rPr>
                <w:sz w:val="22"/>
                <w:szCs w:val="22"/>
              </w:rPr>
            </w:pPr>
            <w:r w:rsidRPr="004871F1">
              <w:rPr>
                <w:sz w:val="22"/>
                <w:szCs w:val="22"/>
              </w:rPr>
              <w:t>Udržovat stávající síť sběrných nádob na tříděný odpad, případně ji rozšiřovat v lokalitách s novou výstavbou dle následujících orientačních kritérií</w:t>
            </w:r>
            <w:r w:rsidR="00D67BCC" w:rsidRPr="004871F1">
              <w:rPr>
                <w:sz w:val="22"/>
                <w:szCs w:val="22"/>
              </w:rPr>
              <w:t>:</w:t>
            </w:r>
          </w:p>
          <w:p w:rsidR="00D67BCC" w:rsidRPr="004871F1" w:rsidRDefault="00765E97" w:rsidP="003543CE">
            <w:pPr>
              <w:numPr>
                <w:ilvl w:val="1"/>
                <w:numId w:val="6"/>
              </w:numPr>
              <w:tabs>
                <w:tab w:val="clear" w:pos="1440"/>
                <w:tab w:val="num" w:pos="781"/>
              </w:tabs>
              <w:spacing w:before="40" w:after="40"/>
              <w:ind w:left="781" w:hanging="283"/>
              <w:jc w:val="both"/>
              <w:rPr>
                <w:i/>
                <w:sz w:val="22"/>
                <w:szCs w:val="22"/>
              </w:rPr>
            </w:pPr>
            <w:r w:rsidRPr="004871F1">
              <w:rPr>
                <w:i/>
                <w:sz w:val="22"/>
                <w:szCs w:val="22"/>
              </w:rPr>
              <w:t>max. 15</w:t>
            </w:r>
            <w:r w:rsidR="00D67BCC" w:rsidRPr="004871F1">
              <w:rPr>
                <w:i/>
                <w:sz w:val="22"/>
                <w:szCs w:val="22"/>
              </w:rPr>
              <w:t>0 spádových obyvatel na jedno sběrné místo,</w:t>
            </w:r>
          </w:p>
          <w:p w:rsidR="00D67BCC" w:rsidRPr="004871F1" w:rsidRDefault="00D67BCC" w:rsidP="003543CE">
            <w:pPr>
              <w:numPr>
                <w:ilvl w:val="1"/>
                <w:numId w:val="6"/>
              </w:numPr>
              <w:tabs>
                <w:tab w:val="clear" w:pos="1440"/>
                <w:tab w:val="num" w:pos="781"/>
              </w:tabs>
              <w:spacing w:before="40" w:after="40"/>
              <w:ind w:left="781" w:hanging="283"/>
              <w:jc w:val="both"/>
              <w:rPr>
                <w:i/>
                <w:sz w:val="22"/>
                <w:szCs w:val="22"/>
              </w:rPr>
            </w:pPr>
            <w:r w:rsidRPr="004871F1">
              <w:rPr>
                <w:i/>
                <w:sz w:val="22"/>
                <w:szCs w:val="22"/>
              </w:rPr>
              <w:t>doporučená docházková vzdálenost maximálně 150 m,</w:t>
            </w:r>
          </w:p>
          <w:p w:rsidR="00D67BCC" w:rsidRPr="004871F1" w:rsidRDefault="00D67BCC" w:rsidP="003543CE">
            <w:pPr>
              <w:numPr>
                <w:ilvl w:val="1"/>
                <w:numId w:val="6"/>
              </w:numPr>
              <w:tabs>
                <w:tab w:val="clear" w:pos="1440"/>
                <w:tab w:val="num" w:pos="781"/>
              </w:tabs>
              <w:spacing w:before="40" w:after="40"/>
              <w:ind w:left="781" w:hanging="283"/>
              <w:jc w:val="both"/>
              <w:rPr>
                <w:i/>
                <w:sz w:val="22"/>
                <w:szCs w:val="22"/>
              </w:rPr>
            </w:pPr>
            <w:r w:rsidRPr="004871F1">
              <w:rPr>
                <w:i/>
                <w:sz w:val="22"/>
                <w:szCs w:val="22"/>
              </w:rPr>
              <w:t>každé nové místo vybavit kontejnery na papír, plasty, sklo</w:t>
            </w:r>
            <w:r w:rsidR="00765E97" w:rsidRPr="004871F1">
              <w:rPr>
                <w:i/>
                <w:sz w:val="22"/>
                <w:szCs w:val="22"/>
              </w:rPr>
              <w:t xml:space="preserve">, </w:t>
            </w:r>
            <w:r w:rsidR="00765E97" w:rsidRPr="004871F1">
              <w:rPr>
                <w:i/>
                <w:iCs/>
                <w:sz w:val="22"/>
              </w:rPr>
              <w:t>nápojové kartony</w:t>
            </w:r>
            <w:r w:rsidRPr="004871F1">
              <w:rPr>
                <w:i/>
                <w:sz w:val="22"/>
                <w:szCs w:val="22"/>
              </w:rPr>
              <w:t xml:space="preserve"> (závislosti na prostorových možnostech)</w:t>
            </w:r>
            <w:r w:rsidR="003543CE" w:rsidRPr="004871F1">
              <w:rPr>
                <w:i/>
                <w:sz w:val="22"/>
                <w:szCs w:val="22"/>
              </w:rPr>
              <w:t>.</w:t>
            </w:r>
          </w:p>
          <w:p w:rsidR="00D67BCC" w:rsidRPr="004871F1" w:rsidRDefault="00765E97" w:rsidP="003543CE">
            <w:pPr>
              <w:numPr>
                <w:ilvl w:val="0"/>
                <w:numId w:val="6"/>
              </w:numPr>
              <w:spacing w:before="40" w:after="40"/>
              <w:jc w:val="both"/>
              <w:rPr>
                <w:sz w:val="22"/>
                <w:szCs w:val="22"/>
              </w:rPr>
            </w:pPr>
            <w:r w:rsidRPr="004871F1">
              <w:rPr>
                <w:sz w:val="22"/>
                <w:szCs w:val="22"/>
              </w:rPr>
              <w:t>Pravidelně rozšiřovat síť pro sběr kovových odpadů, k</w:t>
            </w:r>
            <w:r w:rsidR="00D67BCC" w:rsidRPr="004871F1">
              <w:rPr>
                <w:sz w:val="22"/>
                <w:szCs w:val="22"/>
              </w:rPr>
              <w:t>ovové odpady</w:t>
            </w:r>
            <w:r w:rsidRPr="004871F1">
              <w:rPr>
                <w:sz w:val="22"/>
                <w:szCs w:val="22"/>
              </w:rPr>
              <w:t xml:space="preserve"> evidovat</w:t>
            </w:r>
            <w:r w:rsidR="00D67BCC" w:rsidRPr="004871F1">
              <w:rPr>
                <w:sz w:val="22"/>
                <w:szCs w:val="22"/>
              </w:rPr>
              <w:t>.</w:t>
            </w:r>
          </w:p>
          <w:p w:rsidR="00D67BCC" w:rsidRPr="004871F1" w:rsidRDefault="00D67BCC" w:rsidP="003543CE">
            <w:pPr>
              <w:numPr>
                <w:ilvl w:val="0"/>
                <w:numId w:val="6"/>
              </w:numPr>
              <w:spacing w:before="40" w:after="40"/>
              <w:jc w:val="both"/>
              <w:rPr>
                <w:sz w:val="22"/>
                <w:szCs w:val="22"/>
              </w:rPr>
            </w:pPr>
            <w:r w:rsidRPr="004871F1">
              <w:rPr>
                <w:sz w:val="22"/>
                <w:szCs w:val="22"/>
              </w:rPr>
              <w:t>Pravidelně vyhodnocovat četnost svozu jednotlivých komodit a kontrolovat kapacitní vytížení nádob.</w:t>
            </w:r>
          </w:p>
          <w:p w:rsidR="00D67BCC" w:rsidRPr="004871F1" w:rsidRDefault="00D67BCC" w:rsidP="003543CE">
            <w:pPr>
              <w:numPr>
                <w:ilvl w:val="0"/>
                <w:numId w:val="6"/>
              </w:numPr>
              <w:spacing w:before="40" w:after="40"/>
              <w:jc w:val="both"/>
              <w:rPr>
                <w:sz w:val="22"/>
                <w:szCs w:val="22"/>
              </w:rPr>
            </w:pPr>
            <w:r w:rsidRPr="004871F1">
              <w:rPr>
                <w:sz w:val="22"/>
                <w:szCs w:val="22"/>
              </w:rPr>
              <w:t>Vybavit všechny sběrné nádoby názornými popiskami, co do nich lze dávat – popisky pravidelně obnovovat.</w:t>
            </w:r>
          </w:p>
          <w:p w:rsidR="00D67BCC" w:rsidRPr="004871F1" w:rsidRDefault="00D67BCC" w:rsidP="003543CE">
            <w:pPr>
              <w:numPr>
                <w:ilvl w:val="0"/>
                <w:numId w:val="6"/>
              </w:numPr>
              <w:spacing w:before="40" w:after="40"/>
              <w:jc w:val="both"/>
              <w:rPr>
                <w:sz w:val="22"/>
                <w:szCs w:val="22"/>
              </w:rPr>
            </w:pPr>
            <w:r w:rsidRPr="004871F1">
              <w:rPr>
                <w:sz w:val="22"/>
                <w:szCs w:val="22"/>
              </w:rPr>
              <w:t xml:space="preserve">Zajistit čištění nádob v počtu min. </w:t>
            </w:r>
            <w:r w:rsidR="00FB79BF" w:rsidRPr="004871F1">
              <w:rPr>
                <w:sz w:val="22"/>
                <w:szCs w:val="22"/>
              </w:rPr>
              <w:t>50</w:t>
            </w:r>
            <w:r w:rsidRPr="004871F1">
              <w:rPr>
                <w:sz w:val="22"/>
                <w:szCs w:val="22"/>
              </w:rPr>
              <w:t xml:space="preserve"> % z instalovaných ročně.</w:t>
            </w:r>
          </w:p>
          <w:p w:rsidR="00D67BCC" w:rsidRPr="004871F1" w:rsidRDefault="00D67BCC" w:rsidP="003543CE">
            <w:pPr>
              <w:numPr>
                <w:ilvl w:val="0"/>
                <w:numId w:val="6"/>
              </w:numPr>
              <w:spacing w:before="40" w:after="40"/>
              <w:jc w:val="both"/>
              <w:rPr>
                <w:i/>
                <w:iCs/>
                <w:sz w:val="22"/>
                <w:szCs w:val="22"/>
              </w:rPr>
            </w:pPr>
            <w:r w:rsidRPr="004871F1">
              <w:rPr>
                <w:sz w:val="22"/>
                <w:szCs w:val="22"/>
              </w:rPr>
              <w:t>Zajistit pravidelnou obnovu nádob.</w:t>
            </w:r>
          </w:p>
          <w:p w:rsidR="00443D39" w:rsidRPr="004871F1" w:rsidRDefault="00443D39" w:rsidP="00443D39">
            <w:pPr>
              <w:numPr>
                <w:ilvl w:val="0"/>
                <w:numId w:val="6"/>
              </w:numPr>
              <w:spacing w:before="40" w:after="40"/>
              <w:jc w:val="both"/>
              <w:rPr>
                <w:iCs/>
                <w:sz w:val="22"/>
                <w:szCs w:val="22"/>
              </w:rPr>
            </w:pPr>
            <w:r w:rsidRPr="004871F1">
              <w:rPr>
                <w:iCs/>
                <w:sz w:val="22"/>
                <w:szCs w:val="22"/>
              </w:rPr>
              <w:t xml:space="preserve">Pravidelně informovat občany o prospěšnosti separování odpadů (regionální tisk – minimálně 2x ročně).  </w:t>
            </w:r>
          </w:p>
        </w:tc>
      </w:tr>
      <w:tr w:rsidR="00F96DED" w:rsidRPr="00D67BCC" w:rsidTr="00F357B3">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D67BCC" w:rsidRDefault="00DD566D" w:rsidP="00F91973">
            <w:pPr>
              <w:spacing w:before="40" w:after="40"/>
              <w:ind w:left="57" w:right="57"/>
              <w:rPr>
                <w:sz w:val="22"/>
                <w:szCs w:val="22"/>
              </w:rPr>
            </w:pPr>
            <w:r>
              <w:rPr>
                <w:sz w:val="22"/>
              </w:rPr>
              <w:t>36</w:t>
            </w:r>
            <w:r w:rsidR="00F96DED">
              <w:rPr>
                <w:sz w:val="22"/>
              </w:rPr>
              <w:t xml:space="preserve"> sběrných míst na tříděný odpad v roce 2020</w:t>
            </w:r>
          </w:p>
        </w:tc>
      </w:tr>
      <w:tr w:rsidR="00F96DED" w:rsidRPr="00D67BCC" w:rsidTr="00F357B3">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D67BCC"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D67BCC">
              <w:rPr>
                <w:rFonts w:eastAsia="Times New Roman"/>
                <w:bCs/>
              </w:rPr>
              <w:t>Průběžně</w:t>
            </w:r>
          </w:p>
        </w:tc>
      </w:tr>
      <w:tr w:rsidR="00F96DED" w:rsidRPr="00D67BCC" w:rsidTr="00F357B3">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D67BCC" w:rsidRDefault="00F96DED" w:rsidP="00FB3FFB">
            <w:pPr>
              <w:spacing w:before="40" w:after="40"/>
              <w:ind w:left="57" w:right="57"/>
              <w:rPr>
                <w:sz w:val="22"/>
                <w:szCs w:val="22"/>
              </w:rPr>
            </w:pPr>
            <w:r w:rsidRPr="00D67BCC">
              <w:rPr>
                <w:sz w:val="22"/>
                <w:szCs w:val="22"/>
              </w:rPr>
              <w:t xml:space="preserve">Ano – v návaznosti na rozsah </w:t>
            </w:r>
            <w:r>
              <w:rPr>
                <w:sz w:val="22"/>
                <w:szCs w:val="22"/>
              </w:rPr>
              <w:t>rozšíření sběrné sítě</w:t>
            </w:r>
            <w:r w:rsidRPr="00D67BCC">
              <w:rPr>
                <w:sz w:val="22"/>
                <w:szCs w:val="22"/>
              </w:rPr>
              <w:t xml:space="preserve"> </w:t>
            </w:r>
          </w:p>
        </w:tc>
      </w:tr>
      <w:tr w:rsidR="00F96DED" w:rsidRPr="00D67BCC" w:rsidTr="00F357B3">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D67BCC" w:rsidRDefault="00F96DED" w:rsidP="00FB3FFB">
            <w:pPr>
              <w:spacing w:before="40" w:after="40"/>
              <w:ind w:left="57" w:right="57"/>
              <w:jc w:val="both"/>
              <w:rPr>
                <w:sz w:val="22"/>
                <w:szCs w:val="22"/>
              </w:rPr>
            </w:pPr>
            <w:r w:rsidRPr="00D67BCC">
              <w:rPr>
                <w:sz w:val="22"/>
                <w:szCs w:val="22"/>
              </w:rPr>
              <w:t>Město</w:t>
            </w:r>
          </w:p>
        </w:tc>
      </w:tr>
      <w:tr w:rsidR="00F96DED" w:rsidRPr="00D67BCC" w:rsidTr="00F357B3">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D67BCC" w:rsidRDefault="00F96DED" w:rsidP="00F91973">
            <w:pPr>
              <w:spacing w:before="40" w:after="40"/>
              <w:ind w:left="57" w:right="57"/>
              <w:rPr>
                <w:sz w:val="22"/>
                <w:szCs w:val="22"/>
              </w:rPr>
            </w:pPr>
            <w:r>
              <w:rPr>
                <w:sz w:val="22"/>
              </w:rPr>
              <w:t>Počet sběrných míst na počet obyvatel</w:t>
            </w:r>
          </w:p>
        </w:tc>
      </w:tr>
    </w:tbl>
    <w:p w:rsidR="00302D2D" w:rsidRDefault="00302D2D" w:rsidP="00065B46">
      <w:pPr>
        <w:pStyle w:val="Zhlav"/>
        <w:tabs>
          <w:tab w:val="clear" w:pos="4536"/>
          <w:tab w:val="clear" w:pos="9072"/>
        </w:tabs>
        <w:spacing w:line="276" w:lineRule="auto"/>
        <w:jc w:val="both"/>
        <w:rPr>
          <w:sz w:val="24"/>
          <w:szCs w:val="24"/>
        </w:rPr>
      </w:pPr>
    </w:p>
    <w:p w:rsidR="005D4C8C" w:rsidRPr="00DD566D" w:rsidRDefault="005D4C8C" w:rsidP="00065B46">
      <w:pPr>
        <w:pStyle w:val="Zhlav"/>
        <w:tabs>
          <w:tab w:val="clear" w:pos="4536"/>
          <w:tab w:val="clear" w:pos="9072"/>
        </w:tabs>
        <w:spacing w:line="276" w:lineRule="auto"/>
        <w:jc w:val="both"/>
        <w:rPr>
          <w:sz w:val="24"/>
          <w:szCs w:val="24"/>
        </w:rPr>
      </w:pPr>
      <w:r w:rsidRPr="005D4C8C">
        <w:rPr>
          <w:sz w:val="24"/>
          <w:szCs w:val="24"/>
        </w:rPr>
        <w:t>Základním principem moderního odpadového hospodářství je co možná největší využití odpadů. Jedním z předpokladů pro využití odpadu jako druhotné suroviny je jeho co největší druhová homogenita – druhová jednotnost. Je tedy velmi důležité rozšiřovat a prohlubovat systém zajišťující co největší separaci odpadu už u původce (občana). Občané, kteří vy</w:t>
      </w:r>
      <w:r w:rsidR="00F357B3">
        <w:rPr>
          <w:sz w:val="24"/>
          <w:szCs w:val="24"/>
        </w:rPr>
        <w:t>tříd</w:t>
      </w:r>
      <w:r w:rsidRPr="005D4C8C">
        <w:rPr>
          <w:sz w:val="24"/>
          <w:szCs w:val="24"/>
        </w:rPr>
        <w:t>í doma odpad</w:t>
      </w:r>
      <w:r w:rsidR="00F357B3">
        <w:rPr>
          <w:sz w:val="24"/>
          <w:szCs w:val="24"/>
        </w:rPr>
        <w:t>,</w:t>
      </w:r>
      <w:r w:rsidRPr="005D4C8C">
        <w:rPr>
          <w:sz w:val="24"/>
          <w:szCs w:val="24"/>
        </w:rPr>
        <w:t xml:space="preserve"> jej musí mít kam odložit. Vůle občana separovat velmi závisí na tom, jak daleko vy</w:t>
      </w:r>
      <w:r w:rsidR="00F357B3">
        <w:rPr>
          <w:sz w:val="24"/>
          <w:szCs w:val="24"/>
        </w:rPr>
        <w:t>třídě</w:t>
      </w:r>
      <w:r w:rsidRPr="005D4C8C">
        <w:rPr>
          <w:sz w:val="24"/>
          <w:szCs w:val="24"/>
        </w:rPr>
        <w:t xml:space="preserve">ný odpad musí odnést, aby </w:t>
      </w:r>
      <w:r w:rsidR="00F357B3">
        <w:rPr>
          <w:sz w:val="24"/>
          <w:szCs w:val="24"/>
        </w:rPr>
        <w:t>jej</w:t>
      </w:r>
      <w:r w:rsidRPr="005D4C8C">
        <w:rPr>
          <w:sz w:val="24"/>
          <w:szCs w:val="24"/>
        </w:rPr>
        <w:t xml:space="preserve"> mohl „předat“ k dalšímu využití. Právě k takovému „předání“ </w:t>
      </w:r>
      <w:r w:rsidRPr="00145A2D">
        <w:rPr>
          <w:sz w:val="24"/>
          <w:szCs w:val="24"/>
        </w:rPr>
        <w:t xml:space="preserve">slouží síť </w:t>
      </w:r>
      <w:r w:rsidR="00786EEE">
        <w:rPr>
          <w:sz w:val="24"/>
          <w:szCs w:val="24"/>
        </w:rPr>
        <w:t>míst</w:t>
      </w:r>
      <w:r w:rsidRPr="00145A2D">
        <w:rPr>
          <w:sz w:val="24"/>
          <w:szCs w:val="24"/>
        </w:rPr>
        <w:t xml:space="preserve"> </w:t>
      </w:r>
      <w:r w:rsidRPr="00DD566D">
        <w:rPr>
          <w:sz w:val="24"/>
          <w:szCs w:val="24"/>
        </w:rPr>
        <w:t>sběrných nádob na separovaný odpad.</w:t>
      </w:r>
    </w:p>
    <w:p w:rsidR="005D4C8C" w:rsidRPr="00DD566D" w:rsidRDefault="005D4C8C" w:rsidP="00065B46">
      <w:pPr>
        <w:pStyle w:val="Zhlav"/>
        <w:tabs>
          <w:tab w:val="clear" w:pos="4536"/>
          <w:tab w:val="clear" w:pos="9072"/>
        </w:tabs>
        <w:spacing w:line="276" w:lineRule="auto"/>
        <w:jc w:val="both"/>
        <w:rPr>
          <w:sz w:val="24"/>
          <w:szCs w:val="24"/>
        </w:rPr>
      </w:pPr>
      <w:r w:rsidRPr="00DD566D">
        <w:rPr>
          <w:sz w:val="24"/>
          <w:szCs w:val="24"/>
        </w:rPr>
        <w:t xml:space="preserve">Z dlouhodobých průzkumů a zkušeností v současné době vyplývá, že jako optimální se jeví zahustit síť </w:t>
      </w:r>
      <w:r w:rsidR="00786EEE" w:rsidRPr="00DD566D">
        <w:rPr>
          <w:sz w:val="24"/>
          <w:szCs w:val="24"/>
        </w:rPr>
        <w:t>míst</w:t>
      </w:r>
      <w:r w:rsidRPr="00DD566D">
        <w:rPr>
          <w:sz w:val="24"/>
          <w:szCs w:val="24"/>
        </w:rPr>
        <w:t xml:space="preserve"> tak, aby na každých </w:t>
      </w:r>
      <w:r w:rsidR="00073A3C" w:rsidRPr="00DD566D">
        <w:rPr>
          <w:sz w:val="24"/>
          <w:szCs w:val="24"/>
        </w:rPr>
        <w:t>a</w:t>
      </w:r>
      <w:r w:rsidR="00145A2D" w:rsidRPr="00DD566D">
        <w:rPr>
          <w:sz w:val="24"/>
          <w:szCs w:val="24"/>
        </w:rPr>
        <w:t>l</w:t>
      </w:r>
      <w:r w:rsidR="00073A3C" w:rsidRPr="00DD566D">
        <w:rPr>
          <w:sz w:val="24"/>
          <w:szCs w:val="24"/>
        </w:rPr>
        <w:t xml:space="preserve">espoň </w:t>
      </w:r>
      <w:r w:rsidR="00DD566D" w:rsidRPr="00DD566D">
        <w:rPr>
          <w:sz w:val="24"/>
          <w:szCs w:val="24"/>
        </w:rPr>
        <w:t>150</w:t>
      </w:r>
      <w:r w:rsidRPr="00DD566D">
        <w:rPr>
          <w:sz w:val="24"/>
          <w:szCs w:val="24"/>
        </w:rPr>
        <w:t xml:space="preserve"> občanů připadlo jedno sběrné </w:t>
      </w:r>
      <w:r w:rsidR="00786EEE" w:rsidRPr="00DD566D">
        <w:rPr>
          <w:sz w:val="24"/>
          <w:szCs w:val="24"/>
        </w:rPr>
        <w:t>míst</w:t>
      </w:r>
      <w:r w:rsidRPr="00DD566D">
        <w:rPr>
          <w:sz w:val="24"/>
          <w:szCs w:val="24"/>
        </w:rPr>
        <w:t xml:space="preserve">o – skutečnost ve městě </w:t>
      </w:r>
      <w:r w:rsidR="00A81625" w:rsidRPr="00DD566D">
        <w:rPr>
          <w:sz w:val="24"/>
          <w:szCs w:val="24"/>
        </w:rPr>
        <w:t xml:space="preserve">v roce 2015 </w:t>
      </w:r>
      <w:r w:rsidR="00910139" w:rsidRPr="00DD566D">
        <w:rPr>
          <w:sz w:val="24"/>
          <w:szCs w:val="24"/>
        </w:rPr>
        <w:t>bylo</w:t>
      </w:r>
      <w:r w:rsidR="00A81625" w:rsidRPr="00DD566D">
        <w:rPr>
          <w:sz w:val="24"/>
          <w:szCs w:val="24"/>
        </w:rPr>
        <w:t xml:space="preserve"> </w:t>
      </w:r>
      <w:r w:rsidR="00DD566D" w:rsidRPr="00DD566D">
        <w:rPr>
          <w:sz w:val="24"/>
          <w:szCs w:val="24"/>
        </w:rPr>
        <w:t>167</w:t>
      </w:r>
      <w:r w:rsidRPr="00DD566D">
        <w:rPr>
          <w:sz w:val="24"/>
          <w:szCs w:val="24"/>
        </w:rPr>
        <w:t xml:space="preserve"> občanů na 1 sběrné </w:t>
      </w:r>
      <w:r w:rsidR="00786EEE" w:rsidRPr="00DD566D">
        <w:rPr>
          <w:sz w:val="24"/>
          <w:szCs w:val="24"/>
        </w:rPr>
        <w:t>míst</w:t>
      </w:r>
      <w:r w:rsidRPr="00DD566D">
        <w:rPr>
          <w:sz w:val="24"/>
          <w:szCs w:val="24"/>
        </w:rPr>
        <w:t xml:space="preserve">o. Optimální docházková vzdálenost pro občana ke sběrnému </w:t>
      </w:r>
      <w:r w:rsidR="00786EEE" w:rsidRPr="00DD566D">
        <w:rPr>
          <w:sz w:val="24"/>
          <w:szCs w:val="24"/>
        </w:rPr>
        <w:t>míst</w:t>
      </w:r>
      <w:r w:rsidRPr="00DD566D">
        <w:rPr>
          <w:sz w:val="24"/>
          <w:szCs w:val="24"/>
        </w:rPr>
        <w:t xml:space="preserve">u by neměla přesáhnout 150 m. Vzdálenost bude mnohem menší v části města se sídlištní zástavbou, než ve čtvrti tvořené rodinnými domky. </w:t>
      </w:r>
    </w:p>
    <w:p w:rsidR="005D4C8C" w:rsidRPr="00DD566D" w:rsidRDefault="005D4C8C" w:rsidP="00065B46">
      <w:pPr>
        <w:pStyle w:val="Zhlav"/>
        <w:tabs>
          <w:tab w:val="clear" w:pos="4536"/>
          <w:tab w:val="clear" w:pos="9072"/>
        </w:tabs>
        <w:spacing w:line="276" w:lineRule="auto"/>
        <w:jc w:val="both"/>
        <w:rPr>
          <w:bCs/>
          <w:sz w:val="24"/>
          <w:szCs w:val="24"/>
        </w:rPr>
      </w:pPr>
      <w:r w:rsidRPr="00DD566D">
        <w:rPr>
          <w:bCs/>
          <w:sz w:val="24"/>
          <w:szCs w:val="24"/>
        </w:rPr>
        <w:lastRenderedPageBreak/>
        <w:t>Jak je z analytické části patrné</w:t>
      </w:r>
      <w:r w:rsidR="00065B46" w:rsidRPr="00DD566D">
        <w:rPr>
          <w:bCs/>
          <w:sz w:val="24"/>
          <w:szCs w:val="24"/>
        </w:rPr>
        <w:t>,</w:t>
      </w:r>
      <w:r w:rsidRPr="00DD566D">
        <w:rPr>
          <w:bCs/>
          <w:sz w:val="24"/>
          <w:szCs w:val="24"/>
        </w:rPr>
        <w:t xml:space="preserve"> ve městě </w:t>
      </w:r>
      <w:r w:rsidR="00DD566D" w:rsidRPr="00DD566D">
        <w:rPr>
          <w:bCs/>
          <w:sz w:val="24"/>
          <w:szCs w:val="24"/>
        </w:rPr>
        <w:t>33</w:t>
      </w:r>
      <w:r w:rsidRPr="00DD566D">
        <w:rPr>
          <w:bCs/>
          <w:sz w:val="24"/>
          <w:szCs w:val="24"/>
        </w:rPr>
        <w:t xml:space="preserve"> je</w:t>
      </w:r>
      <w:r w:rsidR="0011314B" w:rsidRPr="00DD566D">
        <w:rPr>
          <w:bCs/>
          <w:sz w:val="24"/>
          <w:szCs w:val="24"/>
        </w:rPr>
        <w:t xml:space="preserve"> sice</w:t>
      </w:r>
      <w:r w:rsidRPr="00DD566D">
        <w:rPr>
          <w:bCs/>
          <w:sz w:val="24"/>
          <w:szCs w:val="24"/>
        </w:rPr>
        <w:t xml:space="preserve"> </w:t>
      </w:r>
      <w:r w:rsidR="00DD566D" w:rsidRPr="00DD566D">
        <w:rPr>
          <w:bCs/>
          <w:sz w:val="24"/>
          <w:szCs w:val="24"/>
        </w:rPr>
        <w:t xml:space="preserve">téměř </w:t>
      </w:r>
      <w:r w:rsidR="0011314B" w:rsidRPr="00DD566D">
        <w:rPr>
          <w:bCs/>
          <w:sz w:val="24"/>
          <w:szCs w:val="24"/>
        </w:rPr>
        <w:t xml:space="preserve">optimální počet sběrných </w:t>
      </w:r>
      <w:r w:rsidR="00786EEE" w:rsidRPr="00DD566D">
        <w:rPr>
          <w:bCs/>
          <w:sz w:val="24"/>
          <w:szCs w:val="24"/>
        </w:rPr>
        <w:t>míst</w:t>
      </w:r>
      <w:r w:rsidR="0011314B" w:rsidRPr="00DD566D">
        <w:rPr>
          <w:bCs/>
          <w:sz w:val="24"/>
          <w:szCs w:val="24"/>
        </w:rPr>
        <w:t xml:space="preserve"> (</w:t>
      </w:r>
      <w:r w:rsidR="00DD566D" w:rsidRPr="00DD566D">
        <w:rPr>
          <w:bCs/>
          <w:sz w:val="24"/>
          <w:szCs w:val="24"/>
        </w:rPr>
        <w:t xml:space="preserve">167 </w:t>
      </w:r>
      <w:r w:rsidR="0011314B" w:rsidRPr="00DD566D">
        <w:rPr>
          <w:bCs/>
          <w:sz w:val="24"/>
          <w:szCs w:val="24"/>
        </w:rPr>
        <w:t>obyvatel</w:t>
      </w:r>
      <w:r w:rsidR="004871F1" w:rsidRPr="00DD566D">
        <w:rPr>
          <w:bCs/>
          <w:sz w:val="24"/>
          <w:szCs w:val="24"/>
        </w:rPr>
        <w:t> </w:t>
      </w:r>
      <w:r w:rsidR="0011314B" w:rsidRPr="00DD566D">
        <w:rPr>
          <w:bCs/>
          <w:sz w:val="24"/>
          <w:szCs w:val="24"/>
        </w:rPr>
        <w:t>/</w:t>
      </w:r>
      <w:r w:rsidR="004871F1" w:rsidRPr="00DD566D">
        <w:rPr>
          <w:bCs/>
          <w:sz w:val="24"/>
          <w:szCs w:val="24"/>
        </w:rPr>
        <w:t> </w:t>
      </w:r>
      <w:r w:rsidR="0011314B" w:rsidRPr="00DD566D">
        <w:rPr>
          <w:bCs/>
          <w:sz w:val="24"/>
          <w:szCs w:val="24"/>
        </w:rPr>
        <w:t xml:space="preserve">1 sběrné </w:t>
      </w:r>
      <w:r w:rsidR="00786EEE" w:rsidRPr="00DD566D">
        <w:rPr>
          <w:bCs/>
          <w:sz w:val="24"/>
          <w:szCs w:val="24"/>
        </w:rPr>
        <w:t>míst</w:t>
      </w:r>
      <w:r w:rsidR="0011314B" w:rsidRPr="00DD566D">
        <w:rPr>
          <w:bCs/>
          <w:sz w:val="24"/>
          <w:szCs w:val="24"/>
        </w:rPr>
        <w:t>o),</w:t>
      </w:r>
      <w:r w:rsidRPr="00DD566D">
        <w:rPr>
          <w:bCs/>
          <w:sz w:val="24"/>
          <w:szCs w:val="24"/>
        </w:rPr>
        <w:t xml:space="preserve"> avšak separace ve městě </w:t>
      </w:r>
      <w:r w:rsidR="0011314B" w:rsidRPr="00DD566D">
        <w:rPr>
          <w:bCs/>
          <w:sz w:val="24"/>
          <w:szCs w:val="24"/>
        </w:rPr>
        <w:t>by mohla být vyšší.</w:t>
      </w:r>
      <w:r w:rsidRPr="00DD566D">
        <w:rPr>
          <w:bCs/>
          <w:sz w:val="24"/>
          <w:szCs w:val="24"/>
        </w:rPr>
        <w:t xml:space="preserve"> P</w:t>
      </w:r>
      <w:r w:rsidR="0011314B" w:rsidRPr="00DD566D">
        <w:rPr>
          <w:bCs/>
          <w:sz w:val="24"/>
          <w:szCs w:val="24"/>
        </w:rPr>
        <w:t>roto</w:t>
      </w:r>
      <w:r w:rsidRPr="00DD566D">
        <w:rPr>
          <w:bCs/>
          <w:sz w:val="24"/>
          <w:szCs w:val="24"/>
        </w:rPr>
        <w:t xml:space="preserve"> je doporučeno</w:t>
      </w:r>
      <w:r w:rsidR="0011314B" w:rsidRPr="00DD566D">
        <w:rPr>
          <w:bCs/>
          <w:sz w:val="24"/>
          <w:szCs w:val="24"/>
        </w:rPr>
        <w:t xml:space="preserve"> postupně navyšovat sběrná</w:t>
      </w:r>
      <w:r w:rsidRPr="00DD566D">
        <w:rPr>
          <w:bCs/>
          <w:sz w:val="24"/>
          <w:szCs w:val="24"/>
        </w:rPr>
        <w:t xml:space="preserve"> </w:t>
      </w:r>
      <w:r w:rsidR="00786EEE" w:rsidRPr="00DD566D">
        <w:rPr>
          <w:bCs/>
          <w:sz w:val="24"/>
          <w:szCs w:val="24"/>
        </w:rPr>
        <w:t>míst</w:t>
      </w:r>
      <w:r w:rsidR="0011314B" w:rsidRPr="00DD566D">
        <w:rPr>
          <w:bCs/>
          <w:sz w:val="24"/>
          <w:szCs w:val="24"/>
        </w:rPr>
        <w:t>a</w:t>
      </w:r>
      <w:r w:rsidRPr="00DD566D">
        <w:rPr>
          <w:bCs/>
          <w:sz w:val="24"/>
          <w:szCs w:val="24"/>
        </w:rPr>
        <w:t>,</w:t>
      </w:r>
      <w:r w:rsidR="0011314B" w:rsidRPr="00DD566D">
        <w:rPr>
          <w:bCs/>
          <w:sz w:val="24"/>
          <w:szCs w:val="24"/>
        </w:rPr>
        <w:t xml:space="preserve"> doplňovat sběrná </w:t>
      </w:r>
      <w:r w:rsidR="00786EEE" w:rsidRPr="00DD566D">
        <w:rPr>
          <w:bCs/>
          <w:sz w:val="24"/>
          <w:szCs w:val="24"/>
        </w:rPr>
        <w:t>míst</w:t>
      </w:r>
      <w:r w:rsidR="0011314B" w:rsidRPr="00DD566D">
        <w:rPr>
          <w:bCs/>
          <w:sz w:val="24"/>
          <w:szCs w:val="24"/>
        </w:rPr>
        <w:t xml:space="preserve">a o nádoby na tříděný sběr, které na nich chybí, </w:t>
      </w:r>
      <w:r w:rsidRPr="00DD566D">
        <w:rPr>
          <w:bCs/>
          <w:sz w:val="24"/>
          <w:szCs w:val="24"/>
        </w:rPr>
        <w:t>aby je občan</w:t>
      </w:r>
      <w:r w:rsidR="0011314B" w:rsidRPr="00DD566D">
        <w:rPr>
          <w:bCs/>
          <w:sz w:val="24"/>
          <w:szCs w:val="24"/>
        </w:rPr>
        <w:t>é měli v docházkové vzdálenosti a mohli více třídit.</w:t>
      </w:r>
    </w:p>
    <w:p w:rsidR="004871F1" w:rsidRPr="00910139" w:rsidRDefault="004871F1" w:rsidP="00065B46">
      <w:pPr>
        <w:pStyle w:val="Zhlav"/>
        <w:tabs>
          <w:tab w:val="clear" w:pos="4536"/>
          <w:tab w:val="clear" w:pos="9072"/>
        </w:tabs>
        <w:spacing w:line="276" w:lineRule="auto"/>
        <w:jc w:val="both"/>
        <w:rPr>
          <w:bCs/>
          <w:color w:val="FF0000"/>
          <w:sz w:val="24"/>
          <w:szCs w:val="24"/>
        </w:rPr>
      </w:pPr>
    </w:p>
    <w:p w:rsidR="005D4C8C" w:rsidRDefault="005D4C8C" w:rsidP="00065B46">
      <w:pPr>
        <w:pStyle w:val="Zhlav"/>
        <w:tabs>
          <w:tab w:val="clear" w:pos="4536"/>
          <w:tab w:val="clear" w:pos="9072"/>
        </w:tabs>
        <w:spacing w:line="276" w:lineRule="auto"/>
        <w:jc w:val="both"/>
        <w:rPr>
          <w:sz w:val="24"/>
          <w:szCs w:val="24"/>
        </w:rPr>
      </w:pPr>
      <w:bookmarkStart w:id="356" w:name="_Toc266267778"/>
      <w:r w:rsidRPr="005D4C8C">
        <w:rPr>
          <w:sz w:val="24"/>
          <w:szCs w:val="24"/>
        </w:rPr>
        <w:t>Ze sociologických průzkumů, které nezávisle na sobě byly zpracovány jak společností EKO-KOM, tak jinými společnostmi zabývajícími se odpadovým hospodářstvím, vyplývá, že jedním z důvodů proč lidé netřídí odpad, je to, že přesně neví</w:t>
      </w:r>
      <w:r w:rsidR="0039728E">
        <w:rPr>
          <w:sz w:val="24"/>
          <w:szCs w:val="24"/>
        </w:rPr>
        <w:t>,</w:t>
      </w:r>
      <w:r w:rsidRPr="005D4C8C">
        <w:rPr>
          <w:sz w:val="24"/>
          <w:szCs w:val="24"/>
        </w:rPr>
        <w:t xml:space="preserve"> co mohou do které nádoby na separovaný sběr dát. Proto bude vhodné každou nádobu vybavit názornými popiskami, na co je přesně určena. </w:t>
      </w:r>
    </w:p>
    <w:p w:rsidR="00D67BCC" w:rsidRPr="00E628E7" w:rsidRDefault="00D67BCC" w:rsidP="00E628E7">
      <w:pPr>
        <w:pStyle w:val="Zhlav"/>
        <w:tabs>
          <w:tab w:val="clear" w:pos="4536"/>
          <w:tab w:val="clear" w:pos="9072"/>
        </w:tabs>
        <w:jc w:val="both"/>
        <w:rPr>
          <w:sz w:val="24"/>
          <w:szCs w:val="24"/>
        </w:rPr>
      </w:pPr>
    </w:p>
    <w:p w:rsidR="005D4C8C" w:rsidRDefault="00B416CB" w:rsidP="005D4C8C">
      <w:pPr>
        <w:pStyle w:val="Titulek"/>
        <w:keepNext/>
        <w:jc w:val="both"/>
        <w:rPr>
          <w:rFonts w:ascii="Times New Roman" w:hAnsi="Times New Roman"/>
          <w:i/>
          <w:sz w:val="24"/>
          <w:szCs w:val="24"/>
        </w:rPr>
      </w:pPr>
      <w:bookmarkStart w:id="357" w:name="_Ref448324005"/>
      <w:bookmarkStart w:id="358" w:name="_Toc448477228"/>
      <w:r w:rsidRPr="00B416CB">
        <w:rPr>
          <w:rFonts w:ascii="Times New Roman" w:hAnsi="Times New Roman"/>
          <w:i/>
          <w:sz w:val="24"/>
          <w:szCs w:val="24"/>
        </w:rPr>
        <w:t xml:space="preserve">Obrázek </w:t>
      </w:r>
      <w:r w:rsidRPr="00B416CB">
        <w:rPr>
          <w:rFonts w:ascii="Times New Roman" w:hAnsi="Times New Roman"/>
          <w:b w:val="0"/>
          <w:i/>
          <w:sz w:val="24"/>
          <w:szCs w:val="24"/>
        </w:rPr>
        <w:fldChar w:fldCharType="begin"/>
      </w:r>
      <w:r w:rsidRPr="00B416CB">
        <w:rPr>
          <w:rFonts w:ascii="Times New Roman" w:hAnsi="Times New Roman"/>
          <w:i/>
          <w:sz w:val="24"/>
          <w:szCs w:val="24"/>
        </w:rPr>
        <w:instrText xml:space="preserve"> SEQ Obrázek \* ARABIC </w:instrText>
      </w:r>
      <w:r w:rsidRPr="00B416CB">
        <w:rPr>
          <w:rFonts w:ascii="Times New Roman" w:hAnsi="Times New Roman"/>
          <w:b w:val="0"/>
          <w:i/>
          <w:sz w:val="24"/>
          <w:szCs w:val="24"/>
        </w:rPr>
        <w:fldChar w:fldCharType="separate"/>
      </w:r>
      <w:r w:rsidR="009178EF">
        <w:rPr>
          <w:rFonts w:ascii="Times New Roman" w:hAnsi="Times New Roman"/>
          <w:i/>
          <w:noProof/>
          <w:sz w:val="24"/>
          <w:szCs w:val="24"/>
        </w:rPr>
        <w:t>3</w:t>
      </w:r>
      <w:r w:rsidRPr="00B416CB">
        <w:rPr>
          <w:rFonts w:ascii="Times New Roman" w:hAnsi="Times New Roman"/>
          <w:b w:val="0"/>
          <w:i/>
          <w:noProof/>
          <w:sz w:val="24"/>
          <w:szCs w:val="24"/>
        </w:rPr>
        <w:fldChar w:fldCharType="end"/>
      </w:r>
      <w:r w:rsidR="005D4C8C" w:rsidRPr="00B416CB">
        <w:rPr>
          <w:rFonts w:ascii="Times New Roman" w:hAnsi="Times New Roman"/>
          <w:i/>
          <w:sz w:val="24"/>
          <w:szCs w:val="24"/>
        </w:rPr>
        <w:t xml:space="preserve"> </w:t>
      </w:r>
      <w:r w:rsidRPr="00B416CB">
        <w:rPr>
          <w:rFonts w:ascii="Times New Roman" w:hAnsi="Times New Roman"/>
          <w:i/>
          <w:sz w:val="24"/>
          <w:szCs w:val="24"/>
        </w:rPr>
        <w:t>–</w:t>
      </w:r>
      <w:r w:rsidR="005D4C8C" w:rsidRPr="00B416CB">
        <w:rPr>
          <w:rFonts w:ascii="Times New Roman" w:hAnsi="Times New Roman"/>
          <w:i/>
          <w:sz w:val="24"/>
          <w:szCs w:val="24"/>
        </w:rPr>
        <w:t xml:space="preserve"> Popisky</w:t>
      </w:r>
      <w:r w:rsidRPr="00B416CB">
        <w:rPr>
          <w:rFonts w:ascii="Times New Roman" w:hAnsi="Times New Roman"/>
          <w:i/>
          <w:sz w:val="24"/>
          <w:szCs w:val="24"/>
        </w:rPr>
        <w:t xml:space="preserve"> </w:t>
      </w:r>
      <w:r w:rsidR="00B769FF">
        <w:rPr>
          <w:rFonts w:ascii="Times New Roman" w:hAnsi="Times New Roman"/>
          <w:i/>
          <w:sz w:val="24"/>
          <w:szCs w:val="24"/>
        </w:rPr>
        <w:t>nádob na odpad od EKO-KOMu</w:t>
      </w:r>
      <w:bookmarkEnd w:id="357"/>
      <w:bookmarkEnd w:id="358"/>
    </w:p>
    <w:p w:rsidR="00D67BCC" w:rsidRPr="00D67BCC" w:rsidRDefault="00D67BCC" w:rsidP="00D67BCC"/>
    <w:bookmarkEnd w:id="356"/>
    <w:p w:rsidR="006039A3" w:rsidRDefault="00ED60E8" w:rsidP="005D4C8C">
      <w:pPr>
        <w:pStyle w:val="Zhlav"/>
        <w:tabs>
          <w:tab w:val="clear" w:pos="4536"/>
          <w:tab w:val="clear" w:pos="9072"/>
        </w:tabs>
        <w:jc w:val="both"/>
        <w:rPr>
          <w:color w:val="FF0000"/>
          <w:sz w:val="24"/>
          <w:szCs w:val="24"/>
        </w:rPr>
      </w:pPr>
      <w:r>
        <w:rPr>
          <w:noProof/>
        </w:rPr>
        <w:drawing>
          <wp:inline distT="0" distB="0" distL="0" distR="0" wp14:anchorId="4D3D0F49" wp14:editId="3A803F88">
            <wp:extent cx="1333500" cy="2447925"/>
            <wp:effectExtent l="0" t="0" r="0" b="9525"/>
            <wp:docPr id="62" name="Obrázek 62" descr="http://www.ekokom.cz/uploads/images/kontejnery/P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kokom.cz/uploads/images/kontejnery/PAPI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2447925"/>
                    </a:xfrm>
                    <a:prstGeom prst="rect">
                      <a:avLst/>
                    </a:prstGeom>
                    <a:noFill/>
                    <a:ln>
                      <a:noFill/>
                    </a:ln>
                  </pic:spPr>
                </pic:pic>
              </a:graphicData>
            </a:graphic>
          </wp:inline>
        </w:drawing>
      </w:r>
      <w:r>
        <w:rPr>
          <w:color w:val="FF0000"/>
          <w:sz w:val="24"/>
          <w:szCs w:val="24"/>
        </w:rPr>
        <w:t xml:space="preserve">   </w:t>
      </w:r>
      <w:r>
        <w:rPr>
          <w:noProof/>
        </w:rPr>
        <w:drawing>
          <wp:inline distT="0" distB="0" distL="0" distR="0" wp14:anchorId="65122057" wp14:editId="036FA4F1">
            <wp:extent cx="1333500" cy="2447925"/>
            <wp:effectExtent l="0" t="0" r="0" b="9525"/>
            <wp:docPr id="63" name="Obrázek 63" descr="http://www.ekokom.cz/uploads/images/kontejnery/S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kokom.cz/uploads/images/kontejnery/SKL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2447925"/>
                    </a:xfrm>
                    <a:prstGeom prst="rect">
                      <a:avLst/>
                    </a:prstGeom>
                    <a:noFill/>
                    <a:ln>
                      <a:noFill/>
                    </a:ln>
                  </pic:spPr>
                </pic:pic>
              </a:graphicData>
            </a:graphic>
          </wp:inline>
        </w:drawing>
      </w:r>
      <w:r>
        <w:rPr>
          <w:color w:val="FF0000"/>
          <w:sz w:val="24"/>
          <w:szCs w:val="24"/>
        </w:rPr>
        <w:t xml:space="preserve">   </w:t>
      </w:r>
      <w:r>
        <w:rPr>
          <w:noProof/>
        </w:rPr>
        <w:drawing>
          <wp:inline distT="0" distB="0" distL="0" distR="0" wp14:anchorId="6D176446" wp14:editId="356ED082">
            <wp:extent cx="1333500" cy="2447925"/>
            <wp:effectExtent l="0" t="0" r="0" b="9525"/>
            <wp:docPr id="61" name="Obrázek 61" descr="http://www.ekokom.cz/uploads/images/kontejnery/PL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kokom.cz/uploads/images/kontejnery/PLAST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2447925"/>
                    </a:xfrm>
                    <a:prstGeom prst="rect">
                      <a:avLst/>
                    </a:prstGeom>
                    <a:noFill/>
                    <a:ln>
                      <a:noFill/>
                    </a:ln>
                  </pic:spPr>
                </pic:pic>
              </a:graphicData>
            </a:graphic>
          </wp:inline>
        </w:drawing>
      </w:r>
      <w:r>
        <w:rPr>
          <w:color w:val="FF0000"/>
          <w:sz w:val="24"/>
          <w:szCs w:val="24"/>
        </w:rPr>
        <w:t xml:space="preserve">   </w:t>
      </w:r>
      <w:r>
        <w:rPr>
          <w:noProof/>
        </w:rPr>
        <w:drawing>
          <wp:inline distT="0" distB="0" distL="0" distR="0" wp14:anchorId="7741E776" wp14:editId="36598AB6">
            <wp:extent cx="1333500" cy="1219200"/>
            <wp:effectExtent l="0" t="0" r="0" b="0"/>
            <wp:docPr id="64" name="Obrázek 64" descr="http://www.ekokom.cz/uploads/images/kontejnery/NAPOJ_KART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kokom.cz/uploads/images/kontejnery/NAPOJ_KARTON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a:ln>
                      <a:noFill/>
                    </a:ln>
                  </pic:spPr>
                </pic:pic>
              </a:graphicData>
            </a:graphic>
          </wp:inline>
        </w:drawing>
      </w:r>
    </w:p>
    <w:p w:rsidR="00ED60E8" w:rsidRDefault="00ED60E8" w:rsidP="00065B46">
      <w:pPr>
        <w:pStyle w:val="Zhlav"/>
        <w:tabs>
          <w:tab w:val="clear" w:pos="4536"/>
          <w:tab w:val="clear" w:pos="9072"/>
        </w:tabs>
        <w:spacing w:line="276" w:lineRule="auto"/>
        <w:jc w:val="both"/>
        <w:rPr>
          <w:iCs/>
          <w:sz w:val="24"/>
          <w:szCs w:val="24"/>
        </w:rPr>
      </w:pPr>
    </w:p>
    <w:p w:rsidR="005D4C8C" w:rsidRPr="005D4C8C" w:rsidRDefault="005D4C8C" w:rsidP="00065B46">
      <w:pPr>
        <w:pStyle w:val="Zhlav"/>
        <w:tabs>
          <w:tab w:val="clear" w:pos="4536"/>
          <w:tab w:val="clear" w:pos="9072"/>
        </w:tabs>
        <w:spacing w:line="276" w:lineRule="auto"/>
        <w:jc w:val="both"/>
        <w:rPr>
          <w:iCs/>
          <w:sz w:val="24"/>
          <w:szCs w:val="24"/>
        </w:rPr>
      </w:pPr>
      <w:r w:rsidRPr="005D4C8C">
        <w:rPr>
          <w:iCs/>
          <w:sz w:val="24"/>
          <w:szCs w:val="24"/>
        </w:rPr>
        <w:t xml:space="preserve">Při vytváření nových a obnovování stávajících sběrných míst na separované odpady se v současné době uvažuje i estetický vzhled separačních </w:t>
      </w:r>
      <w:r w:rsidR="00786EEE">
        <w:rPr>
          <w:iCs/>
          <w:sz w:val="24"/>
          <w:szCs w:val="24"/>
        </w:rPr>
        <w:t>míst</w:t>
      </w:r>
      <w:r w:rsidRPr="005D4C8C">
        <w:rPr>
          <w:iCs/>
          <w:sz w:val="24"/>
          <w:szCs w:val="24"/>
        </w:rPr>
        <w:t xml:space="preserve">. Zejména v historických, případně jinak urbanisticky významných částech města, je možné provést výměny klasických nádob na separované odpady za podzemní kontejnery. Při vývozu odpadů z podzemních kontejnerů je nutné, aby svozová společnost disponovala vozidlem „s hydraulickou rukou“, kterým je možno svážet nádoby s dolním výsypem (např. zvony na sklo). </w:t>
      </w:r>
    </w:p>
    <w:p w:rsidR="005D4C8C" w:rsidRPr="005D4C8C" w:rsidRDefault="00072E26" w:rsidP="005D4C8C">
      <w:pPr>
        <w:pStyle w:val="Titulek"/>
        <w:keepNext/>
        <w:jc w:val="both"/>
        <w:rPr>
          <w:rFonts w:ascii="Times New Roman" w:hAnsi="Times New Roman"/>
          <w:i/>
          <w:sz w:val="24"/>
          <w:szCs w:val="24"/>
        </w:rPr>
      </w:pPr>
      <w:bookmarkStart w:id="359" w:name="_Ref448324008"/>
      <w:bookmarkStart w:id="360" w:name="_Toc448477229"/>
      <w:r w:rsidRPr="00B416CB">
        <w:rPr>
          <w:rFonts w:ascii="Times New Roman" w:hAnsi="Times New Roman"/>
          <w:i/>
          <w:sz w:val="24"/>
          <w:szCs w:val="24"/>
        </w:rPr>
        <w:lastRenderedPageBreak/>
        <w:t xml:space="preserve">Obrázek </w:t>
      </w:r>
      <w:r w:rsidRPr="00B416CB">
        <w:rPr>
          <w:rFonts w:ascii="Times New Roman" w:hAnsi="Times New Roman"/>
          <w:b w:val="0"/>
          <w:i/>
          <w:sz w:val="24"/>
          <w:szCs w:val="24"/>
        </w:rPr>
        <w:fldChar w:fldCharType="begin"/>
      </w:r>
      <w:r w:rsidRPr="00B416CB">
        <w:rPr>
          <w:rFonts w:ascii="Times New Roman" w:hAnsi="Times New Roman"/>
          <w:i/>
          <w:sz w:val="24"/>
          <w:szCs w:val="24"/>
        </w:rPr>
        <w:instrText xml:space="preserve"> SEQ Obrázek \* ARABIC </w:instrText>
      </w:r>
      <w:r w:rsidRPr="00B416CB">
        <w:rPr>
          <w:rFonts w:ascii="Times New Roman" w:hAnsi="Times New Roman"/>
          <w:b w:val="0"/>
          <w:i/>
          <w:sz w:val="24"/>
          <w:szCs w:val="24"/>
        </w:rPr>
        <w:fldChar w:fldCharType="separate"/>
      </w:r>
      <w:r w:rsidR="009178EF">
        <w:rPr>
          <w:rFonts w:ascii="Times New Roman" w:hAnsi="Times New Roman"/>
          <w:i/>
          <w:noProof/>
          <w:sz w:val="24"/>
          <w:szCs w:val="24"/>
        </w:rPr>
        <w:t>4</w:t>
      </w:r>
      <w:r w:rsidRPr="00B416CB">
        <w:rPr>
          <w:rFonts w:ascii="Times New Roman" w:hAnsi="Times New Roman"/>
          <w:b w:val="0"/>
          <w:i/>
          <w:noProof/>
          <w:sz w:val="24"/>
          <w:szCs w:val="24"/>
        </w:rPr>
        <w:fldChar w:fldCharType="end"/>
      </w:r>
      <w:r w:rsidR="005D4C8C" w:rsidRPr="005D4C8C">
        <w:rPr>
          <w:rFonts w:ascii="Times New Roman" w:hAnsi="Times New Roman"/>
          <w:i/>
          <w:sz w:val="24"/>
          <w:szCs w:val="24"/>
        </w:rPr>
        <w:t xml:space="preserve"> – Podze</w:t>
      </w:r>
      <w:r w:rsidR="0059324C">
        <w:rPr>
          <w:rFonts w:ascii="Times New Roman" w:hAnsi="Times New Roman"/>
          <w:i/>
          <w:sz w:val="24"/>
          <w:szCs w:val="24"/>
        </w:rPr>
        <w:t>mní kontejnery – ilustrační foto</w:t>
      </w:r>
      <w:bookmarkEnd w:id="359"/>
      <w:bookmarkEnd w:id="360"/>
    </w:p>
    <w:p w:rsidR="00072E26" w:rsidRPr="009F3044" w:rsidRDefault="00072E26" w:rsidP="0059324C">
      <w:pPr>
        <w:pStyle w:val="Zhlav"/>
        <w:tabs>
          <w:tab w:val="clear" w:pos="4536"/>
          <w:tab w:val="clear" w:pos="9072"/>
        </w:tabs>
        <w:ind w:left="-57"/>
        <w:rPr>
          <w:noProof/>
          <w:sz w:val="24"/>
        </w:rPr>
      </w:pPr>
      <w:r>
        <w:rPr>
          <w:noProof/>
          <w:sz w:val="24"/>
        </w:rPr>
        <w:drawing>
          <wp:inline distT="0" distB="0" distL="0" distR="0" wp14:anchorId="242B30E0" wp14:editId="27FEC32A">
            <wp:extent cx="5760000" cy="2030400"/>
            <wp:effectExtent l="0" t="0" r="0" b="8255"/>
            <wp:docPr id="10" name="Obrázek 10" descr="I:\Dokumenty\Projekty_n\Projekty\Liberec\podzemní kontejnery - Sokolovské náměstí\00 Před podáním žádosti\vizualizace kontejnerů\vizualizace Liberec - 3 komod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y\Projekty_n\Projekty\Liberec\podzemní kontejnery - Sokolovské náměstí\00 Před podáním žádosti\vizualizace kontejnerů\vizualizace Liberec - 3 komodity 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279" t="44883" r="33210" b="28574"/>
                    <a:stretch/>
                  </pic:blipFill>
                  <pic:spPr bwMode="auto">
                    <a:xfrm>
                      <a:off x="0" y="0"/>
                      <a:ext cx="5760000" cy="2030400"/>
                    </a:xfrm>
                    <a:prstGeom prst="rect">
                      <a:avLst/>
                    </a:prstGeom>
                    <a:noFill/>
                    <a:ln>
                      <a:noFill/>
                    </a:ln>
                    <a:extLst>
                      <a:ext uri="{53640926-AAD7-44D8-BBD7-CCE9431645EC}">
                        <a14:shadowObscured xmlns:a14="http://schemas.microsoft.com/office/drawing/2010/main"/>
                      </a:ext>
                    </a:extLst>
                  </pic:spPr>
                </pic:pic>
              </a:graphicData>
            </a:graphic>
          </wp:inline>
        </w:drawing>
      </w:r>
    </w:p>
    <w:p w:rsidR="00072E26" w:rsidRPr="009F3044" w:rsidRDefault="00072E26" w:rsidP="00072E26">
      <w:pPr>
        <w:pStyle w:val="Zhlav"/>
        <w:tabs>
          <w:tab w:val="clear" w:pos="4536"/>
          <w:tab w:val="clear" w:pos="9072"/>
        </w:tabs>
        <w:rPr>
          <w:sz w:val="24"/>
        </w:rPr>
      </w:pPr>
    </w:p>
    <w:p w:rsidR="004871F1" w:rsidRDefault="004871F1">
      <w:pPr>
        <w:spacing w:after="160" w:line="259" w:lineRule="auto"/>
        <w:rPr>
          <w:b/>
          <w:iCs/>
          <w:noProof/>
          <w:color w:val="FF0000"/>
          <w:sz w:val="32"/>
          <w:szCs w:val="32"/>
        </w:rPr>
      </w:pPr>
      <w:r>
        <w:rPr>
          <w:b/>
          <w:iCs/>
          <w:noProof/>
          <w:color w:val="FF0000"/>
          <w:sz w:val="32"/>
          <w:szCs w:val="32"/>
        </w:rPr>
        <w:br w:type="page"/>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5660A0" w:rsidRPr="00957BD8" w:rsidTr="00F357B3">
        <w:trPr>
          <w:trHeight w:val="227"/>
          <w:jc w:val="center"/>
        </w:trPr>
        <w:tc>
          <w:tcPr>
            <w:tcW w:w="2055" w:type="dxa"/>
            <w:shd w:val="clear" w:color="auto" w:fill="DEEAF6" w:themeFill="accent1" w:themeFillTint="33"/>
            <w:vAlign w:val="center"/>
          </w:tcPr>
          <w:p w:rsidR="00910139" w:rsidRPr="00957BD8" w:rsidRDefault="00910139" w:rsidP="008469B5">
            <w:pPr>
              <w:spacing w:before="40" w:after="40"/>
              <w:rPr>
                <w:b/>
                <w:sz w:val="22"/>
                <w:szCs w:val="22"/>
              </w:rPr>
            </w:pPr>
            <w:r w:rsidRPr="00957BD8">
              <w:rPr>
                <w:b/>
                <w:sz w:val="22"/>
                <w:szCs w:val="22"/>
              </w:rPr>
              <w:lastRenderedPageBreak/>
              <w:t>Číslo opatření</w:t>
            </w:r>
          </w:p>
        </w:tc>
        <w:tc>
          <w:tcPr>
            <w:tcW w:w="7159" w:type="dxa"/>
            <w:shd w:val="clear" w:color="auto" w:fill="DEEAF6" w:themeFill="accent1" w:themeFillTint="33"/>
            <w:vAlign w:val="center"/>
          </w:tcPr>
          <w:p w:rsidR="00910139" w:rsidRPr="00957BD8" w:rsidRDefault="00910139" w:rsidP="002250C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4.2.</w:t>
            </w:r>
            <w:r w:rsidR="00013A8E" w:rsidRPr="00957BD8">
              <w:rPr>
                <w:rFonts w:eastAsia="Times New Roman"/>
                <w:b/>
                <w:bCs/>
              </w:rPr>
              <w:t>1.</w:t>
            </w:r>
            <w:r w:rsidRPr="00957BD8">
              <w:rPr>
                <w:rFonts w:eastAsia="Times New Roman"/>
                <w:b/>
                <w:bCs/>
              </w:rPr>
              <w:t>1.</w:t>
            </w:r>
            <w:r w:rsidR="002250CB" w:rsidRPr="00957BD8">
              <w:rPr>
                <w:rFonts w:eastAsia="Times New Roman"/>
                <w:b/>
                <w:bCs/>
              </w:rPr>
              <w:t>2</w:t>
            </w:r>
          </w:p>
        </w:tc>
      </w:tr>
      <w:tr w:rsidR="005660A0" w:rsidRPr="00957BD8" w:rsidTr="00F357B3">
        <w:trPr>
          <w:trHeight w:val="227"/>
          <w:jc w:val="center"/>
        </w:trPr>
        <w:tc>
          <w:tcPr>
            <w:tcW w:w="2055" w:type="dxa"/>
            <w:shd w:val="clear" w:color="auto" w:fill="DEEAF6" w:themeFill="accent1" w:themeFillTint="33"/>
            <w:vAlign w:val="center"/>
          </w:tcPr>
          <w:p w:rsidR="00910139" w:rsidRPr="00957BD8" w:rsidRDefault="00910139" w:rsidP="008469B5">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910139" w:rsidRPr="00957BD8" w:rsidRDefault="007670B8" w:rsidP="007670B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 xml:space="preserve">Pokračovat v </w:t>
            </w:r>
            <w:r w:rsidR="00910139" w:rsidRPr="00957BD8">
              <w:rPr>
                <w:b/>
                <w:bCs/>
              </w:rPr>
              <w:t>oddělené</w:t>
            </w:r>
            <w:r w:rsidRPr="00957BD8">
              <w:rPr>
                <w:b/>
                <w:bCs/>
              </w:rPr>
              <w:t>m</w:t>
            </w:r>
            <w:r w:rsidR="00910139" w:rsidRPr="00957BD8">
              <w:rPr>
                <w:b/>
                <w:bCs/>
              </w:rPr>
              <w:t xml:space="preserve"> shromažďování bílého a barevného skla</w:t>
            </w:r>
          </w:p>
        </w:tc>
      </w:tr>
      <w:tr w:rsidR="005660A0" w:rsidRPr="00957BD8" w:rsidTr="00F357B3">
        <w:trPr>
          <w:trHeight w:val="227"/>
          <w:jc w:val="center"/>
        </w:trPr>
        <w:tc>
          <w:tcPr>
            <w:tcW w:w="2055" w:type="dxa"/>
            <w:shd w:val="clear" w:color="auto" w:fill="DEEAF6" w:themeFill="accent1" w:themeFillTint="33"/>
            <w:vAlign w:val="center"/>
          </w:tcPr>
          <w:p w:rsidR="00910139" w:rsidRPr="00957BD8" w:rsidRDefault="008469B5" w:rsidP="008469B5">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910139" w:rsidRPr="00957BD8" w:rsidRDefault="00910139"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w:t>
            </w:r>
          </w:p>
        </w:tc>
      </w:tr>
      <w:tr w:rsidR="005660A0" w:rsidRPr="00957BD8" w:rsidTr="00F357B3">
        <w:trPr>
          <w:jc w:val="center"/>
        </w:trPr>
        <w:tc>
          <w:tcPr>
            <w:tcW w:w="2055" w:type="dxa"/>
          </w:tcPr>
          <w:p w:rsidR="00910139" w:rsidRPr="00957BD8" w:rsidRDefault="00910139" w:rsidP="008469B5">
            <w:pPr>
              <w:spacing w:before="40" w:after="40"/>
              <w:rPr>
                <w:sz w:val="22"/>
                <w:szCs w:val="22"/>
              </w:rPr>
            </w:pPr>
            <w:r w:rsidRPr="00957BD8">
              <w:rPr>
                <w:sz w:val="22"/>
                <w:szCs w:val="22"/>
              </w:rPr>
              <w:t>Popis opatření</w:t>
            </w:r>
          </w:p>
        </w:tc>
        <w:tc>
          <w:tcPr>
            <w:tcW w:w="7159" w:type="dxa"/>
          </w:tcPr>
          <w:p w:rsidR="00910139" w:rsidRPr="00957BD8" w:rsidRDefault="004871F1" w:rsidP="004871F1">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r>
            <w:r w:rsidR="00443D39" w:rsidRPr="00957BD8">
              <w:rPr>
                <w:sz w:val="22"/>
                <w:szCs w:val="22"/>
              </w:rPr>
              <w:t>Pokračovat v odděleném shromažďování bílého a barevného skla</w:t>
            </w:r>
            <w:r w:rsidR="00910139" w:rsidRPr="00957BD8">
              <w:rPr>
                <w:sz w:val="22"/>
                <w:szCs w:val="22"/>
              </w:rPr>
              <w:t>.</w:t>
            </w:r>
          </w:p>
          <w:p w:rsidR="00910139" w:rsidRPr="00957BD8" w:rsidRDefault="004871F1" w:rsidP="004871F1">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r>
            <w:r w:rsidR="00443D39" w:rsidRPr="00957BD8">
              <w:rPr>
                <w:sz w:val="22"/>
                <w:szCs w:val="22"/>
              </w:rPr>
              <w:t xml:space="preserve">V případě zájmu občanů dovybavit </w:t>
            </w:r>
            <w:r w:rsidR="001A4240" w:rsidRPr="00957BD8">
              <w:rPr>
                <w:sz w:val="22"/>
                <w:szCs w:val="22"/>
              </w:rPr>
              <w:t xml:space="preserve">další </w:t>
            </w:r>
            <w:r w:rsidR="00443D39" w:rsidRPr="00957BD8">
              <w:rPr>
                <w:sz w:val="22"/>
                <w:szCs w:val="22"/>
              </w:rPr>
              <w:t>separační stání nádobami na bílé sklo</w:t>
            </w:r>
            <w:r w:rsidR="00910139" w:rsidRPr="00957BD8">
              <w:rPr>
                <w:sz w:val="22"/>
                <w:szCs w:val="22"/>
              </w:rPr>
              <w:t xml:space="preserve">. </w:t>
            </w:r>
          </w:p>
          <w:p w:rsidR="00910139" w:rsidRPr="00957BD8" w:rsidRDefault="004871F1" w:rsidP="004871F1">
            <w:pPr>
              <w:tabs>
                <w:tab w:val="left" w:pos="356"/>
              </w:tabs>
              <w:spacing w:before="40" w:after="40"/>
              <w:ind w:left="356" w:hanging="356"/>
              <w:jc w:val="both"/>
              <w:rPr>
                <w:sz w:val="22"/>
                <w:szCs w:val="22"/>
              </w:rPr>
            </w:pPr>
            <w:r w:rsidRPr="00957BD8">
              <w:rPr>
                <w:sz w:val="22"/>
                <w:szCs w:val="22"/>
              </w:rPr>
              <w:t xml:space="preserve">c) </w:t>
            </w:r>
            <w:r w:rsidRPr="00957BD8">
              <w:rPr>
                <w:sz w:val="22"/>
                <w:szCs w:val="22"/>
              </w:rPr>
              <w:tab/>
            </w:r>
            <w:r w:rsidR="00910139" w:rsidRPr="00957BD8">
              <w:rPr>
                <w:sz w:val="22"/>
                <w:szCs w:val="22"/>
              </w:rPr>
              <w:t>Pravidelně vyhodnocovat četnost svozu.</w:t>
            </w:r>
          </w:p>
          <w:p w:rsidR="00910139" w:rsidRPr="00957BD8" w:rsidRDefault="004871F1" w:rsidP="004871F1">
            <w:pPr>
              <w:tabs>
                <w:tab w:val="left" w:pos="356"/>
              </w:tabs>
              <w:spacing w:before="40" w:after="40"/>
              <w:ind w:left="356" w:hanging="356"/>
              <w:jc w:val="both"/>
              <w:rPr>
                <w:sz w:val="22"/>
                <w:szCs w:val="22"/>
              </w:rPr>
            </w:pPr>
            <w:r w:rsidRPr="00957BD8">
              <w:rPr>
                <w:sz w:val="22"/>
                <w:szCs w:val="22"/>
              </w:rPr>
              <w:t xml:space="preserve">d) </w:t>
            </w:r>
            <w:r w:rsidRPr="00957BD8">
              <w:rPr>
                <w:sz w:val="22"/>
                <w:szCs w:val="22"/>
              </w:rPr>
              <w:tab/>
            </w:r>
            <w:r w:rsidR="00910139" w:rsidRPr="00957BD8">
              <w:rPr>
                <w:sz w:val="22"/>
                <w:szCs w:val="22"/>
              </w:rPr>
              <w:t xml:space="preserve">Pravidelně informovat občany o prospěšnosti odděleného sběru skla (regionální tisk – minimálně 2x ročně).  </w:t>
            </w:r>
          </w:p>
        </w:tc>
      </w:tr>
      <w:tr w:rsidR="005660A0" w:rsidRPr="00957BD8" w:rsidTr="00F357B3">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Cílová hodnota</w:t>
            </w:r>
          </w:p>
        </w:tc>
        <w:tc>
          <w:tcPr>
            <w:tcW w:w="7159" w:type="dxa"/>
            <w:shd w:val="clear" w:color="auto" w:fill="auto"/>
          </w:tcPr>
          <w:p w:rsidR="00F96DED" w:rsidRPr="00957BD8" w:rsidRDefault="00DD566D" w:rsidP="00F91973">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 xml:space="preserve">100 % </w:t>
            </w:r>
            <w:r w:rsidR="00F96DED" w:rsidRPr="00957BD8">
              <w:rPr>
                <w:rFonts w:eastAsia="Times New Roman"/>
                <w:bCs/>
              </w:rPr>
              <w:t>sběrných míst vybavených nádobami na bílé a barevné sklo</w:t>
            </w:r>
          </w:p>
        </w:tc>
      </w:tr>
      <w:tr w:rsidR="005660A0" w:rsidRPr="00957BD8" w:rsidTr="00F357B3">
        <w:trPr>
          <w:trHeight w:val="227"/>
          <w:jc w:val="center"/>
        </w:trPr>
        <w:tc>
          <w:tcPr>
            <w:tcW w:w="2055" w:type="dxa"/>
            <w:shd w:val="clear" w:color="auto" w:fill="auto"/>
            <w:vAlign w:val="center"/>
          </w:tcPr>
          <w:p w:rsidR="00F96DED" w:rsidRPr="00957BD8" w:rsidRDefault="00F96DED" w:rsidP="00F96DED">
            <w:pPr>
              <w:spacing w:before="40" w:after="40"/>
              <w:rPr>
                <w:sz w:val="22"/>
                <w:szCs w:val="22"/>
              </w:rPr>
            </w:pPr>
            <w:r w:rsidRPr="00957BD8">
              <w:rPr>
                <w:sz w:val="22"/>
                <w:szCs w:val="22"/>
              </w:rPr>
              <w:t>Termín realizace</w:t>
            </w:r>
          </w:p>
        </w:tc>
        <w:tc>
          <w:tcPr>
            <w:tcW w:w="7159" w:type="dxa"/>
            <w:shd w:val="clear" w:color="auto" w:fill="auto"/>
            <w:vAlign w:val="center"/>
          </w:tcPr>
          <w:p w:rsidR="00F96DED" w:rsidRPr="00957BD8" w:rsidRDefault="00443D39"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Průběžně</w:t>
            </w:r>
          </w:p>
        </w:tc>
      </w:tr>
      <w:tr w:rsidR="005660A0" w:rsidRPr="00957BD8" w:rsidTr="00F357B3">
        <w:trPr>
          <w:cantSplit/>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Potřeba zdrojů</w:t>
            </w:r>
          </w:p>
        </w:tc>
        <w:tc>
          <w:tcPr>
            <w:tcW w:w="7159" w:type="dxa"/>
            <w:shd w:val="clear" w:color="auto" w:fill="auto"/>
          </w:tcPr>
          <w:p w:rsidR="00F96DED" w:rsidRPr="00957BD8" w:rsidRDefault="00F96DED" w:rsidP="00443D39">
            <w:pPr>
              <w:spacing w:before="40" w:after="40"/>
              <w:ind w:left="57" w:right="57"/>
              <w:jc w:val="both"/>
              <w:rPr>
                <w:sz w:val="22"/>
                <w:szCs w:val="22"/>
              </w:rPr>
            </w:pPr>
            <w:r w:rsidRPr="00957BD8">
              <w:rPr>
                <w:sz w:val="22"/>
                <w:szCs w:val="22"/>
              </w:rPr>
              <w:t xml:space="preserve">Ano – </w:t>
            </w:r>
            <w:r w:rsidR="00443D39" w:rsidRPr="00957BD8">
              <w:rPr>
                <w:sz w:val="22"/>
                <w:szCs w:val="22"/>
              </w:rPr>
              <w:t>náklady na svoz</w:t>
            </w:r>
          </w:p>
        </w:tc>
      </w:tr>
      <w:tr w:rsidR="005660A0" w:rsidRPr="00957BD8" w:rsidTr="00F357B3">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Nositel</w:t>
            </w:r>
          </w:p>
        </w:tc>
        <w:tc>
          <w:tcPr>
            <w:tcW w:w="7159" w:type="dxa"/>
            <w:shd w:val="clear" w:color="auto" w:fill="auto"/>
          </w:tcPr>
          <w:p w:rsidR="00F96DED" w:rsidRPr="00957BD8" w:rsidRDefault="00F96DED" w:rsidP="00FB3FFB">
            <w:pPr>
              <w:spacing w:before="40" w:after="40"/>
              <w:ind w:left="57" w:right="57"/>
              <w:jc w:val="both"/>
              <w:rPr>
                <w:sz w:val="22"/>
                <w:szCs w:val="22"/>
              </w:rPr>
            </w:pPr>
            <w:r w:rsidRPr="00957BD8">
              <w:rPr>
                <w:sz w:val="22"/>
                <w:szCs w:val="22"/>
              </w:rPr>
              <w:t>Město</w:t>
            </w:r>
          </w:p>
        </w:tc>
      </w:tr>
      <w:tr w:rsidR="005660A0" w:rsidRPr="00957BD8" w:rsidTr="00F357B3">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957BD8" w:rsidRDefault="00F96DED" w:rsidP="00F96DED">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957BD8" w:rsidRDefault="00F96DED" w:rsidP="00257E19">
            <w:pPr>
              <w:spacing w:before="40" w:after="40"/>
              <w:ind w:left="57" w:right="57"/>
              <w:rPr>
                <w:sz w:val="22"/>
                <w:szCs w:val="22"/>
              </w:rPr>
            </w:pPr>
            <w:r w:rsidRPr="00957BD8">
              <w:rPr>
                <w:sz w:val="22"/>
                <w:szCs w:val="22"/>
              </w:rPr>
              <w:t>Počet sběrných míst bez nádoby na bílé sklo</w:t>
            </w:r>
          </w:p>
        </w:tc>
      </w:tr>
    </w:tbl>
    <w:p w:rsidR="00910139" w:rsidRPr="004871F1" w:rsidRDefault="00910139" w:rsidP="005D4C8C">
      <w:pPr>
        <w:pStyle w:val="Zhlav"/>
        <w:tabs>
          <w:tab w:val="clear" w:pos="4536"/>
          <w:tab w:val="clear" w:pos="9072"/>
        </w:tabs>
        <w:spacing w:after="120"/>
        <w:jc w:val="both"/>
        <w:rPr>
          <w:sz w:val="24"/>
          <w:szCs w:val="24"/>
        </w:rPr>
      </w:pPr>
    </w:p>
    <w:p w:rsidR="005D4C8C" w:rsidRPr="004871F1" w:rsidRDefault="005D4C8C" w:rsidP="00065B46">
      <w:pPr>
        <w:pStyle w:val="Zhlav"/>
        <w:tabs>
          <w:tab w:val="clear" w:pos="4536"/>
          <w:tab w:val="clear" w:pos="9072"/>
        </w:tabs>
        <w:spacing w:line="276" w:lineRule="auto"/>
        <w:jc w:val="both"/>
        <w:rPr>
          <w:sz w:val="24"/>
          <w:szCs w:val="24"/>
        </w:rPr>
      </w:pPr>
      <w:r w:rsidRPr="004871F1">
        <w:rPr>
          <w:sz w:val="24"/>
          <w:szCs w:val="24"/>
        </w:rPr>
        <w:t xml:space="preserve">Město má v současné době zaveden oddělený sběr bílého a barevného skla. U separace bílého skla je vysoký požadavek na čistotu střepů, v případě, že občané netřídí správně, systém třídění bílého skla je pak pro obec finančně ztrátový, protože pro znečištěné střepy </w:t>
      </w:r>
      <w:r w:rsidR="00E95CBA" w:rsidRPr="004871F1">
        <w:rPr>
          <w:sz w:val="24"/>
          <w:szCs w:val="24"/>
        </w:rPr>
        <w:t>je horší odbyt</w:t>
      </w:r>
      <w:r w:rsidRPr="004871F1">
        <w:rPr>
          <w:sz w:val="24"/>
          <w:szCs w:val="24"/>
        </w:rPr>
        <w:t xml:space="preserve">. </w:t>
      </w:r>
      <w:r w:rsidR="00E95CBA" w:rsidRPr="004871F1">
        <w:rPr>
          <w:sz w:val="24"/>
          <w:szCs w:val="24"/>
        </w:rPr>
        <w:t>Přestože v naší republice byly vybudovány třídící linky, které dokáží oddělit separované sklo podle barev, je pořád výkup této tříděné suroviny ekonomicky zajímavější</w:t>
      </w:r>
      <w:r w:rsidR="004B3E4D" w:rsidRPr="004871F1">
        <w:rPr>
          <w:sz w:val="24"/>
          <w:szCs w:val="24"/>
        </w:rPr>
        <w:t>,</w:t>
      </w:r>
      <w:r w:rsidR="00E95CBA" w:rsidRPr="004871F1">
        <w:rPr>
          <w:sz w:val="24"/>
          <w:szCs w:val="24"/>
        </w:rPr>
        <w:t xml:space="preserve"> pokud je dodáváno oddělené bílé sklo. Do budoucna bude vhodné v systému dále pokračovat, protože psychologický dopad na obyvatele v případě zrušení separace bílého a barevného skla by byl velmi negativní a mohl by se promítnout i do úrovně sběru ostatních komodit.</w:t>
      </w:r>
    </w:p>
    <w:p w:rsidR="00E95CBA" w:rsidRPr="004871F1" w:rsidRDefault="005D4C8C" w:rsidP="00E95CBA">
      <w:pPr>
        <w:pStyle w:val="Zhlav"/>
        <w:tabs>
          <w:tab w:val="clear" w:pos="4536"/>
          <w:tab w:val="clear" w:pos="9072"/>
        </w:tabs>
        <w:spacing w:line="276" w:lineRule="auto"/>
        <w:jc w:val="both"/>
        <w:rPr>
          <w:sz w:val="24"/>
          <w:szCs w:val="24"/>
        </w:rPr>
      </w:pPr>
      <w:r w:rsidRPr="004871F1">
        <w:rPr>
          <w:sz w:val="24"/>
          <w:szCs w:val="24"/>
        </w:rPr>
        <w:t xml:space="preserve"> </w:t>
      </w:r>
      <w:bookmarkStart w:id="361" w:name="_Ref448324010"/>
      <w:bookmarkStart w:id="362" w:name="_Toc448477230"/>
    </w:p>
    <w:p w:rsidR="007670B8" w:rsidRPr="004871F1" w:rsidRDefault="007670B8" w:rsidP="007670B8">
      <w:pPr>
        <w:pStyle w:val="Titulek"/>
        <w:keepNext/>
        <w:rPr>
          <w:rFonts w:ascii="Times New Roman" w:hAnsi="Times New Roman"/>
          <w:i/>
          <w:sz w:val="24"/>
          <w:szCs w:val="24"/>
        </w:rPr>
      </w:pPr>
      <w:bookmarkStart w:id="363" w:name="_Ref451338296"/>
      <w:bookmarkEnd w:id="361"/>
      <w:bookmarkEnd w:id="362"/>
      <w:r w:rsidRPr="004871F1">
        <w:rPr>
          <w:rFonts w:ascii="Times New Roman" w:hAnsi="Times New Roman"/>
          <w:i/>
          <w:sz w:val="24"/>
          <w:szCs w:val="24"/>
        </w:rPr>
        <w:t xml:space="preserve">Obrázek </w:t>
      </w:r>
      <w:r w:rsidRPr="004871F1">
        <w:rPr>
          <w:rFonts w:ascii="Times New Roman" w:hAnsi="Times New Roman"/>
          <w:b w:val="0"/>
          <w:i/>
          <w:sz w:val="24"/>
          <w:szCs w:val="24"/>
        </w:rPr>
        <w:fldChar w:fldCharType="begin"/>
      </w:r>
      <w:r w:rsidRPr="004871F1">
        <w:rPr>
          <w:rFonts w:ascii="Times New Roman" w:hAnsi="Times New Roman"/>
          <w:i/>
          <w:sz w:val="24"/>
          <w:szCs w:val="24"/>
        </w:rPr>
        <w:instrText xml:space="preserve"> SEQ Obrázek \* ARABIC </w:instrText>
      </w:r>
      <w:r w:rsidRPr="004871F1">
        <w:rPr>
          <w:rFonts w:ascii="Times New Roman" w:hAnsi="Times New Roman"/>
          <w:b w:val="0"/>
          <w:i/>
          <w:sz w:val="24"/>
          <w:szCs w:val="24"/>
        </w:rPr>
        <w:fldChar w:fldCharType="separate"/>
      </w:r>
      <w:r w:rsidR="009178EF">
        <w:rPr>
          <w:rFonts w:ascii="Times New Roman" w:hAnsi="Times New Roman"/>
          <w:i/>
          <w:noProof/>
          <w:sz w:val="24"/>
          <w:szCs w:val="24"/>
        </w:rPr>
        <w:t>5</w:t>
      </w:r>
      <w:r w:rsidRPr="004871F1">
        <w:rPr>
          <w:rFonts w:ascii="Times New Roman" w:hAnsi="Times New Roman"/>
          <w:b w:val="0"/>
          <w:i/>
          <w:noProof/>
          <w:sz w:val="24"/>
          <w:szCs w:val="24"/>
        </w:rPr>
        <w:fldChar w:fldCharType="end"/>
      </w:r>
      <w:r w:rsidRPr="004871F1">
        <w:rPr>
          <w:rFonts w:ascii="Times New Roman" w:hAnsi="Times New Roman"/>
          <w:b w:val="0"/>
          <w:i/>
          <w:noProof/>
          <w:sz w:val="24"/>
          <w:szCs w:val="24"/>
        </w:rPr>
        <w:t xml:space="preserve"> </w:t>
      </w:r>
      <w:r w:rsidRPr="004871F1">
        <w:rPr>
          <w:rFonts w:ascii="Times New Roman" w:hAnsi="Times New Roman"/>
          <w:i/>
          <w:sz w:val="24"/>
          <w:szCs w:val="24"/>
        </w:rPr>
        <w:t>– Dvoukomorový kontejner na sklo - ilustrační foto</w:t>
      </w:r>
      <w:bookmarkEnd w:id="363"/>
    </w:p>
    <w:p w:rsidR="007670B8" w:rsidRPr="004871F1" w:rsidRDefault="007670B8" w:rsidP="007670B8"/>
    <w:p w:rsidR="007670B8" w:rsidRPr="004871F1" w:rsidRDefault="007670B8" w:rsidP="007670B8">
      <w:pPr>
        <w:pStyle w:val="Zhlav"/>
        <w:tabs>
          <w:tab w:val="clear" w:pos="4536"/>
          <w:tab w:val="clear" w:pos="9072"/>
        </w:tabs>
        <w:jc w:val="center"/>
        <w:rPr>
          <w:sz w:val="24"/>
          <w:szCs w:val="24"/>
          <w:lang w:val="en"/>
        </w:rPr>
      </w:pPr>
      <w:r w:rsidRPr="004871F1">
        <w:rPr>
          <w:noProof/>
          <w:sz w:val="24"/>
          <w:szCs w:val="24"/>
        </w:rPr>
        <w:drawing>
          <wp:inline distT="0" distB="0" distL="0" distR="0" wp14:anchorId="7391E82A" wp14:editId="3F847F28">
            <wp:extent cx="1971675" cy="2216140"/>
            <wp:effectExtent l="19050" t="19050" r="9525" b="13335"/>
            <wp:docPr id="11" name="Obrázek 11" descr="Dělený kontejner na 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ělený kontejner na sklo"/>
                    <pic:cNvPicPr>
                      <a:picLocks noChangeAspect="1" noChangeArrowheads="1"/>
                    </pic:cNvPicPr>
                  </pic:nvPicPr>
                  <pic:blipFill>
                    <a:blip r:embed="rId39">
                      <a:extLst>
                        <a:ext uri="{28A0092B-C50C-407E-A947-70E740481C1C}">
                          <a14:useLocalDpi xmlns:a14="http://schemas.microsoft.com/office/drawing/2010/main" val="0"/>
                        </a:ext>
                      </a:extLst>
                    </a:blip>
                    <a:srcRect t="16675" b="8337"/>
                    <a:stretch>
                      <a:fillRect/>
                    </a:stretch>
                  </pic:blipFill>
                  <pic:spPr bwMode="auto">
                    <a:xfrm>
                      <a:off x="0" y="0"/>
                      <a:ext cx="1977964" cy="2223209"/>
                    </a:xfrm>
                    <a:prstGeom prst="rect">
                      <a:avLst/>
                    </a:prstGeom>
                    <a:noFill/>
                    <a:ln w="6350" cmpd="sng">
                      <a:solidFill>
                        <a:srgbClr val="000000"/>
                      </a:solidFill>
                      <a:miter lim="800000"/>
                      <a:headEnd/>
                      <a:tailEnd/>
                    </a:ln>
                    <a:effectLst/>
                  </pic:spPr>
                </pic:pic>
              </a:graphicData>
            </a:graphic>
          </wp:inline>
        </w:drawing>
      </w:r>
    </w:p>
    <w:p w:rsidR="007670B8" w:rsidRPr="004871F1" w:rsidRDefault="007670B8" w:rsidP="007670B8">
      <w:pPr>
        <w:pStyle w:val="Zhlav"/>
        <w:tabs>
          <w:tab w:val="clear" w:pos="4536"/>
          <w:tab w:val="clear" w:pos="9072"/>
        </w:tabs>
        <w:spacing w:after="60"/>
        <w:jc w:val="both"/>
        <w:rPr>
          <w:sz w:val="24"/>
          <w:szCs w:val="24"/>
        </w:rPr>
      </w:pPr>
    </w:p>
    <w:p w:rsidR="007C4543" w:rsidRPr="004871F1" w:rsidRDefault="007C4543" w:rsidP="007670B8">
      <w:pPr>
        <w:pStyle w:val="Zkladntext2"/>
        <w:spacing w:after="120"/>
        <w:rPr>
          <w:b/>
          <w:i/>
          <w:szCs w:val="24"/>
        </w:rPr>
      </w:pPr>
    </w:p>
    <w:p w:rsidR="00AE0834" w:rsidRDefault="00AE0834" w:rsidP="007670B8">
      <w:pPr>
        <w:pStyle w:val="Zkladntext2"/>
        <w:spacing w:after="120"/>
        <w:rPr>
          <w:b/>
          <w:i/>
          <w:szCs w:val="24"/>
        </w:rPr>
      </w:pPr>
      <w:bookmarkStart w:id="364" w:name="_Ref451338298"/>
    </w:p>
    <w:p w:rsidR="00E906A4" w:rsidRDefault="00E906A4" w:rsidP="007670B8">
      <w:pPr>
        <w:pStyle w:val="Zkladntext2"/>
        <w:spacing w:after="120"/>
        <w:rPr>
          <w:b/>
          <w:i/>
          <w:szCs w:val="24"/>
        </w:rPr>
      </w:pPr>
    </w:p>
    <w:p w:rsidR="007670B8" w:rsidRPr="004871F1" w:rsidRDefault="007670B8" w:rsidP="007670B8">
      <w:pPr>
        <w:pStyle w:val="Zkladntext2"/>
        <w:spacing w:after="120"/>
        <w:rPr>
          <w:b/>
          <w:i/>
          <w:szCs w:val="24"/>
        </w:rPr>
      </w:pPr>
      <w:r w:rsidRPr="004871F1">
        <w:rPr>
          <w:b/>
          <w:i/>
          <w:szCs w:val="24"/>
        </w:rPr>
        <w:lastRenderedPageBreak/>
        <w:t xml:space="preserve">Obrázek </w:t>
      </w:r>
      <w:r w:rsidRPr="004871F1">
        <w:rPr>
          <w:b/>
          <w:i/>
          <w:szCs w:val="24"/>
        </w:rPr>
        <w:fldChar w:fldCharType="begin"/>
      </w:r>
      <w:r w:rsidRPr="004871F1">
        <w:rPr>
          <w:b/>
          <w:i/>
          <w:szCs w:val="24"/>
        </w:rPr>
        <w:instrText xml:space="preserve"> SEQ Obrázek \* ARABIC </w:instrText>
      </w:r>
      <w:r w:rsidRPr="004871F1">
        <w:rPr>
          <w:b/>
          <w:i/>
          <w:szCs w:val="24"/>
        </w:rPr>
        <w:fldChar w:fldCharType="separate"/>
      </w:r>
      <w:r w:rsidR="009178EF">
        <w:rPr>
          <w:b/>
          <w:i/>
          <w:noProof/>
          <w:szCs w:val="24"/>
        </w:rPr>
        <w:t>6</w:t>
      </w:r>
      <w:r w:rsidRPr="004871F1">
        <w:rPr>
          <w:b/>
          <w:i/>
          <w:noProof/>
          <w:szCs w:val="24"/>
        </w:rPr>
        <w:fldChar w:fldCharType="end"/>
      </w:r>
      <w:r w:rsidRPr="004871F1">
        <w:rPr>
          <w:b/>
          <w:i/>
          <w:noProof/>
          <w:szCs w:val="24"/>
        </w:rPr>
        <w:t xml:space="preserve"> – </w:t>
      </w:r>
      <w:r w:rsidRPr="004871F1">
        <w:rPr>
          <w:b/>
          <w:i/>
          <w:szCs w:val="24"/>
        </w:rPr>
        <w:t>Popisky nádob na oddělen</w:t>
      </w:r>
      <w:r w:rsidR="00D13C42">
        <w:rPr>
          <w:b/>
          <w:i/>
          <w:szCs w:val="24"/>
        </w:rPr>
        <w:t>ý</w:t>
      </w:r>
      <w:r w:rsidRPr="004871F1">
        <w:rPr>
          <w:b/>
          <w:i/>
          <w:szCs w:val="24"/>
        </w:rPr>
        <w:t xml:space="preserve"> sběr bílého a barevného skla od EKO-KOMu</w:t>
      </w:r>
      <w:bookmarkEnd w:id="364"/>
    </w:p>
    <w:p w:rsidR="007C4543" w:rsidRPr="004871F1" w:rsidRDefault="007C4543" w:rsidP="007670B8">
      <w:pPr>
        <w:pStyle w:val="Zkladntext2"/>
        <w:spacing w:after="120"/>
        <w:rPr>
          <w:b/>
          <w:i/>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14"/>
        <w:gridCol w:w="4874"/>
      </w:tblGrid>
      <w:tr w:rsidR="007670B8" w:rsidRPr="004871F1" w:rsidTr="007C4543">
        <w:tc>
          <w:tcPr>
            <w:tcW w:w="4414" w:type="dxa"/>
          </w:tcPr>
          <w:p w:rsidR="007670B8" w:rsidRPr="004871F1" w:rsidRDefault="007670B8" w:rsidP="007670B8">
            <w:pPr>
              <w:pStyle w:val="Zkladntext2"/>
              <w:spacing w:after="60"/>
              <w:ind w:right="176"/>
              <w:jc w:val="right"/>
              <w:rPr>
                <w:b/>
                <w:i/>
                <w:szCs w:val="24"/>
              </w:rPr>
            </w:pPr>
            <w:r w:rsidRPr="004871F1">
              <w:rPr>
                <w:noProof/>
                <w:szCs w:val="24"/>
              </w:rPr>
              <w:drawing>
                <wp:inline distT="0" distB="0" distL="0" distR="0" wp14:anchorId="590EEA96" wp14:editId="2C4A5A27">
                  <wp:extent cx="1318260" cy="2434590"/>
                  <wp:effectExtent l="0" t="0" r="0" b="3810"/>
                  <wp:docPr id="14" name="Obrázek 14" descr="ekokom_samolepka_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okom_samolepka_sk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8260" cy="2434590"/>
                          </a:xfrm>
                          <a:prstGeom prst="rect">
                            <a:avLst/>
                          </a:prstGeom>
                          <a:noFill/>
                          <a:ln>
                            <a:noFill/>
                          </a:ln>
                        </pic:spPr>
                      </pic:pic>
                    </a:graphicData>
                  </a:graphic>
                </wp:inline>
              </w:drawing>
            </w:r>
          </w:p>
        </w:tc>
        <w:tc>
          <w:tcPr>
            <w:tcW w:w="4874" w:type="dxa"/>
            <w:vAlign w:val="bottom"/>
          </w:tcPr>
          <w:p w:rsidR="007670B8" w:rsidRPr="004871F1" w:rsidRDefault="007670B8" w:rsidP="007670B8">
            <w:pPr>
              <w:pStyle w:val="Zkladntext2"/>
              <w:spacing w:after="60"/>
              <w:rPr>
                <w:b/>
                <w:i/>
                <w:szCs w:val="24"/>
              </w:rPr>
            </w:pPr>
            <w:r w:rsidRPr="004871F1">
              <w:rPr>
                <w:noProof/>
                <w:szCs w:val="24"/>
              </w:rPr>
              <w:drawing>
                <wp:inline distT="0" distB="0" distL="0" distR="0" wp14:anchorId="3B7165F5" wp14:editId="08612F0A">
                  <wp:extent cx="1308100" cy="2424430"/>
                  <wp:effectExtent l="19050" t="19050" r="25400" b="13970"/>
                  <wp:docPr id="21" name="Obrázek 21" descr="ekokom_samolepka_sklo_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kom_samolepka_sklo_bi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8100" cy="2424430"/>
                          </a:xfrm>
                          <a:prstGeom prst="rect">
                            <a:avLst/>
                          </a:prstGeom>
                          <a:noFill/>
                          <a:ln w="6350" cmpd="sng">
                            <a:solidFill>
                              <a:srgbClr val="000000"/>
                            </a:solidFill>
                            <a:miter lim="800000"/>
                            <a:headEnd/>
                            <a:tailEnd/>
                          </a:ln>
                          <a:effectLst/>
                        </pic:spPr>
                      </pic:pic>
                    </a:graphicData>
                  </a:graphic>
                </wp:inline>
              </w:drawing>
            </w:r>
          </w:p>
        </w:tc>
      </w:tr>
    </w:tbl>
    <w:p w:rsidR="007670B8" w:rsidRDefault="007670B8" w:rsidP="007670B8">
      <w:pPr>
        <w:pStyle w:val="Zhlav"/>
        <w:tabs>
          <w:tab w:val="clear" w:pos="4536"/>
          <w:tab w:val="clear" w:pos="9072"/>
        </w:tabs>
        <w:spacing w:after="60"/>
        <w:jc w:val="both"/>
        <w:rPr>
          <w:sz w:val="24"/>
          <w:szCs w:val="24"/>
        </w:rPr>
      </w:pPr>
    </w:p>
    <w:p w:rsidR="00AE0834" w:rsidRDefault="00AE0834">
      <w:pPr>
        <w:spacing w:after="160" w:line="259" w:lineRule="auto"/>
        <w:rPr>
          <w:b/>
          <w:iCs/>
          <w:noProof/>
          <w:sz w:val="24"/>
          <w:szCs w:val="24"/>
        </w:rPr>
      </w:pPr>
      <w:r>
        <w:rPr>
          <w:b/>
          <w:iCs/>
          <w:noProof/>
          <w:sz w:val="24"/>
          <w:szCs w:val="24"/>
        </w:rPr>
        <w:br w:type="page"/>
      </w:r>
    </w:p>
    <w:p w:rsidR="002250CB" w:rsidRPr="004871F1" w:rsidRDefault="002250CB" w:rsidP="002250CB">
      <w:pPr>
        <w:spacing w:after="160" w:line="259" w:lineRule="auto"/>
        <w:rPr>
          <w:b/>
          <w:iCs/>
          <w:noProof/>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2250CB" w:rsidRPr="00957BD8" w:rsidTr="002250CB">
        <w:trPr>
          <w:trHeight w:val="227"/>
          <w:jc w:val="center"/>
        </w:trPr>
        <w:tc>
          <w:tcPr>
            <w:tcW w:w="2055" w:type="dxa"/>
            <w:shd w:val="clear" w:color="auto" w:fill="DEEAF6" w:themeFill="accent1" w:themeFillTint="33"/>
            <w:vAlign w:val="center"/>
          </w:tcPr>
          <w:p w:rsidR="002250CB" w:rsidRPr="005413E0" w:rsidRDefault="002250CB" w:rsidP="002250CB">
            <w:pPr>
              <w:spacing w:before="40" w:after="40"/>
              <w:rPr>
                <w:b/>
                <w:sz w:val="22"/>
                <w:szCs w:val="22"/>
              </w:rPr>
            </w:pPr>
            <w:r w:rsidRPr="005413E0">
              <w:rPr>
                <w:b/>
                <w:sz w:val="22"/>
                <w:szCs w:val="22"/>
              </w:rPr>
              <w:t>Číslo opatření</w:t>
            </w:r>
          </w:p>
        </w:tc>
        <w:tc>
          <w:tcPr>
            <w:tcW w:w="7159" w:type="dxa"/>
            <w:shd w:val="clear" w:color="auto" w:fill="DEEAF6" w:themeFill="accent1" w:themeFillTint="33"/>
            <w:vAlign w:val="center"/>
          </w:tcPr>
          <w:p w:rsidR="002250CB" w:rsidRPr="005413E0" w:rsidRDefault="002250CB" w:rsidP="002250C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413E0">
              <w:rPr>
                <w:rFonts w:eastAsia="Times New Roman"/>
                <w:b/>
                <w:bCs/>
              </w:rPr>
              <w:t>4.2.1.1.3</w:t>
            </w:r>
          </w:p>
        </w:tc>
      </w:tr>
      <w:tr w:rsidR="002250CB" w:rsidRPr="00957BD8" w:rsidTr="002250CB">
        <w:trPr>
          <w:trHeight w:val="227"/>
          <w:jc w:val="center"/>
        </w:trPr>
        <w:tc>
          <w:tcPr>
            <w:tcW w:w="2055" w:type="dxa"/>
            <w:shd w:val="clear" w:color="auto" w:fill="DEEAF6" w:themeFill="accent1" w:themeFillTint="33"/>
            <w:vAlign w:val="center"/>
          </w:tcPr>
          <w:p w:rsidR="002250CB" w:rsidRPr="00957BD8" w:rsidRDefault="002250CB" w:rsidP="002250CB">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2250CB" w:rsidRPr="00957BD8" w:rsidRDefault="002250CB"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 xml:space="preserve">Zajistit </w:t>
            </w:r>
            <w:r w:rsidR="006519E8">
              <w:rPr>
                <w:b/>
                <w:bCs/>
              </w:rPr>
              <w:t>oddělený sběr kovů</w:t>
            </w:r>
            <w:r w:rsidRPr="00957BD8">
              <w:rPr>
                <w:b/>
                <w:bCs/>
              </w:rPr>
              <w:t xml:space="preserve"> </w:t>
            </w:r>
          </w:p>
        </w:tc>
      </w:tr>
      <w:tr w:rsidR="002250CB" w:rsidRPr="00957BD8" w:rsidTr="002250CB">
        <w:trPr>
          <w:trHeight w:val="227"/>
          <w:jc w:val="center"/>
        </w:trPr>
        <w:tc>
          <w:tcPr>
            <w:tcW w:w="2055" w:type="dxa"/>
            <w:shd w:val="clear" w:color="auto" w:fill="DEEAF6" w:themeFill="accent1" w:themeFillTint="33"/>
            <w:vAlign w:val="center"/>
          </w:tcPr>
          <w:p w:rsidR="002250CB" w:rsidRPr="00957BD8" w:rsidRDefault="002250CB" w:rsidP="002250CB">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2250CB" w:rsidRPr="00957BD8" w:rsidRDefault="002250CB" w:rsidP="002250C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w:t>
            </w:r>
          </w:p>
        </w:tc>
      </w:tr>
      <w:tr w:rsidR="002250CB" w:rsidRPr="00957BD8" w:rsidTr="002250CB">
        <w:trPr>
          <w:jc w:val="center"/>
        </w:trPr>
        <w:tc>
          <w:tcPr>
            <w:tcW w:w="2055" w:type="dxa"/>
          </w:tcPr>
          <w:p w:rsidR="002250CB" w:rsidRPr="00957BD8" w:rsidRDefault="002250CB" w:rsidP="002250CB">
            <w:pPr>
              <w:spacing w:before="40" w:after="40"/>
              <w:rPr>
                <w:sz w:val="22"/>
                <w:szCs w:val="22"/>
              </w:rPr>
            </w:pPr>
            <w:r w:rsidRPr="00957BD8">
              <w:rPr>
                <w:sz w:val="22"/>
                <w:szCs w:val="22"/>
              </w:rPr>
              <w:t>Popis opatření</w:t>
            </w:r>
          </w:p>
        </w:tc>
        <w:tc>
          <w:tcPr>
            <w:tcW w:w="7159" w:type="dxa"/>
          </w:tcPr>
          <w:p w:rsidR="002250CB" w:rsidRPr="00957BD8" w:rsidRDefault="004871F1" w:rsidP="004871F1">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r>
            <w:r w:rsidR="006519E8">
              <w:rPr>
                <w:sz w:val="22"/>
                <w:szCs w:val="22"/>
              </w:rPr>
              <w:t>Na sběrném dvoře samostatně sbírat kovy</w:t>
            </w:r>
            <w:r w:rsidR="002250CB" w:rsidRPr="00957BD8">
              <w:rPr>
                <w:sz w:val="22"/>
                <w:szCs w:val="22"/>
              </w:rPr>
              <w:t>.</w:t>
            </w:r>
          </w:p>
          <w:p w:rsidR="006519E8" w:rsidRPr="00152EFE" w:rsidRDefault="004871F1" w:rsidP="004871F1">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r>
            <w:r w:rsidR="006519E8">
              <w:rPr>
                <w:sz w:val="22"/>
                <w:szCs w:val="22"/>
              </w:rPr>
              <w:t xml:space="preserve">Zapojovat sběrny a výkupny kovového odpadu do systému odpadového </w:t>
            </w:r>
            <w:r w:rsidR="006519E8" w:rsidRPr="00152EFE">
              <w:rPr>
                <w:sz w:val="22"/>
                <w:szCs w:val="22"/>
              </w:rPr>
              <w:t xml:space="preserve">hospodářství </w:t>
            </w:r>
            <w:r w:rsidR="008A7570" w:rsidRPr="00152EFE">
              <w:rPr>
                <w:sz w:val="22"/>
                <w:szCs w:val="22"/>
              </w:rPr>
              <w:t>města</w:t>
            </w:r>
            <w:r w:rsidR="006519E8" w:rsidRPr="00152EFE">
              <w:rPr>
                <w:sz w:val="22"/>
                <w:szCs w:val="22"/>
              </w:rPr>
              <w:t>.</w:t>
            </w:r>
          </w:p>
          <w:p w:rsidR="002250CB" w:rsidRPr="00152EFE" w:rsidRDefault="004871F1" w:rsidP="004871F1">
            <w:pPr>
              <w:tabs>
                <w:tab w:val="left" w:pos="356"/>
              </w:tabs>
              <w:spacing w:before="40" w:after="40"/>
              <w:ind w:left="356" w:hanging="356"/>
              <w:jc w:val="both"/>
              <w:rPr>
                <w:sz w:val="22"/>
                <w:szCs w:val="22"/>
              </w:rPr>
            </w:pPr>
            <w:r w:rsidRPr="00152EFE">
              <w:rPr>
                <w:sz w:val="22"/>
                <w:szCs w:val="22"/>
              </w:rPr>
              <w:t xml:space="preserve">c) </w:t>
            </w:r>
            <w:r w:rsidRPr="00152EFE">
              <w:rPr>
                <w:sz w:val="22"/>
                <w:szCs w:val="22"/>
              </w:rPr>
              <w:tab/>
            </w:r>
            <w:r w:rsidR="008A7570" w:rsidRPr="00152EFE">
              <w:rPr>
                <w:sz w:val="22"/>
                <w:szCs w:val="22"/>
              </w:rPr>
              <w:t>Realizovat pilotní projekt odděleného sběru drobných kovových odpadů prostřednictvím rozmístění nádob na kovy</w:t>
            </w:r>
            <w:r w:rsidR="009A3F3E" w:rsidRPr="00152EFE">
              <w:rPr>
                <w:sz w:val="22"/>
                <w:szCs w:val="22"/>
              </w:rPr>
              <w:t xml:space="preserve"> ve vybrané lokalitě</w:t>
            </w:r>
            <w:r w:rsidR="002250CB" w:rsidRPr="00152EFE">
              <w:rPr>
                <w:sz w:val="22"/>
                <w:szCs w:val="22"/>
              </w:rPr>
              <w:t>.</w:t>
            </w:r>
          </w:p>
          <w:p w:rsidR="002250CB" w:rsidRPr="00957BD8" w:rsidRDefault="004871F1" w:rsidP="009A3F3E">
            <w:pPr>
              <w:tabs>
                <w:tab w:val="left" w:pos="356"/>
              </w:tabs>
              <w:spacing w:before="40" w:after="40"/>
              <w:ind w:left="356" w:hanging="356"/>
              <w:jc w:val="both"/>
              <w:rPr>
                <w:sz w:val="22"/>
                <w:szCs w:val="22"/>
              </w:rPr>
            </w:pPr>
            <w:r w:rsidRPr="00152EFE">
              <w:rPr>
                <w:sz w:val="22"/>
                <w:szCs w:val="22"/>
              </w:rPr>
              <w:t xml:space="preserve">d) </w:t>
            </w:r>
            <w:r w:rsidRPr="00152EFE">
              <w:rPr>
                <w:sz w:val="22"/>
                <w:szCs w:val="22"/>
              </w:rPr>
              <w:tab/>
            </w:r>
            <w:r w:rsidR="008A7570" w:rsidRPr="00152EFE">
              <w:rPr>
                <w:sz w:val="22"/>
                <w:szCs w:val="22"/>
              </w:rPr>
              <w:t xml:space="preserve">V případě pozitivních výsledků pilotního projektu rozmístit nádoby na sběr drobných kovových předmětů </w:t>
            </w:r>
            <w:r w:rsidR="009A3F3E" w:rsidRPr="00152EFE">
              <w:rPr>
                <w:sz w:val="22"/>
                <w:szCs w:val="22"/>
              </w:rPr>
              <w:t>do dalších částí</w:t>
            </w:r>
            <w:r w:rsidR="008A7570" w:rsidRPr="00152EFE">
              <w:rPr>
                <w:sz w:val="22"/>
                <w:szCs w:val="22"/>
              </w:rPr>
              <w:t xml:space="preserve"> měst</w:t>
            </w:r>
            <w:r w:rsidR="009A3F3E" w:rsidRPr="00152EFE">
              <w:rPr>
                <w:sz w:val="22"/>
                <w:szCs w:val="22"/>
              </w:rPr>
              <w:t>a</w:t>
            </w:r>
            <w:r w:rsidR="002250CB" w:rsidRPr="00152EFE">
              <w:rPr>
                <w:sz w:val="22"/>
                <w:szCs w:val="22"/>
              </w:rPr>
              <w:t>.</w:t>
            </w:r>
          </w:p>
        </w:tc>
      </w:tr>
      <w:tr w:rsidR="002250CB" w:rsidRPr="00957BD8" w:rsidTr="002250CB">
        <w:trPr>
          <w:jc w:val="center"/>
        </w:trPr>
        <w:tc>
          <w:tcPr>
            <w:tcW w:w="2055" w:type="dxa"/>
            <w:shd w:val="clear" w:color="auto" w:fill="auto"/>
          </w:tcPr>
          <w:p w:rsidR="002250CB" w:rsidRPr="00957BD8" w:rsidRDefault="002250CB" w:rsidP="002250CB">
            <w:pPr>
              <w:spacing w:before="40" w:after="40"/>
              <w:rPr>
                <w:sz w:val="22"/>
                <w:szCs w:val="22"/>
              </w:rPr>
            </w:pPr>
            <w:r w:rsidRPr="00957BD8">
              <w:rPr>
                <w:sz w:val="22"/>
                <w:szCs w:val="22"/>
              </w:rPr>
              <w:t>Cílová hodnota</w:t>
            </w:r>
          </w:p>
        </w:tc>
        <w:tc>
          <w:tcPr>
            <w:tcW w:w="7159" w:type="dxa"/>
            <w:shd w:val="clear" w:color="auto" w:fill="auto"/>
          </w:tcPr>
          <w:p w:rsidR="002250CB" w:rsidRPr="00957BD8" w:rsidRDefault="002250CB" w:rsidP="002250C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Nestanovena</w:t>
            </w:r>
          </w:p>
        </w:tc>
      </w:tr>
      <w:tr w:rsidR="002250CB" w:rsidRPr="00957BD8" w:rsidTr="002250CB">
        <w:trPr>
          <w:trHeight w:val="227"/>
          <w:jc w:val="center"/>
        </w:trPr>
        <w:tc>
          <w:tcPr>
            <w:tcW w:w="2055" w:type="dxa"/>
            <w:shd w:val="clear" w:color="auto" w:fill="auto"/>
            <w:vAlign w:val="center"/>
          </w:tcPr>
          <w:p w:rsidR="002250CB" w:rsidRPr="00957BD8" w:rsidRDefault="002250CB" w:rsidP="002250CB">
            <w:pPr>
              <w:spacing w:before="40" w:after="40"/>
              <w:rPr>
                <w:sz w:val="22"/>
                <w:szCs w:val="22"/>
              </w:rPr>
            </w:pPr>
            <w:r w:rsidRPr="00957BD8">
              <w:rPr>
                <w:sz w:val="22"/>
                <w:szCs w:val="22"/>
              </w:rPr>
              <w:t>Termín realizace</w:t>
            </w:r>
          </w:p>
        </w:tc>
        <w:tc>
          <w:tcPr>
            <w:tcW w:w="7159" w:type="dxa"/>
            <w:shd w:val="clear" w:color="auto" w:fill="auto"/>
            <w:vAlign w:val="center"/>
          </w:tcPr>
          <w:p w:rsidR="002250CB" w:rsidRPr="00957BD8" w:rsidRDefault="002250CB" w:rsidP="002250C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Do roku 2020</w:t>
            </w:r>
          </w:p>
        </w:tc>
      </w:tr>
      <w:tr w:rsidR="002250CB" w:rsidRPr="00957BD8" w:rsidTr="002250CB">
        <w:trPr>
          <w:cantSplit/>
          <w:jc w:val="center"/>
        </w:trPr>
        <w:tc>
          <w:tcPr>
            <w:tcW w:w="2055" w:type="dxa"/>
            <w:shd w:val="clear" w:color="auto" w:fill="auto"/>
          </w:tcPr>
          <w:p w:rsidR="002250CB" w:rsidRPr="00957BD8" w:rsidRDefault="002250CB" w:rsidP="002250CB">
            <w:pPr>
              <w:spacing w:before="40" w:after="40"/>
              <w:rPr>
                <w:sz w:val="22"/>
                <w:szCs w:val="22"/>
              </w:rPr>
            </w:pPr>
            <w:r w:rsidRPr="00957BD8">
              <w:rPr>
                <w:sz w:val="22"/>
                <w:szCs w:val="22"/>
              </w:rPr>
              <w:t>Potřeba zdrojů</w:t>
            </w:r>
          </w:p>
        </w:tc>
        <w:tc>
          <w:tcPr>
            <w:tcW w:w="7159" w:type="dxa"/>
            <w:shd w:val="clear" w:color="auto" w:fill="auto"/>
          </w:tcPr>
          <w:p w:rsidR="002250CB" w:rsidRPr="00957BD8" w:rsidRDefault="002250CB" w:rsidP="008A7570">
            <w:pPr>
              <w:spacing w:before="40" w:after="40"/>
              <w:ind w:left="57" w:right="57"/>
              <w:jc w:val="both"/>
              <w:rPr>
                <w:sz w:val="22"/>
                <w:szCs w:val="22"/>
              </w:rPr>
            </w:pPr>
            <w:r w:rsidRPr="00957BD8">
              <w:rPr>
                <w:sz w:val="22"/>
                <w:szCs w:val="22"/>
              </w:rPr>
              <w:t xml:space="preserve">Ano – v návaznosti na počet nádob </w:t>
            </w:r>
          </w:p>
        </w:tc>
      </w:tr>
      <w:tr w:rsidR="002250CB" w:rsidRPr="00957BD8" w:rsidTr="002250CB">
        <w:trPr>
          <w:jc w:val="center"/>
        </w:trPr>
        <w:tc>
          <w:tcPr>
            <w:tcW w:w="2055" w:type="dxa"/>
            <w:shd w:val="clear" w:color="auto" w:fill="auto"/>
          </w:tcPr>
          <w:p w:rsidR="002250CB" w:rsidRPr="00957BD8" w:rsidRDefault="002250CB" w:rsidP="002250CB">
            <w:pPr>
              <w:spacing w:before="40" w:after="40"/>
              <w:rPr>
                <w:sz w:val="22"/>
                <w:szCs w:val="22"/>
              </w:rPr>
            </w:pPr>
            <w:r w:rsidRPr="00957BD8">
              <w:rPr>
                <w:sz w:val="22"/>
                <w:szCs w:val="22"/>
              </w:rPr>
              <w:t>Nositel</w:t>
            </w:r>
          </w:p>
        </w:tc>
        <w:tc>
          <w:tcPr>
            <w:tcW w:w="7159" w:type="dxa"/>
            <w:shd w:val="clear" w:color="auto" w:fill="auto"/>
          </w:tcPr>
          <w:p w:rsidR="002250CB" w:rsidRPr="00957BD8" w:rsidRDefault="002250CB" w:rsidP="002250CB">
            <w:pPr>
              <w:spacing w:before="40" w:after="40"/>
              <w:ind w:left="57" w:right="57"/>
              <w:jc w:val="both"/>
              <w:rPr>
                <w:sz w:val="22"/>
                <w:szCs w:val="22"/>
              </w:rPr>
            </w:pPr>
            <w:r w:rsidRPr="00957BD8">
              <w:rPr>
                <w:sz w:val="22"/>
                <w:szCs w:val="22"/>
              </w:rPr>
              <w:t>Město</w:t>
            </w:r>
          </w:p>
        </w:tc>
      </w:tr>
      <w:tr w:rsidR="002250CB" w:rsidRPr="00957BD8" w:rsidTr="002250CB">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2250CB" w:rsidRPr="00957BD8" w:rsidRDefault="002250CB" w:rsidP="002250CB">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2250CB" w:rsidRPr="00957BD8" w:rsidRDefault="002250CB" w:rsidP="008A7570">
            <w:pPr>
              <w:spacing w:before="40" w:after="40"/>
              <w:ind w:left="57" w:right="57"/>
              <w:rPr>
                <w:sz w:val="22"/>
                <w:szCs w:val="22"/>
              </w:rPr>
            </w:pPr>
            <w:r w:rsidRPr="00957BD8">
              <w:rPr>
                <w:sz w:val="22"/>
                <w:szCs w:val="22"/>
              </w:rPr>
              <w:t xml:space="preserve">Počet </w:t>
            </w:r>
            <w:r w:rsidR="008A7570">
              <w:rPr>
                <w:sz w:val="22"/>
                <w:szCs w:val="22"/>
              </w:rPr>
              <w:t>sběrných nádob na kovy</w:t>
            </w:r>
            <w:r w:rsidRPr="00957BD8">
              <w:rPr>
                <w:sz w:val="22"/>
                <w:szCs w:val="22"/>
              </w:rPr>
              <w:t xml:space="preserve"> </w:t>
            </w:r>
          </w:p>
        </w:tc>
      </w:tr>
    </w:tbl>
    <w:p w:rsidR="002250CB" w:rsidRPr="004871F1" w:rsidRDefault="002250CB" w:rsidP="002250CB">
      <w:pPr>
        <w:pStyle w:val="Zhlav"/>
        <w:tabs>
          <w:tab w:val="clear" w:pos="4536"/>
          <w:tab w:val="clear" w:pos="9072"/>
        </w:tabs>
        <w:spacing w:after="120"/>
        <w:jc w:val="both"/>
        <w:rPr>
          <w:sz w:val="24"/>
          <w:szCs w:val="24"/>
        </w:rPr>
      </w:pPr>
    </w:p>
    <w:p w:rsidR="006B5A17" w:rsidRPr="00632249" w:rsidRDefault="009A3F3E" w:rsidP="002250CB">
      <w:pPr>
        <w:spacing w:line="276" w:lineRule="auto"/>
        <w:jc w:val="both"/>
        <w:rPr>
          <w:sz w:val="24"/>
        </w:rPr>
      </w:pPr>
      <w:r w:rsidRPr="00632249">
        <w:rPr>
          <w:sz w:val="24"/>
        </w:rPr>
        <w:t>Dle zákona o odpadech je obec povinna zajistit místa pro oddělené soustřeďování kovů. V Plánu odpadového hospodářství ČR a v krajském plánu je stanoven cíl do roku 2015 zavést tříděný sběr minimálně pro odpady z papíru, plastů skla a kovů. Sběr papíru, plastů a skla je dlouhodobě řešen prostřednictví separačních stání. Kovy jsou přijímány na sběrném dvo</w:t>
      </w:r>
      <w:r w:rsidR="006B5A17" w:rsidRPr="00632249">
        <w:rPr>
          <w:sz w:val="24"/>
        </w:rPr>
        <w:t>ře</w:t>
      </w:r>
      <w:r w:rsidRPr="00632249">
        <w:rPr>
          <w:sz w:val="24"/>
        </w:rPr>
        <w:t xml:space="preserve">, případně je občané předávají do výkupen. </w:t>
      </w:r>
    </w:p>
    <w:p w:rsidR="009A3F3E" w:rsidRPr="00632249" w:rsidRDefault="006B5A17" w:rsidP="002250CB">
      <w:pPr>
        <w:spacing w:line="276" w:lineRule="auto"/>
        <w:jc w:val="both"/>
        <w:rPr>
          <w:sz w:val="24"/>
        </w:rPr>
      </w:pPr>
      <w:r w:rsidRPr="00632249">
        <w:rPr>
          <w:sz w:val="24"/>
        </w:rPr>
        <w:t>Do budoucna bude nutno</w:t>
      </w:r>
      <w:r w:rsidR="00440EBD" w:rsidRPr="00632249">
        <w:rPr>
          <w:sz w:val="24"/>
        </w:rPr>
        <w:t>, na</w:t>
      </w:r>
      <w:r w:rsidR="009A3F3E" w:rsidRPr="00632249">
        <w:rPr>
          <w:sz w:val="24"/>
        </w:rPr>
        <w:t xml:space="preserve"> základě výše uvedeného</w:t>
      </w:r>
      <w:r w:rsidR="00440EBD" w:rsidRPr="00632249">
        <w:rPr>
          <w:sz w:val="24"/>
        </w:rPr>
        <w:t>,</w:t>
      </w:r>
      <w:r w:rsidR="009A3F3E" w:rsidRPr="00632249">
        <w:rPr>
          <w:sz w:val="24"/>
        </w:rPr>
        <w:t xml:space="preserve"> systém sběru kovů dále posilovat. </w:t>
      </w:r>
      <w:r w:rsidR="00440EBD" w:rsidRPr="00632249">
        <w:rPr>
          <w:sz w:val="24"/>
        </w:rPr>
        <w:t>Stávající stav, kdy o</w:t>
      </w:r>
      <w:r w:rsidRPr="00632249">
        <w:rPr>
          <w:sz w:val="24"/>
        </w:rPr>
        <w:t xml:space="preserve">bčané </w:t>
      </w:r>
      <w:r w:rsidR="00440EBD" w:rsidRPr="00632249">
        <w:rPr>
          <w:sz w:val="24"/>
        </w:rPr>
        <w:t xml:space="preserve">teprve </w:t>
      </w:r>
      <w:r w:rsidRPr="00632249">
        <w:rPr>
          <w:sz w:val="24"/>
        </w:rPr>
        <w:t>větší množství</w:t>
      </w:r>
      <w:r w:rsidR="00440EBD" w:rsidRPr="00632249">
        <w:rPr>
          <w:sz w:val="24"/>
        </w:rPr>
        <w:t xml:space="preserve"> nashromážděného kovového odpadu</w:t>
      </w:r>
      <w:r w:rsidRPr="00632249">
        <w:rPr>
          <w:sz w:val="24"/>
        </w:rPr>
        <w:t xml:space="preserve"> odvezou </w:t>
      </w:r>
      <w:r w:rsidR="00440EBD" w:rsidRPr="00632249">
        <w:rPr>
          <w:sz w:val="24"/>
        </w:rPr>
        <w:t xml:space="preserve">do výkupny nebo na sběrný dvůr, není nejvhodnější. Velmi často se stává, že drobné kovové předměty samostatně neshromažďují na „později“, ale rovnou je vyhodí do směsného odpadu. Právě pro oddělený sběr drobného kovového odpadu bude vhodné realizovat ve vybrané části města pilotní projekt a </w:t>
      </w:r>
      <w:r w:rsidR="00FE0167" w:rsidRPr="00632249">
        <w:rPr>
          <w:sz w:val="24"/>
        </w:rPr>
        <w:t xml:space="preserve">separační stání doplnit </w:t>
      </w:r>
      <w:r w:rsidR="00440EBD" w:rsidRPr="00632249">
        <w:rPr>
          <w:sz w:val="24"/>
        </w:rPr>
        <w:t>nádob</w:t>
      </w:r>
      <w:r w:rsidR="00FE0167" w:rsidRPr="00632249">
        <w:rPr>
          <w:sz w:val="24"/>
        </w:rPr>
        <w:t>ami</w:t>
      </w:r>
      <w:r w:rsidR="00440EBD" w:rsidRPr="00632249">
        <w:rPr>
          <w:sz w:val="24"/>
        </w:rPr>
        <w:t xml:space="preserve"> na drobné</w:t>
      </w:r>
      <w:r w:rsidR="00FE0167" w:rsidRPr="00632249">
        <w:rPr>
          <w:sz w:val="24"/>
        </w:rPr>
        <w:t xml:space="preserve"> kovové odpady. Pokud se pilotní projekt osvědčí, </w:t>
      </w:r>
      <w:r w:rsidR="00152EFE" w:rsidRPr="00632249">
        <w:rPr>
          <w:sz w:val="24"/>
        </w:rPr>
        <w:t xml:space="preserve">pak bude vhodné nádoby na drobné kovové odpady umístit do dalších částí města. Při výběru nádob bude nezbytné věnovat zvýšenou pozornost konstrukčnímu uzavírání nádob, aby byla omezena možnost jejich vykrádání.  </w:t>
      </w:r>
      <w:r w:rsidR="00440EBD" w:rsidRPr="00632249">
        <w:rPr>
          <w:sz w:val="24"/>
        </w:rPr>
        <w:t xml:space="preserve"> </w:t>
      </w:r>
    </w:p>
    <w:p w:rsidR="009A3F3E" w:rsidRPr="00632249" w:rsidRDefault="00152EFE" w:rsidP="002250CB">
      <w:pPr>
        <w:spacing w:line="276" w:lineRule="auto"/>
        <w:jc w:val="both"/>
        <w:rPr>
          <w:sz w:val="24"/>
        </w:rPr>
      </w:pPr>
      <w:r w:rsidRPr="00632249">
        <w:rPr>
          <w:sz w:val="24"/>
        </w:rPr>
        <w:t>V rámci prováděných rozborů směsného komunálního odpadu v ČR bylo zjištěno, že směsný komunální odpad může obsahovat až 4</w:t>
      </w:r>
      <w:r w:rsidR="00BE4D0D" w:rsidRPr="00632249">
        <w:rPr>
          <w:sz w:val="24"/>
        </w:rPr>
        <w:t xml:space="preserve"> </w:t>
      </w:r>
      <w:r w:rsidRPr="00632249">
        <w:rPr>
          <w:sz w:val="24"/>
        </w:rPr>
        <w:t>% kovů. Vzhledem k tomu, že průměrný občan naší republiky produkuje cca 250 kg smě</w:t>
      </w:r>
      <w:r w:rsidR="008A345D" w:rsidRPr="00632249">
        <w:rPr>
          <w:sz w:val="24"/>
        </w:rPr>
        <w:t>sného komunálního odpadu za rok, je teoreticky možno vyseparovat až 10 kg drobných kovových odpadů na obyvatele a rok.</w:t>
      </w:r>
      <w:r w:rsidRPr="00632249">
        <w:rPr>
          <w:sz w:val="24"/>
        </w:rPr>
        <w:t xml:space="preserve"> </w:t>
      </w:r>
    </w:p>
    <w:p w:rsidR="00BE4D0D" w:rsidRDefault="002250CB" w:rsidP="002250CB">
      <w:pPr>
        <w:spacing w:line="276" w:lineRule="auto"/>
        <w:jc w:val="both"/>
        <w:rPr>
          <w:color w:val="FF0000"/>
          <w:sz w:val="24"/>
        </w:rPr>
      </w:pPr>
      <w:r w:rsidRPr="006519E8">
        <w:rPr>
          <w:color w:val="FF0000"/>
          <w:sz w:val="24"/>
        </w:rPr>
        <w:t xml:space="preserve"> </w:t>
      </w:r>
    </w:p>
    <w:p w:rsidR="00BE4D0D" w:rsidRDefault="00BE4D0D">
      <w:pPr>
        <w:spacing w:after="160" w:line="259" w:lineRule="auto"/>
        <w:rPr>
          <w:color w:val="FF0000"/>
          <w:sz w:val="24"/>
        </w:rPr>
      </w:pPr>
      <w:r>
        <w:rPr>
          <w:color w:val="FF0000"/>
          <w:sz w:val="24"/>
        </w:rPr>
        <w:br w:type="page"/>
      </w:r>
    </w:p>
    <w:p w:rsidR="00BE4D0D" w:rsidRPr="004871F1" w:rsidRDefault="00BE4D0D" w:rsidP="00D13C42">
      <w:pPr>
        <w:pStyle w:val="Zkladntext2"/>
        <w:spacing w:after="240"/>
        <w:rPr>
          <w:b/>
          <w:i/>
          <w:szCs w:val="24"/>
        </w:rPr>
      </w:pPr>
      <w:bookmarkStart w:id="365" w:name="_Ref452120402"/>
      <w:r w:rsidRPr="004871F1">
        <w:rPr>
          <w:b/>
          <w:i/>
          <w:szCs w:val="24"/>
        </w:rPr>
        <w:lastRenderedPageBreak/>
        <w:t xml:space="preserve">Obrázek </w:t>
      </w:r>
      <w:r w:rsidRPr="004871F1">
        <w:rPr>
          <w:b/>
          <w:i/>
          <w:szCs w:val="24"/>
        </w:rPr>
        <w:fldChar w:fldCharType="begin"/>
      </w:r>
      <w:r w:rsidRPr="004871F1">
        <w:rPr>
          <w:b/>
          <w:i/>
          <w:szCs w:val="24"/>
        </w:rPr>
        <w:instrText xml:space="preserve"> SEQ Obrázek \* ARABIC </w:instrText>
      </w:r>
      <w:r w:rsidRPr="004871F1">
        <w:rPr>
          <w:b/>
          <w:i/>
          <w:szCs w:val="24"/>
        </w:rPr>
        <w:fldChar w:fldCharType="separate"/>
      </w:r>
      <w:r w:rsidR="009178EF">
        <w:rPr>
          <w:b/>
          <w:i/>
          <w:noProof/>
          <w:szCs w:val="24"/>
        </w:rPr>
        <w:t>7</w:t>
      </w:r>
      <w:r w:rsidRPr="004871F1">
        <w:rPr>
          <w:b/>
          <w:i/>
          <w:noProof/>
          <w:szCs w:val="24"/>
        </w:rPr>
        <w:fldChar w:fldCharType="end"/>
      </w:r>
      <w:r w:rsidRPr="004871F1">
        <w:rPr>
          <w:b/>
          <w:i/>
          <w:noProof/>
          <w:szCs w:val="24"/>
        </w:rPr>
        <w:t xml:space="preserve"> – </w:t>
      </w:r>
      <w:r>
        <w:rPr>
          <w:b/>
          <w:i/>
          <w:szCs w:val="24"/>
        </w:rPr>
        <w:t>Sběrné nádoby na kovy – ilustrační foto</w:t>
      </w:r>
      <w:bookmarkEnd w:id="365"/>
    </w:p>
    <w:p w:rsidR="002250CB" w:rsidRDefault="00D13C42" w:rsidP="00BE4D0D">
      <w:pPr>
        <w:jc w:val="center"/>
        <w:rPr>
          <w:b/>
          <w:bCs/>
          <w:sz w:val="24"/>
          <w:szCs w:val="24"/>
        </w:rPr>
      </w:pPr>
      <w:r>
        <w:rPr>
          <w:noProof/>
        </w:rPr>
        <w:drawing>
          <wp:inline distT="0" distB="0" distL="0" distR="0" wp14:anchorId="13564D9B" wp14:editId="70EBE4E9">
            <wp:extent cx="2503529" cy="2880000"/>
            <wp:effectExtent l="0" t="0" r="0" b="0"/>
            <wp:docPr id="60" name="Obrázek 60" descr="http://portalzp.praha.eu/public/78/2a/e2/1880059_504530_Kontejner_na_kovove_ob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zp.praha.eu/public/78/2a/e2/1880059_504530_Kontejner_na_kovove_obal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3529" cy="2880000"/>
                    </a:xfrm>
                    <a:prstGeom prst="rect">
                      <a:avLst/>
                    </a:prstGeom>
                    <a:noFill/>
                    <a:ln>
                      <a:noFill/>
                    </a:ln>
                  </pic:spPr>
                </pic:pic>
              </a:graphicData>
            </a:graphic>
          </wp:inline>
        </w:drawing>
      </w:r>
      <w:r>
        <w:rPr>
          <w:b/>
          <w:bCs/>
          <w:sz w:val="24"/>
          <w:szCs w:val="24"/>
        </w:rPr>
        <w:t xml:space="preserve"> </w:t>
      </w:r>
      <w:r w:rsidR="006039A3">
        <w:rPr>
          <w:b/>
          <w:bCs/>
          <w:sz w:val="24"/>
          <w:szCs w:val="24"/>
        </w:rPr>
        <w:t xml:space="preserve">      </w:t>
      </w:r>
      <w:r>
        <w:rPr>
          <w:b/>
          <w:bCs/>
          <w:sz w:val="24"/>
          <w:szCs w:val="24"/>
        </w:rPr>
        <w:t xml:space="preserve">  </w:t>
      </w:r>
      <w:r>
        <w:rPr>
          <w:noProof/>
        </w:rPr>
        <w:drawing>
          <wp:inline distT="0" distB="0" distL="0" distR="0" wp14:anchorId="24B9A1ED" wp14:editId="0085CE81">
            <wp:extent cx="2450360" cy="2880000"/>
            <wp:effectExtent l="0" t="0" r="7620" b="0"/>
            <wp:docPr id="44" name="Obrázek 44" descr="https://www.olomouc.eu/administrace/action/repository_foto.php?x=970&amp;y=610&amp;zachovat_proporce=1&amp;file=gallery/articles/17_/17622/102-kov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lomouc.eu/administrace/action/repository_foto.php?x=970&amp;y=610&amp;zachovat_proporce=1&amp;file=gallery/articles/17_/17622/102-kovy_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0360" cy="2880000"/>
                    </a:xfrm>
                    <a:prstGeom prst="rect">
                      <a:avLst/>
                    </a:prstGeom>
                    <a:noFill/>
                    <a:ln>
                      <a:noFill/>
                    </a:ln>
                  </pic:spPr>
                </pic:pic>
              </a:graphicData>
            </a:graphic>
          </wp:inline>
        </w:drawing>
      </w:r>
    </w:p>
    <w:p w:rsidR="00BE4D0D" w:rsidRPr="00D13C42" w:rsidRDefault="00BE4D0D" w:rsidP="00D13C42">
      <w:pPr>
        <w:spacing w:before="240"/>
        <w:jc w:val="right"/>
        <w:rPr>
          <w:b/>
          <w:bCs/>
          <w:i/>
        </w:rPr>
      </w:pPr>
      <w:r w:rsidRPr="00D13C42">
        <w:rPr>
          <w:b/>
          <w:bCs/>
          <w:i/>
        </w:rPr>
        <w:t xml:space="preserve">Zdroj: </w:t>
      </w:r>
      <w:r w:rsidR="00D13C42" w:rsidRPr="00D13C42">
        <w:rPr>
          <w:b/>
          <w:bCs/>
          <w:i/>
        </w:rPr>
        <w:t>www.pra</w:t>
      </w:r>
      <w:r w:rsidR="00D13C42">
        <w:rPr>
          <w:b/>
          <w:bCs/>
          <w:i/>
        </w:rPr>
        <w:t>ha.eu</w:t>
      </w:r>
      <w:r w:rsidR="00D13C42" w:rsidRPr="00D13C42">
        <w:rPr>
          <w:b/>
          <w:bCs/>
          <w:i/>
        </w:rPr>
        <w:t>, www.olomouc.eu</w:t>
      </w:r>
      <w:r w:rsidRPr="00D13C42">
        <w:rPr>
          <w:b/>
          <w:bCs/>
          <w:i/>
        </w:rPr>
        <w:t xml:space="preserve"> </w:t>
      </w:r>
    </w:p>
    <w:p w:rsidR="00D13C42" w:rsidRDefault="00D13C42">
      <w:pPr>
        <w:spacing w:after="160" w:line="259" w:lineRule="auto"/>
        <w:rPr>
          <w:b/>
          <w:bCs/>
          <w:i/>
          <w:sz w:val="24"/>
          <w:szCs w:val="24"/>
        </w:rPr>
      </w:pPr>
    </w:p>
    <w:p w:rsidR="00D13C42" w:rsidRDefault="00D13C42">
      <w:pPr>
        <w:spacing w:after="160" w:line="259" w:lineRule="auto"/>
        <w:rPr>
          <w:b/>
          <w:bCs/>
          <w:i/>
          <w:sz w:val="24"/>
          <w:szCs w:val="24"/>
        </w:rPr>
      </w:pPr>
    </w:p>
    <w:p w:rsidR="00D13C42" w:rsidRPr="004871F1" w:rsidRDefault="00D13C42" w:rsidP="00D13C42">
      <w:pPr>
        <w:pStyle w:val="Zkladntext2"/>
        <w:spacing w:after="120"/>
        <w:rPr>
          <w:b/>
          <w:i/>
          <w:szCs w:val="24"/>
        </w:rPr>
      </w:pPr>
      <w:bookmarkStart w:id="366" w:name="_Ref452120404"/>
      <w:r w:rsidRPr="004871F1">
        <w:rPr>
          <w:b/>
          <w:i/>
          <w:szCs w:val="24"/>
        </w:rPr>
        <w:t xml:space="preserve">Obrázek </w:t>
      </w:r>
      <w:r w:rsidRPr="004871F1">
        <w:rPr>
          <w:b/>
          <w:i/>
          <w:szCs w:val="24"/>
        </w:rPr>
        <w:fldChar w:fldCharType="begin"/>
      </w:r>
      <w:r w:rsidRPr="004871F1">
        <w:rPr>
          <w:b/>
          <w:i/>
          <w:szCs w:val="24"/>
        </w:rPr>
        <w:instrText xml:space="preserve"> SEQ Obrázek \* ARABIC </w:instrText>
      </w:r>
      <w:r w:rsidRPr="004871F1">
        <w:rPr>
          <w:b/>
          <w:i/>
          <w:szCs w:val="24"/>
        </w:rPr>
        <w:fldChar w:fldCharType="separate"/>
      </w:r>
      <w:r w:rsidR="009178EF">
        <w:rPr>
          <w:b/>
          <w:i/>
          <w:noProof/>
          <w:szCs w:val="24"/>
        </w:rPr>
        <w:t>8</w:t>
      </w:r>
      <w:r w:rsidRPr="004871F1">
        <w:rPr>
          <w:b/>
          <w:i/>
          <w:noProof/>
          <w:szCs w:val="24"/>
        </w:rPr>
        <w:fldChar w:fldCharType="end"/>
      </w:r>
      <w:r w:rsidRPr="004871F1">
        <w:rPr>
          <w:b/>
          <w:i/>
          <w:noProof/>
          <w:szCs w:val="24"/>
        </w:rPr>
        <w:t xml:space="preserve"> – </w:t>
      </w:r>
      <w:r w:rsidRPr="004871F1">
        <w:rPr>
          <w:b/>
          <w:i/>
          <w:szCs w:val="24"/>
        </w:rPr>
        <w:t>Popisky nádob na oddělen</w:t>
      </w:r>
      <w:r>
        <w:rPr>
          <w:b/>
          <w:i/>
          <w:szCs w:val="24"/>
        </w:rPr>
        <w:t>ý</w:t>
      </w:r>
      <w:r w:rsidRPr="004871F1">
        <w:rPr>
          <w:b/>
          <w:i/>
          <w:szCs w:val="24"/>
        </w:rPr>
        <w:t xml:space="preserve"> </w:t>
      </w:r>
      <w:r w:rsidR="00ED60E8">
        <w:rPr>
          <w:b/>
          <w:i/>
          <w:szCs w:val="24"/>
        </w:rPr>
        <w:t xml:space="preserve">sběr </w:t>
      </w:r>
      <w:r>
        <w:rPr>
          <w:b/>
          <w:i/>
          <w:szCs w:val="24"/>
        </w:rPr>
        <w:t>kovů</w:t>
      </w:r>
      <w:bookmarkEnd w:id="366"/>
      <w:r w:rsidRPr="004871F1">
        <w:rPr>
          <w:b/>
          <w:i/>
          <w:szCs w:val="24"/>
        </w:rPr>
        <w:t xml:space="preserve"> </w:t>
      </w:r>
    </w:p>
    <w:p w:rsidR="00D13C42" w:rsidRPr="004871F1" w:rsidRDefault="00D13C42" w:rsidP="00D13C42">
      <w:pPr>
        <w:pStyle w:val="Zkladntext2"/>
        <w:spacing w:after="120"/>
        <w:rPr>
          <w:b/>
          <w:i/>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8"/>
      </w:tblGrid>
      <w:tr w:rsidR="00484CB2" w:rsidRPr="004871F1" w:rsidTr="00484CB2">
        <w:tc>
          <w:tcPr>
            <w:tcW w:w="9288" w:type="dxa"/>
          </w:tcPr>
          <w:p w:rsidR="00484CB2" w:rsidRPr="004871F1" w:rsidRDefault="00484CB2" w:rsidP="00484CB2">
            <w:pPr>
              <w:pStyle w:val="Zkladntext2"/>
              <w:spacing w:after="60"/>
              <w:jc w:val="center"/>
              <w:rPr>
                <w:b/>
                <w:i/>
                <w:szCs w:val="24"/>
              </w:rPr>
            </w:pPr>
            <w:r>
              <w:rPr>
                <w:noProof/>
              </w:rPr>
              <w:drawing>
                <wp:inline distT="0" distB="0" distL="0" distR="0" wp14:anchorId="284FD054" wp14:editId="18F7F977">
                  <wp:extent cx="1427996" cy="2426400"/>
                  <wp:effectExtent l="0" t="0" r="1270" b="0"/>
                  <wp:docPr id="68" name="Obrázek 68" descr="https://www.olomouc.eu/administrace/action/repository_foto.php?x=970&amp;y=610&amp;zachovat_proporce=1&amp;file=gallery/articles/17_/17622/103-nalepka-kovove-ob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lomouc.eu/administrace/action/repository_foto.php?x=970&amp;y=610&amp;zachovat_proporce=1&amp;file=gallery/articles/17_/17622/103-nalepka-kovove-obal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7996" cy="2426400"/>
                          </a:xfrm>
                          <a:prstGeom prst="rect">
                            <a:avLst/>
                          </a:prstGeom>
                          <a:noFill/>
                          <a:ln>
                            <a:noFill/>
                          </a:ln>
                        </pic:spPr>
                      </pic:pic>
                    </a:graphicData>
                  </a:graphic>
                </wp:inline>
              </w:drawing>
            </w:r>
          </w:p>
        </w:tc>
      </w:tr>
    </w:tbl>
    <w:p w:rsidR="00484CB2" w:rsidRPr="00D13C42" w:rsidRDefault="00484CB2" w:rsidP="00700424">
      <w:pPr>
        <w:spacing w:before="240"/>
        <w:ind w:right="2693"/>
        <w:jc w:val="right"/>
        <w:rPr>
          <w:b/>
          <w:bCs/>
          <w:i/>
        </w:rPr>
      </w:pPr>
      <w:r w:rsidRPr="00D13C42">
        <w:rPr>
          <w:b/>
          <w:bCs/>
          <w:i/>
        </w:rPr>
        <w:t xml:space="preserve">Zdroj: www.olomouc.eu </w:t>
      </w:r>
    </w:p>
    <w:p w:rsidR="006519E8" w:rsidRDefault="006519E8">
      <w:pPr>
        <w:spacing w:after="160" w:line="259" w:lineRule="auto"/>
        <w:rPr>
          <w:b/>
          <w:bCs/>
          <w:i/>
          <w:sz w:val="24"/>
          <w:szCs w:val="24"/>
        </w:rPr>
      </w:pPr>
      <w:r>
        <w:rPr>
          <w:b/>
          <w:bCs/>
          <w:i/>
          <w:sz w:val="24"/>
          <w:szCs w:val="24"/>
        </w:rPr>
        <w:br w:type="page"/>
      </w:r>
    </w:p>
    <w:p w:rsidR="002250CB" w:rsidRPr="004871F1" w:rsidRDefault="002250CB" w:rsidP="002250CB">
      <w:pPr>
        <w:keepNext/>
        <w:spacing w:line="480" w:lineRule="auto"/>
        <w:rPr>
          <w:b/>
          <w:bCs/>
          <w:i/>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6519E8" w:rsidRPr="00957BD8" w:rsidTr="006519E8">
        <w:trPr>
          <w:trHeight w:val="227"/>
          <w:jc w:val="center"/>
        </w:trPr>
        <w:tc>
          <w:tcPr>
            <w:tcW w:w="2055" w:type="dxa"/>
            <w:shd w:val="clear" w:color="auto" w:fill="DEEAF6" w:themeFill="accent1" w:themeFillTint="33"/>
            <w:vAlign w:val="center"/>
          </w:tcPr>
          <w:p w:rsidR="006519E8" w:rsidRPr="00EF0829" w:rsidRDefault="006519E8" w:rsidP="006519E8">
            <w:pPr>
              <w:spacing w:before="40" w:after="40"/>
              <w:rPr>
                <w:b/>
                <w:sz w:val="22"/>
                <w:szCs w:val="22"/>
              </w:rPr>
            </w:pPr>
            <w:r w:rsidRPr="00EF0829">
              <w:rPr>
                <w:b/>
                <w:sz w:val="22"/>
                <w:szCs w:val="22"/>
              </w:rPr>
              <w:t>Číslo opatření</w:t>
            </w:r>
          </w:p>
        </w:tc>
        <w:tc>
          <w:tcPr>
            <w:tcW w:w="7159" w:type="dxa"/>
            <w:shd w:val="clear" w:color="auto" w:fill="DEEAF6" w:themeFill="accent1" w:themeFillTint="33"/>
            <w:vAlign w:val="center"/>
          </w:tcPr>
          <w:p w:rsidR="006519E8" w:rsidRPr="00EF0829" w:rsidRDefault="006519E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EF0829">
              <w:rPr>
                <w:rFonts w:eastAsia="Times New Roman"/>
                <w:b/>
                <w:bCs/>
              </w:rPr>
              <w:t>4.2.1.1.4</w:t>
            </w:r>
          </w:p>
        </w:tc>
      </w:tr>
      <w:tr w:rsidR="006519E8" w:rsidRPr="00957BD8" w:rsidTr="006519E8">
        <w:trPr>
          <w:trHeight w:val="227"/>
          <w:jc w:val="center"/>
        </w:trPr>
        <w:tc>
          <w:tcPr>
            <w:tcW w:w="2055" w:type="dxa"/>
            <w:shd w:val="clear" w:color="auto" w:fill="DEEAF6" w:themeFill="accent1" w:themeFillTint="33"/>
            <w:vAlign w:val="center"/>
          </w:tcPr>
          <w:p w:rsidR="006519E8" w:rsidRPr="00957BD8" w:rsidRDefault="006519E8" w:rsidP="006519E8">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6519E8" w:rsidRPr="00957BD8" w:rsidRDefault="006519E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 xml:space="preserve">Zajistit doplňkový sběr vyseparovaných odpadů ve vybraných lokalitách </w:t>
            </w:r>
          </w:p>
        </w:tc>
      </w:tr>
      <w:tr w:rsidR="006519E8" w:rsidRPr="00957BD8" w:rsidTr="006519E8">
        <w:trPr>
          <w:trHeight w:val="227"/>
          <w:jc w:val="center"/>
        </w:trPr>
        <w:tc>
          <w:tcPr>
            <w:tcW w:w="2055" w:type="dxa"/>
            <w:shd w:val="clear" w:color="auto" w:fill="DEEAF6" w:themeFill="accent1" w:themeFillTint="33"/>
            <w:vAlign w:val="center"/>
          </w:tcPr>
          <w:p w:rsidR="006519E8" w:rsidRPr="00957BD8" w:rsidRDefault="006519E8" w:rsidP="006519E8">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6519E8" w:rsidRPr="00957BD8" w:rsidRDefault="006519E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w:t>
            </w:r>
          </w:p>
        </w:tc>
      </w:tr>
      <w:tr w:rsidR="006519E8" w:rsidRPr="00957BD8" w:rsidTr="006519E8">
        <w:trPr>
          <w:jc w:val="center"/>
        </w:trPr>
        <w:tc>
          <w:tcPr>
            <w:tcW w:w="2055" w:type="dxa"/>
          </w:tcPr>
          <w:p w:rsidR="006519E8" w:rsidRPr="00957BD8" w:rsidRDefault="006519E8" w:rsidP="006519E8">
            <w:pPr>
              <w:spacing w:before="40" w:after="40"/>
              <w:rPr>
                <w:sz w:val="22"/>
                <w:szCs w:val="22"/>
              </w:rPr>
            </w:pPr>
            <w:r w:rsidRPr="00957BD8">
              <w:rPr>
                <w:sz w:val="22"/>
                <w:szCs w:val="22"/>
              </w:rPr>
              <w:t>Popis opatření</w:t>
            </w:r>
          </w:p>
        </w:tc>
        <w:tc>
          <w:tcPr>
            <w:tcW w:w="7159" w:type="dxa"/>
          </w:tcPr>
          <w:p w:rsidR="006519E8" w:rsidRPr="00957BD8" w:rsidRDefault="006519E8" w:rsidP="006519E8">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t>Vytipovat lokality, u nichž je nerentabilní provozovat, případně nově budovat hnízda na separovaný sběr.</w:t>
            </w:r>
          </w:p>
          <w:p w:rsidR="006519E8" w:rsidRPr="00957BD8" w:rsidRDefault="006519E8" w:rsidP="006519E8">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t>Ve vybraných lokalitách zavést beznádobový (pytlový) sběr separovaných komodit přímo od občanů.</w:t>
            </w:r>
          </w:p>
          <w:p w:rsidR="006519E8" w:rsidRPr="00957BD8" w:rsidRDefault="006519E8" w:rsidP="006519E8">
            <w:pPr>
              <w:tabs>
                <w:tab w:val="left" w:pos="356"/>
              </w:tabs>
              <w:spacing w:before="40" w:after="40"/>
              <w:ind w:left="356" w:hanging="356"/>
              <w:jc w:val="both"/>
              <w:rPr>
                <w:sz w:val="22"/>
                <w:szCs w:val="22"/>
              </w:rPr>
            </w:pPr>
            <w:r w:rsidRPr="00957BD8">
              <w:rPr>
                <w:sz w:val="22"/>
                <w:szCs w:val="22"/>
              </w:rPr>
              <w:t xml:space="preserve">c) </w:t>
            </w:r>
            <w:r w:rsidRPr="00957BD8">
              <w:rPr>
                <w:sz w:val="22"/>
                <w:szCs w:val="22"/>
              </w:rPr>
              <w:tab/>
              <w:t>Pravidelně občany se zavedeným beznádobovým systémem informovat o termínech a trasách svozu separovaných odpadů.</w:t>
            </w:r>
          </w:p>
          <w:p w:rsidR="006519E8" w:rsidRPr="00957BD8" w:rsidRDefault="006519E8" w:rsidP="006519E8">
            <w:pPr>
              <w:tabs>
                <w:tab w:val="left" w:pos="356"/>
              </w:tabs>
              <w:spacing w:before="40" w:after="40"/>
              <w:ind w:left="356" w:hanging="356"/>
              <w:jc w:val="both"/>
              <w:rPr>
                <w:sz w:val="22"/>
                <w:szCs w:val="22"/>
              </w:rPr>
            </w:pPr>
            <w:r w:rsidRPr="00957BD8">
              <w:rPr>
                <w:sz w:val="22"/>
                <w:szCs w:val="22"/>
              </w:rPr>
              <w:t xml:space="preserve">d) </w:t>
            </w:r>
            <w:r w:rsidRPr="00957BD8">
              <w:rPr>
                <w:sz w:val="22"/>
                <w:szCs w:val="22"/>
              </w:rPr>
              <w:tab/>
              <w:t>Ve vybraných lokalitách dle zájmu obyvatel zvážit možnost zavedení sběru separovaných komodit do 120 l nádob přímo u občanů.</w:t>
            </w:r>
          </w:p>
        </w:tc>
      </w:tr>
      <w:tr w:rsidR="006519E8" w:rsidRPr="00957BD8" w:rsidTr="006519E8">
        <w:trPr>
          <w:jc w:val="center"/>
        </w:trPr>
        <w:tc>
          <w:tcPr>
            <w:tcW w:w="2055" w:type="dxa"/>
            <w:shd w:val="clear" w:color="auto" w:fill="auto"/>
          </w:tcPr>
          <w:p w:rsidR="006519E8" w:rsidRPr="00957BD8" w:rsidRDefault="006519E8" w:rsidP="006519E8">
            <w:pPr>
              <w:spacing w:before="40" w:after="40"/>
              <w:rPr>
                <w:sz w:val="22"/>
                <w:szCs w:val="22"/>
              </w:rPr>
            </w:pPr>
            <w:r w:rsidRPr="00957BD8">
              <w:rPr>
                <w:sz w:val="22"/>
                <w:szCs w:val="22"/>
              </w:rPr>
              <w:t>Cílová hodnota</w:t>
            </w:r>
          </w:p>
        </w:tc>
        <w:tc>
          <w:tcPr>
            <w:tcW w:w="7159" w:type="dxa"/>
            <w:shd w:val="clear" w:color="auto" w:fill="auto"/>
          </w:tcPr>
          <w:p w:rsidR="006519E8" w:rsidRPr="00957BD8" w:rsidRDefault="006519E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Nestanovena</w:t>
            </w:r>
          </w:p>
        </w:tc>
      </w:tr>
      <w:tr w:rsidR="006519E8" w:rsidRPr="00957BD8" w:rsidTr="006519E8">
        <w:trPr>
          <w:trHeight w:val="227"/>
          <w:jc w:val="center"/>
        </w:trPr>
        <w:tc>
          <w:tcPr>
            <w:tcW w:w="2055" w:type="dxa"/>
            <w:shd w:val="clear" w:color="auto" w:fill="auto"/>
            <w:vAlign w:val="center"/>
          </w:tcPr>
          <w:p w:rsidR="006519E8" w:rsidRPr="00957BD8" w:rsidRDefault="006519E8" w:rsidP="006519E8">
            <w:pPr>
              <w:spacing w:before="40" w:after="40"/>
              <w:rPr>
                <w:sz w:val="22"/>
                <w:szCs w:val="22"/>
              </w:rPr>
            </w:pPr>
            <w:r w:rsidRPr="00957BD8">
              <w:rPr>
                <w:sz w:val="22"/>
                <w:szCs w:val="22"/>
              </w:rPr>
              <w:t>Termín realizace</w:t>
            </w:r>
          </w:p>
        </w:tc>
        <w:tc>
          <w:tcPr>
            <w:tcW w:w="7159" w:type="dxa"/>
            <w:shd w:val="clear" w:color="auto" w:fill="auto"/>
            <w:vAlign w:val="center"/>
          </w:tcPr>
          <w:p w:rsidR="006519E8" w:rsidRPr="00957BD8" w:rsidRDefault="006519E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Do roku 2020</w:t>
            </w:r>
          </w:p>
        </w:tc>
      </w:tr>
      <w:tr w:rsidR="006519E8" w:rsidRPr="00957BD8" w:rsidTr="006519E8">
        <w:trPr>
          <w:cantSplit/>
          <w:jc w:val="center"/>
        </w:trPr>
        <w:tc>
          <w:tcPr>
            <w:tcW w:w="2055" w:type="dxa"/>
            <w:shd w:val="clear" w:color="auto" w:fill="auto"/>
          </w:tcPr>
          <w:p w:rsidR="006519E8" w:rsidRPr="00957BD8" w:rsidRDefault="006519E8" w:rsidP="006519E8">
            <w:pPr>
              <w:spacing w:before="40" w:after="40"/>
              <w:rPr>
                <w:sz w:val="22"/>
                <w:szCs w:val="22"/>
              </w:rPr>
            </w:pPr>
            <w:r w:rsidRPr="00957BD8">
              <w:rPr>
                <w:sz w:val="22"/>
                <w:szCs w:val="22"/>
              </w:rPr>
              <w:t>Potřeba zdrojů</w:t>
            </w:r>
          </w:p>
        </w:tc>
        <w:tc>
          <w:tcPr>
            <w:tcW w:w="7159" w:type="dxa"/>
            <w:shd w:val="clear" w:color="auto" w:fill="auto"/>
          </w:tcPr>
          <w:p w:rsidR="006519E8" w:rsidRPr="00957BD8" w:rsidRDefault="006519E8" w:rsidP="006519E8">
            <w:pPr>
              <w:spacing w:before="40" w:after="40"/>
              <w:ind w:left="57" w:right="57"/>
              <w:jc w:val="both"/>
              <w:rPr>
                <w:sz w:val="22"/>
                <w:szCs w:val="22"/>
              </w:rPr>
            </w:pPr>
            <w:r w:rsidRPr="00957BD8">
              <w:rPr>
                <w:sz w:val="22"/>
                <w:szCs w:val="22"/>
              </w:rPr>
              <w:t>Ano – v návaznosti na počet pytlů a nádob o objemu 120 l</w:t>
            </w:r>
          </w:p>
        </w:tc>
      </w:tr>
      <w:tr w:rsidR="006519E8" w:rsidRPr="00957BD8" w:rsidTr="006519E8">
        <w:trPr>
          <w:jc w:val="center"/>
        </w:trPr>
        <w:tc>
          <w:tcPr>
            <w:tcW w:w="2055" w:type="dxa"/>
            <w:shd w:val="clear" w:color="auto" w:fill="auto"/>
          </w:tcPr>
          <w:p w:rsidR="006519E8" w:rsidRPr="00957BD8" w:rsidRDefault="006519E8" w:rsidP="006519E8">
            <w:pPr>
              <w:spacing w:before="40" w:after="40"/>
              <w:rPr>
                <w:sz w:val="22"/>
                <w:szCs w:val="22"/>
              </w:rPr>
            </w:pPr>
            <w:r w:rsidRPr="00957BD8">
              <w:rPr>
                <w:sz w:val="22"/>
                <w:szCs w:val="22"/>
              </w:rPr>
              <w:t>Nositel</w:t>
            </w:r>
          </w:p>
        </w:tc>
        <w:tc>
          <w:tcPr>
            <w:tcW w:w="7159" w:type="dxa"/>
            <w:shd w:val="clear" w:color="auto" w:fill="auto"/>
          </w:tcPr>
          <w:p w:rsidR="006519E8" w:rsidRPr="00957BD8" w:rsidRDefault="006519E8" w:rsidP="006519E8">
            <w:pPr>
              <w:spacing w:before="40" w:after="40"/>
              <w:ind w:left="57" w:right="57"/>
              <w:jc w:val="both"/>
              <w:rPr>
                <w:sz w:val="22"/>
                <w:szCs w:val="22"/>
              </w:rPr>
            </w:pPr>
            <w:r w:rsidRPr="00957BD8">
              <w:rPr>
                <w:sz w:val="22"/>
                <w:szCs w:val="22"/>
              </w:rPr>
              <w:t>Město</w:t>
            </w:r>
          </w:p>
        </w:tc>
      </w:tr>
      <w:tr w:rsidR="006519E8" w:rsidRPr="00957BD8" w:rsidTr="006519E8">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6519E8" w:rsidRPr="00957BD8" w:rsidRDefault="006519E8" w:rsidP="006519E8">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6519E8" w:rsidRPr="00957BD8" w:rsidRDefault="006519E8" w:rsidP="006519E8">
            <w:pPr>
              <w:spacing w:before="40" w:after="40"/>
              <w:ind w:left="57" w:right="57"/>
              <w:rPr>
                <w:sz w:val="22"/>
                <w:szCs w:val="22"/>
              </w:rPr>
            </w:pPr>
            <w:r w:rsidRPr="00957BD8">
              <w:rPr>
                <w:sz w:val="22"/>
                <w:szCs w:val="22"/>
              </w:rPr>
              <w:t xml:space="preserve">Počet občanů využívající doplňkový systém sběru </w:t>
            </w:r>
          </w:p>
        </w:tc>
      </w:tr>
    </w:tbl>
    <w:p w:rsidR="006519E8" w:rsidRPr="004871F1" w:rsidRDefault="006519E8" w:rsidP="006519E8">
      <w:pPr>
        <w:pStyle w:val="Zhlav"/>
        <w:tabs>
          <w:tab w:val="clear" w:pos="4536"/>
          <w:tab w:val="clear" w:pos="9072"/>
        </w:tabs>
        <w:spacing w:after="120"/>
        <w:jc w:val="both"/>
        <w:rPr>
          <w:sz w:val="24"/>
          <w:szCs w:val="24"/>
        </w:rPr>
      </w:pPr>
    </w:p>
    <w:p w:rsidR="00EF0829" w:rsidRDefault="006519E8" w:rsidP="006519E8">
      <w:pPr>
        <w:spacing w:line="276" w:lineRule="auto"/>
        <w:jc w:val="both"/>
        <w:rPr>
          <w:sz w:val="24"/>
        </w:rPr>
      </w:pPr>
      <w:r w:rsidRPr="004871F1">
        <w:rPr>
          <w:sz w:val="24"/>
        </w:rPr>
        <w:t>Doplňkovým systémem sběru separovaných komodit může být zavedení beznádobového (pytlového) sběru odpadů přímo od občanů. Tento způsob sběru je vhodné použít v částech města, případně místních částech, ve kterých je nevýhodné, případně z nedostatku vhodných prostor naprosto nemožné, umístit hnízda s nádobami na separovaný sběr. Jeho použití bude také vhodné v lokalitách s velmi nízkou hustotou obyvatel, protože náklady na vybavení a následnou údržbu sběrných hnízd by neodpovídaly přínosům.</w:t>
      </w:r>
      <w:r w:rsidR="00EF0829">
        <w:rPr>
          <w:sz w:val="24"/>
        </w:rPr>
        <w:t xml:space="preserve"> </w:t>
      </w:r>
    </w:p>
    <w:p w:rsidR="006519E8" w:rsidRPr="004871F1" w:rsidRDefault="00EF0829" w:rsidP="006519E8">
      <w:pPr>
        <w:spacing w:line="276" w:lineRule="auto"/>
        <w:jc w:val="both"/>
        <w:rPr>
          <w:sz w:val="24"/>
        </w:rPr>
      </w:pPr>
      <w:r>
        <w:rPr>
          <w:sz w:val="24"/>
        </w:rPr>
        <w:t>Zavedení pytlového sběru separovaných komodit může sloužit také jako nástroj ke zvýšení separace ve všech lokalitách města. Na pytlový svoz je možno navázat motivační slevy a tím ho pro obyvatele výrazně zatraktivnit.</w:t>
      </w:r>
    </w:p>
    <w:p w:rsidR="006519E8" w:rsidRPr="004871F1" w:rsidRDefault="006519E8" w:rsidP="006519E8">
      <w:pPr>
        <w:spacing w:line="276" w:lineRule="auto"/>
        <w:jc w:val="both"/>
        <w:rPr>
          <w:sz w:val="24"/>
        </w:rPr>
      </w:pPr>
      <w:r w:rsidRPr="004871F1">
        <w:rPr>
          <w:sz w:val="24"/>
        </w:rPr>
        <w:t>Další možností zvýšení účinnosti separace je poskytnout ve vybraných lokalitách občanům separační nádoby (papír, plast) o objemu 120 l, nebo 240 l přímo k jejich nemovitosti. Lze předpokládat, že tento systém, způsobující ekonomické navýšení náročnosti systému, přinese vyšší míru separace využitelných komodit. S předpokládaným nárůstem ceny za skládkování směsného komunálního odpadu a následným úplným zákazem jeho skládkování v roce 20</w:t>
      </w:r>
      <w:r w:rsidR="00EF0829">
        <w:rPr>
          <w:sz w:val="24"/>
        </w:rPr>
        <w:t>2</w:t>
      </w:r>
      <w:r w:rsidRPr="004871F1">
        <w:rPr>
          <w:sz w:val="24"/>
        </w:rPr>
        <w:t xml:space="preserve">4, lze očekávat, postupnou ekonomickou rentabilitu navrženého systému. </w:t>
      </w:r>
    </w:p>
    <w:p w:rsidR="006519E8" w:rsidRPr="004871F1" w:rsidRDefault="006519E8" w:rsidP="006519E8">
      <w:pPr>
        <w:jc w:val="both"/>
        <w:rPr>
          <w:b/>
          <w:bCs/>
          <w:sz w:val="24"/>
          <w:szCs w:val="24"/>
        </w:rPr>
      </w:pPr>
    </w:p>
    <w:p w:rsidR="002250CB" w:rsidRDefault="002250CB">
      <w:pPr>
        <w:spacing w:after="160" w:line="259" w:lineRule="auto"/>
        <w:rPr>
          <w:b/>
          <w:iCs/>
          <w:noProof/>
          <w:color w:val="00B050"/>
          <w:sz w:val="24"/>
          <w:szCs w:val="24"/>
        </w:rPr>
      </w:pPr>
      <w:r>
        <w:rPr>
          <w:b/>
          <w:iCs/>
          <w:noProof/>
          <w:color w:val="00B050"/>
          <w:sz w:val="24"/>
          <w:szCs w:val="24"/>
        </w:rPr>
        <w:br w:type="page"/>
      </w:r>
    </w:p>
    <w:p w:rsidR="00295B08" w:rsidRPr="004871F1" w:rsidRDefault="00295B08" w:rsidP="00295B08">
      <w:pPr>
        <w:spacing w:after="160" w:line="259" w:lineRule="auto"/>
        <w:rPr>
          <w:b/>
          <w:iCs/>
          <w:noProof/>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295B08" w:rsidRPr="00957BD8" w:rsidTr="00295B08">
        <w:trPr>
          <w:trHeight w:val="227"/>
          <w:jc w:val="center"/>
        </w:trPr>
        <w:tc>
          <w:tcPr>
            <w:tcW w:w="2055" w:type="dxa"/>
            <w:shd w:val="clear" w:color="auto" w:fill="DEEAF6" w:themeFill="accent1" w:themeFillTint="33"/>
            <w:vAlign w:val="center"/>
          </w:tcPr>
          <w:p w:rsidR="00295B08" w:rsidRPr="005413E0" w:rsidRDefault="00295B08" w:rsidP="00295B08">
            <w:pPr>
              <w:spacing w:before="40" w:after="40"/>
              <w:rPr>
                <w:b/>
                <w:sz w:val="22"/>
                <w:szCs w:val="22"/>
              </w:rPr>
            </w:pPr>
            <w:r w:rsidRPr="005413E0">
              <w:rPr>
                <w:b/>
                <w:sz w:val="22"/>
                <w:szCs w:val="22"/>
              </w:rPr>
              <w:t>Číslo opatření</w:t>
            </w:r>
          </w:p>
        </w:tc>
        <w:tc>
          <w:tcPr>
            <w:tcW w:w="7159" w:type="dxa"/>
            <w:shd w:val="clear" w:color="auto" w:fill="DEEAF6" w:themeFill="accent1" w:themeFillTint="33"/>
            <w:vAlign w:val="center"/>
          </w:tcPr>
          <w:p w:rsidR="00295B08" w:rsidRPr="005413E0" w:rsidRDefault="00295B08" w:rsidP="006519E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413E0">
              <w:rPr>
                <w:rFonts w:eastAsia="Times New Roman"/>
                <w:b/>
                <w:bCs/>
              </w:rPr>
              <w:t>4.2.1.1.</w:t>
            </w:r>
            <w:r w:rsidR="006519E8" w:rsidRPr="005413E0">
              <w:rPr>
                <w:rFonts w:eastAsia="Times New Roman"/>
                <w:b/>
                <w:bCs/>
              </w:rPr>
              <w:t>5</w:t>
            </w:r>
          </w:p>
        </w:tc>
      </w:tr>
      <w:tr w:rsidR="00295B08" w:rsidRPr="00957BD8" w:rsidTr="00295B08">
        <w:trPr>
          <w:trHeight w:val="227"/>
          <w:jc w:val="center"/>
        </w:trPr>
        <w:tc>
          <w:tcPr>
            <w:tcW w:w="2055" w:type="dxa"/>
            <w:shd w:val="clear" w:color="auto" w:fill="DEEAF6" w:themeFill="accent1" w:themeFillTint="33"/>
            <w:vAlign w:val="center"/>
          </w:tcPr>
          <w:p w:rsidR="00295B08" w:rsidRPr="00957BD8" w:rsidRDefault="00295B08" w:rsidP="00295B08">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295B08" w:rsidRPr="00957BD8" w:rsidRDefault="00295B08" w:rsidP="00295B0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Využívat sběrny a výkupny odpadů v systému odpadového hospodářství obce</w:t>
            </w:r>
          </w:p>
        </w:tc>
      </w:tr>
      <w:tr w:rsidR="00295B08" w:rsidRPr="00957BD8" w:rsidTr="00295B08">
        <w:trPr>
          <w:trHeight w:val="227"/>
          <w:jc w:val="center"/>
        </w:trPr>
        <w:tc>
          <w:tcPr>
            <w:tcW w:w="2055" w:type="dxa"/>
            <w:shd w:val="clear" w:color="auto" w:fill="DEEAF6" w:themeFill="accent1" w:themeFillTint="33"/>
            <w:vAlign w:val="center"/>
          </w:tcPr>
          <w:p w:rsidR="00295B08" w:rsidRPr="00957BD8" w:rsidRDefault="00295B08" w:rsidP="00295B08">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295B08" w:rsidRPr="00957BD8" w:rsidRDefault="00295B08" w:rsidP="00295B0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w:t>
            </w:r>
          </w:p>
        </w:tc>
      </w:tr>
      <w:tr w:rsidR="00295B08" w:rsidRPr="00957BD8" w:rsidTr="00295B08">
        <w:trPr>
          <w:jc w:val="center"/>
        </w:trPr>
        <w:tc>
          <w:tcPr>
            <w:tcW w:w="2055" w:type="dxa"/>
          </w:tcPr>
          <w:p w:rsidR="00295B08" w:rsidRPr="00957BD8" w:rsidRDefault="00295B08" w:rsidP="00295B08">
            <w:pPr>
              <w:spacing w:before="40" w:after="40"/>
              <w:rPr>
                <w:sz w:val="22"/>
                <w:szCs w:val="22"/>
              </w:rPr>
            </w:pPr>
            <w:r w:rsidRPr="00957BD8">
              <w:rPr>
                <w:sz w:val="22"/>
                <w:szCs w:val="22"/>
              </w:rPr>
              <w:t>Popis opatření</w:t>
            </w:r>
          </w:p>
        </w:tc>
        <w:tc>
          <w:tcPr>
            <w:tcW w:w="7159" w:type="dxa"/>
          </w:tcPr>
          <w:p w:rsidR="00295B08" w:rsidRPr="00957BD8" w:rsidRDefault="004871F1" w:rsidP="004871F1">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r>
            <w:r w:rsidR="00295B08" w:rsidRPr="00957BD8">
              <w:rPr>
                <w:sz w:val="22"/>
                <w:szCs w:val="22"/>
              </w:rPr>
              <w:t>Uzavřít smlouvu s majiteli a provozovateli vybraných sběren a výkupen odpadů o jejich zapojení do systému odpadového hospodářství města.</w:t>
            </w:r>
          </w:p>
          <w:p w:rsidR="00295B08" w:rsidRPr="00957BD8" w:rsidRDefault="004871F1" w:rsidP="004871F1">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r>
            <w:r w:rsidR="00295B08" w:rsidRPr="00957BD8">
              <w:rPr>
                <w:sz w:val="22"/>
                <w:szCs w:val="22"/>
              </w:rPr>
              <w:t>Při evidování vykoupených odpadů důsledně rozlišovat odpady přijaté od občanů města a jiných původců odpadu.</w:t>
            </w:r>
          </w:p>
          <w:p w:rsidR="00295B08" w:rsidRPr="00957BD8" w:rsidRDefault="004871F1" w:rsidP="004871F1">
            <w:pPr>
              <w:tabs>
                <w:tab w:val="left" w:pos="356"/>
              </w:tabs>
              <w:spacing w:before="40" w:after="40"/>
              <w:ind w:left="356" w:hanging="356"/>
              <w:jc w:val="both"/>
              <w:rPr>
                <w:sz w:val="22"/>
                <w:szCs w:val="22"/>
              </w:rPr>
            </w:pPr>
            <w:r w:rsidRPr="00957BD8">
              <w:rPr>
                <w:sz w:val="22"/>
                <w:szCs w:val="22"/>
              </w:rPr>
              <w:t xml:space="preserve">c) </w:t>
            </w:r>
            <w:r w:rsidRPr="00957BD8">
              <w:rPr>
                <w:sz w:val="22"/>
                <w:szCs w:val="22"/>
              </w:rPr>
              <w:tab/>
            </w:r>
            <w:r w:rsidR="00295B08" w:rsidRPr="00957BD8">
              <w:rPr>
                <w:sz w:val="22"/>
                <w:szCs w:val="22"/>
              </w:rPr>
              <w:t>V ročním hlášení o produkci odpadů vykazovat pouze odpady vykoupené od občanů města.</w:t>
            </w:r>
          </w:p>
        </w:tc>
      </w:tr>
      <w:tr w:rsidR="00295B08" w:rsidRPr="00957BD8" w:rsidTr="00295B08">
        <w:trPr>
          <w:jc w:val="center"/>
        </w:trPr>
        <w:tc>
          <w:tcPr>
            <w:tcW w:w="2055" w:type="dxa"/>
            <w:shd w:val="clear" w:color="auto" w:fill="auto"/>
          </w:tcPr>
          <w:p w:rsidR="00295B08" w:rsidRPr="00957BD8" w:rsidRDefault="00295B08" w:rsidP="00295B08">
            <w:pPr>
              <w:spacing w:before="40" w:after="40"/>
              <w:rPr>
                <w:sz w:val="22"/>
                <w:szCs w:val="22"/>
              </w:rPr>
            </w:pPr>
            <w:r w:rsidRPr="00957BD8">
              <w:rPr>
                <w:sz w:val="22"/>
                <w:szCs w:val="22"/>
              </w:rPr>
              <w:t>Cílová hodnota</w:t>
            </w:r>
          </w:p>
        </w:tc>
        <w:tc>
          <w:tcPr>
            <w:tcW w:w="7159" w:type="dxa"/>
            <w:shd w:val="clear" w:color="auto" w:fill="auto"/>
          </w:tcPr>
          <w:p w:rsidR="00295B08" w:rsidRPr="00957BD8" w:rsidRDefault="00295B08" w:rsidP="00295B0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Vybrané sběrny a výkupny zapojeny do systému města</w:t>
            </w:r>
          </w:p>
        </w:tc>
      </w:tr>
      <w:tr w:rsidR="00295B08" w:rsidRPr="00957BD8" w:rsidTr="00295B08">
        <w:trPr>
          <w:trHeight w:val="227"/>
          <w:jc w:val="center"/>
        </w:trPr>
        <w:tc>
          <w:tcPr>
            <w:tcW w:w="2055" w:type="dxa"/>
            <w:shd w:val="clear" w:color="auto" w:fill="auto"/>
            <w:vAlign w:val="center"/>
          </w:tcPr>
          <w:p w:rsidR="00295B08" w:rsidRPr="00957BD8" w:rsidRDefault="00295B08" w:rsidP="00295B08">
            <w:pPr>
              <w:spacing w:before="40" w:after="40"/>
              <w:rPr>
                <w:sz w:val="22"/>
                <w:szCs w:val="22"/>
              </w:rPr>
            </w:pPr>
            <w:r w:rsidRPr="00957BD8">
              <w:rPr>
                <w:sz w:val="22"/>
                <w:szCs w:val="22"/>
              </w:rPr>
              <w:t>Termín realizace</w:t>
            </w:r>
          </w:p>
        </w:tc>
        <w:tc>
          <w:tcPr>
            <w:tcW w:w="7159" w:type="dxa"/>
            <w:shd w:val="clear" w:color="auto" w:fill="auto"/>
            <w:vAlign w:val="center"/>
          </w:tcPr>
          <w:p w:rsidR="00295B08" w:rsidRPr="00957BD8" w:rsidRDefault="00295B08" w:rsidP="00295B08">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Průběžně</w:t>
            </w:r>
          </w:p>
        </w:tc>
      </w:tr>
      <w:tr w:rsidR="00295B08" w:rsidRPr="00957BD8" w:rsidTr="00295B08">
        <w:trPr>
          <w:cantSplit/>
          <w:jc w:val="center"/>
        </w:trPr>
        <w:tc>
          <w:tcPr>
            <w:tcW w:w="2055" w:type="dxa"/>
            <w:shd w:val="clear" w:color="auto" w:fill="auto"/>
          </w:tcPr>
          <w:p w:rsidR="00295B08" w:rsidRPr="00957BD8" w:rsidRDefault="00295B08" w:rsidP="00295B08">
            <w:pPr>
              <w:spacing w:before="40" w:after="40"/>
              <w:rPr>
                <w:sz w:val="22"/>
                <w:szCs w:val="22"/>
              </w:rPr>
            </w:pPr>
            <w:r w:rsidRPr="00957BD8">
              <w:rPr>
                <w:sz w:val="22"/>
                <w:szCs w:val="22"/>
              </w:rPr>
              <w:t>Potřeba zdrojů</w:t>
            </w:r>
          </w:p>
        </w:tc>
        <w:tc>
          <w:tcPr>
            <w:tcW w:w="7159" w:type="dxa"/>
            <w:shd w:val="clear" w:color="auto" w:fill="auto"/>
          </w:tcPr>
          <w:p w:rsidR="00295B08" w:rsidRPr="00957BD8" w:rsidRDefault="00295B08" w:rsidP="00295B08">
            <w:pPr>
              <w:spacing w:before="40" w:after="40"/>
              <w:ind w:left="57" w:right="57"/>
              <w:jc w:val="both"/>
              <w:rPr>
                <w:sz w:val="22"/>
                <w:szCs w:val="22"/>
              </w:rPr>
            </w:pPr>
            <w:r w:rsidRPr="00957BD8">
              <w:rPr>
                <w:sz w:val="22"/>
                <w:szCs w:val="22"/>
              </w:rPr>
              <w:t>Ne</w:t>
            </w:r>
          </w:p>
        </w:tc>
      </w:tr>
      <w:tr w:rsidR="00295B08" w:rsidRPr="00957BD8" w:rsidTr="00295B08">
        <w:trPr>
          <w:jc w:val="center"/>
        </w:trPr>
        <w:tc>
          <w:tcPr>
            <w:tcW w:w="2055" w:type="dxa"/>
            <w:shd w:val="clear" w:color="auto" w:fill="auto"/>
          </w:tcPr>
          <w:p w:rsidR="00295B08" w:rsidRPr="00957BD8" w:rsidRDefault="00295B08" w:rsidP="00295B08">
            <w:pPr>
              <w:spacing w:before="40" w:after="40"/>
              <w:rPr>
                <w:sz w:val="22"/>
                <w:szCs w:val="22"/>
              </w:rPr>
            </w:pPr>
            <w:r w:rsidRPr="00957BD8">
              <w:rPr>
                <w:sz w:val="22"/>
                <w:szCs w:val="22"/>
              </w:rPr>
              <w:t>Nositel</w:t>
            </w:r>
          </w:p>
        </w:tc>
        <w:tc>
          <w:tcPr>
            <w:tcW w:w="7159" w:type="dxa"/>
            <w:shd w:val="clear" w:color="auto" w:fill="auto"/>
          </w:tcPr>
          <w:p w:rsidR="00295B08" w:rsidRPr="00957BD8" w:rsidRDefault="00295B08" w:rsidP="00295B08">
            <w:pPr>
              <w:spacing w:before="40" w:after="40"/>
              <w:ind w:left="57" w:right="57"/>
              <w:jc w:val="both"/>
              <w:rPr>
                <w:sz w:val="22"/>
                <w:szCs w:val="22"/>
              </w:rPr>
            </w:pPr>
            <w:r w:rsidRPr="00957BD8">
              <w:rPr>
                <w:sz w:val="22"/>
                <w:szCs w:val="22"/>
              </w:rPr>
              <w:t>Město, provozovatelé sběren a výkupen surovin</w:t>
            </w:r>
          </w:p>
        </w:tc>
      </w:tr>
      <w:tr w:rsidR="00295B08" w:rsidRPr="00957BD8" w:rsidTr="00295B08">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295B08" w:rsidRPr="00957BD8" w:rsidRDefault="00295B08" w:rsidP="00295B08">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295B08" w:rsidRPr="00957BD8" w:rsidRDefault="00295B08" w:rsidP="00295B08">
            <w:pPr>
              <w:spacing w:before="40" w:after="40"/>
              <w:ind w:left="57" w:right="57"/>
              <w:rPr>
                <w:sz w:val="22"/>
                <w:szCs w:val="22"/>
              </w:rPr>
            </w:pPr>
            <w:r w:rsidRPr="00957BD8">
              <w:rPr>
                <w:sz w:val="22"/>
                <w:szCs w:val="22"/>
              </w:rPr>
              <w:t>Počet sběren a výkupen nezapojených do systému města</w:t>
            </w:r>
          </w:p>
        </w:tc>
      </w:tr>
    </w:tbl>
    <w:p w:rsidR="00295B08" w:rsidRPr="004871F1" w:rsidRDefault="00295B08" w:rsidP="00295B08">
      <w:pPr>
        <w:pStyle w:val="Zhlav"/>
        <w:tabs>
          <w:tab w:val="clear" w:pos="4536"/>
          <w:tab w:val="clear" w:pos="9072"/>
        </w:tabs>
        <w:spacing w:after="120"/>
        <w:jc w:val="both"/>
        <w:rPr>
          <w:sz w:val="24"/>
          <w:szCs w:val="24"/>
        </w:rPr>
      </w:pPr>
    </w:p>
    <w:p w:rsidR="00295B08" w:rsidRPr="005413E0" w:rsidRDefault="00295B08" w:rsidP="00295B08">
      <w:pPr>
        <w:spacing w:after="60"/>
        <w:jc w:val="both"/>
        <w:rPr>
          <w:sz w:val="24"/>
        </w:rPr>
      </w:pPr>
      <w:r w:rsidRPr="005413E0">
        <w:rPr>
          <w:sz w:val="24"/>
        </w:rPr>
        <w:t xml:space="preserve">Dle zákona o odpadech je komunální odpad veškerý odpad vznikající na území obce při činnosti fyzických osob, s výjimkou odpadů vznikajících u právnických nebo fyzických osob oprávněných k podnikání. </w:t>
      </w:r>
    </w:p>
    <w:p w:rsidR="00295B08" w:rsidRPr="005413E0" w:rsidRDefault="00295B08" w:rsidP="00295B08">
      <w:pPr>
        <w:spacing w:after="60"/>
        <w:jc w:val="both"/>
        <w:rPr>
          <w:sz w:val="24"/>
        </w:rPr>
      </w:pPr>
      <w:r w:rsidRPr="005413E0">
        <w:rPr>
          <w:sz w:val="24"/>
        </w:rPr>
        <w:t xml:space="preserve">Jinými slovy to znamená, že veškeré odpady, které vyprodukují občané, s výjimkou odpadů vznikajících u právnických osob nebo fyzických osob oprávněných k podnikání, jsou odpady města. Z pohledu evidence produkce odpadů města tvoří výjimku odpady předávané občany  přímo do provozovaných sběren a výkupen. </w:t>
      </w:r>
      <w:r w:rsidR="002250CB" w:rsidRPr="005413E0">
        <w:rPr>
          <w:sz w:val="24"/>
        </w:rPr>
        <w:t>Dle</w:t>
      </w:r>
      <w:r w:rsidRPr="005413E0">
        <w:rPr>
          <w:sz w:val="24"/>
        </w:rPr>
        <w:t xml:space="preserve"> vyhlášky č. 383/2001 Sb., o nakládání s odpady se tyto odpady neevidují jako produkce města, ale jsou evidovány ve sběrnách, kde je od občanů přijímají, a to pod kódem BN30. Pokud bude sběrna zapojena do systému odpadového hospodářství města, pak bude vhodné tyto vyseparované odpady uvádět i ve výkazech o produkci separovaných odpadů pro EKO-KOM, což by se mělo projevit na výši příspěvku, který je vázán právě na množství vyseparovaných složek. </w:t>
      </w:r>
    </w:p>
    <w:p w:rsidR="00295B08" w:rsidRPr="005413E0" w:rsidRDefault="00295B08" w:rsidP="00295B08">
      <w:pPr>
        <w:spacing w:after="60"/>
        <w:jc w:val="both"/>
        <w:rPr>
          <w:sz w:val="24"/>
        </w:rPr>
      </w:pPr>
      <w:r w:rsidRPr="005413E0">
        <w:rPr>
          <w:sz w:val="24"/>
        </w:rPr>
        <w:t xml:space="preserve">Problémem při zapojení vybraných sběren a výkupen odpadů do systému města je nedůsledné rozlišování, zda přijaté odpady jsou od občanů, nebo od firem. Pod kód nakládání BN30 se zařazují pouze odpady přijaté od občanů, nikoliv odpady vznikající při činnosti právnických osob nebo fyzických osob oprávněných k podnikání. </w:t>
      </w:r>
    </w:p>
    <w:p w:rsidR="007670B8" w:rsidRPr="004871F1" w:rsidRDefault="007670B8" w:rsidP="0059324C">
      <w:pPr>
        <w:pStyle w:val="Zhlav"/>
        <w:tabs>
          <w:tab w:val="clear" w:pos="4536"/>
          <w:tab w:val="clear" w:pos="9072"/>
        </w:tabs>
        <w:spacing w:after="60"/>
        <w:jc w:val="both"/>
        <w:rPr>
          <w:sz w:val="24"/>
          <w:szCs w:val="24"/>
        </w:rPr>
      </w:pPr>
    </w:p>
    <w:p w:rsidR="00295B08" w:rsidRDefault="00295B08">
      <w:pPr>
        <w:spacing w:after="160" w:line="259" w:lineRule="auto"/>
        <w:rPr>
          <w:rFonts w:eastAsiaTheme="majorEastAsia" w:cstheme="majorBidi"/>
          <w:b/>
          <w:bCs/>
          <w:iCs/>
          <w:sz w:val="24"/>
        </w:rPr>
      </w:pPr>
      <w:r>
        <w:rPr>
          <w:bCs/>
          <w:i/>
          <w:sz w:val="24"/>
        </w:rPr>
        <w:br w:type="page"/>
      </w:r>
    </w:p>
    <w:p w:rsidR="002741DF" w:rsidRPr="00D67BCC" w:rsidRDefault="002741DF" w:rsidP="00FE48A9">
      <w:pPr>
        <w:pStyle w:val="Nadpis4"/>
        <w:numPr>
          <w:ilvl w:val="3"/>
          <w:numId w:val="33"/>
        </w:numPr>
        <w:spacing w:before="200" w:after="240"/>
        <w:ind w:left="864" w:hanging="864"/>
        <w:rPr>
          <w:bCs/>
          <w:i w:val="0"/>
          <w:color w:val="auto"/>
          <w:sz w:val="24"/>
        </w:rPr>
      </w:pPr>
      <w:r>
        <w:rPr>
          <w:bCs/>
          <w:i w:val="0"/>
          <w:color w:val="auto"/>
          <w:sz w:val="24"/>
        </w:rPr>
        <w:lastRenderedPageBreak/>
        <w:t>Směsný k</w:t>
      </w:r>
      <w:r w:rsidRPr="00D67BCC">
        <w:rPr>
          <w:bCs/>
          <w:i w:val="0"/>
          <w:color w:val="auto"/>
          <w:sz w:val="24"/>
        </w:rPr>
        <w:t xml:space="preserve">omunální odpad  </w:t>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C6887" w:rsidRPr="00957BD8" w:rsidTr="009A6E41">
        <w:trPr>
          <w:trHeight w:val="227"/>
          <w:jc w:val="center"/>
        </w:trPr>
        <w:tc>
          <w:tcPr>
            <w:tcW w:w="2055" w:type="dxa"/>
            <w:shd w:val="clear" w:color="auto" w:fill="DEEAF6" w:themeFill="accent1" w:themeFillTint="33"/>
            <w:vAlign w:val="center"/>
          </w:tcPr>
          <w:p w:rsidR="003C6887" w:rsidRPr="005413E0" w:rsidRDefault="003C6887" w:rsidP="008469B5">
            <w:pPr>
              <w:spacing w:before="40" w:after="40"/>
              <w:rPr>
                <w:b/>
                <w:sz w:val="22"/>
                <w:szCs w:val="22"/>
              </w:rPr>
            </w:pPr>
            <w:r w:rsidRPr="005413E0">
              <w:rPr>
                <w:b/>
                <w:sz w:val="22"/>
                <w:szCs w:val="22"/>
              </w:rPr>
              <w:t>Číslo opatření</w:t>
            </w:r>
          </w:p>
        </w:tc>
        <w:tc>
          <w:tcPr>
            <w:tcW w:w="7159" w:type="dxa"/>
            <w:shd w:val="clear" w:color="auto" w:fill="DEEAF6" w:themeFill="accent1" w:themeFillTint="33"/>
            <w:vAlign w:val="center"/>
          </w:tcPr>
          <w:p w:rsidR="003C6887" w:rsidRPr="005413E0" w:rsidRDefault="003C6887" w:rsidP="00013A8E">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413E0">
              <w:rPr>
                <w:rFonts w:eastAsia="Times New Roman"/>
                <w:b/>
                <w:bCs/>
              </w:rPr>
              <w:t>4.2.</w:t>
            </w:r>
            <w:r w:rsidR="00252162" w:rsidRPr="005413E0">
              <w:rPr>
                <w:rFonts w:eastAsia="Times New Roman"/>
                <w:b/>
                <w:bCs/>
              </w:rPr>
              <w:t>1.</w:t>
            </w:r>
            <w:r w:rsidRPr="005413E0">
              <w:rPr>
                <w:rFonts w:eastAsia="Times New Roman"/>
                <w:b/>
                <w:bCs/>
              </w:rPr>
              <w:t>2</w:t>
            </w:r>
            <w:r w:rsidR="00BA561B" w:rsidRPr="005413E0">
              <w:rPr>
                <w:rFonts w:eastAsia="Times New Roman"/>
                <w:b/>
                <w:bCs/>
              </w:rPr>
              <w:t>.1</w:t>
            </w:r>
          </w:p>
        </w:tc>
      </w:tr>
      <w:tr w:rsidR="003C6887" w:rsidRPr="00957BD8" w:rsidTr="009A6E41">
        <w:trPr>
          <w:trHeight w:val="227"/>
          <w:jc w:val="center"/>
        </w:trPr>
        <w:tc>
          <w:tcPr>
            <w:tcW w:w="2055" w:type="dxa"/>
            <w:shd w:val="clear" w:color="auto" w:fill="DEEAF6" w:themeFill="accent1" w:themeFillTint="33"/>
            <w:vAlign w:val="center"/>
          </w:tcPr>
          <w:p w:rsidR="003C6887" w:rsidRPr="005413E0" w:rsidRDefault="003C6887" w:rsidP="008469B5">
            <w:pPr>
              <w:spacing w:before="40" w:after="40"/>
              <w:rPr>
                <w:b/>
                <w:sz w:val="22"/>
                <w:szCs w:val="22"/>
              </w:rPr>
            </w:pPr>
            <w:r w:rsidRPr="005413E0">
              <w:rPr>
                <w:b/>
                <w:sz w:val="22"/>
                <w:szCs w:val="22"/>
              </w:rPr>
              <w:t>Název opatření</w:t>
            </w:r>
          </w:p>
        </w:tc>
        <w:tc>
          <w:tcPr>
            <w:tcW w:w="7159" w:type="dxa"/>
            <w:shd w:val="clear" w:color="auto" w:fill="DEEAF6" w:themeFill="accent1" w:themeFillTint="33"/>
            <w:vAlign w:val="center"/>
          </w:tcPr>
          <w:p w:rsidR="003C6887" w:rsidRPr="005413E0" w:rsidRDefault="003C6887"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413E0">
              <w:rPr>
                <w:b/>
              </w:rPr>
              <w:t>Pravidelný svoz směsného komunálního odpadu</w:t>
            </w:r>
          </w:p>
        </w:tc>
      </w:tr>
      <w:tr w:rsidR="003C6887" w:rsidRPr="00957BD8" w:rsidTr="009A6E41">
        <w:trPr>
          <w:trHeight w:val="227"/>
          <w:jc w:val="center"/>
        </w:trPr>
        <w:tc>
          <w:tcPr>
            <w:tcW w:w="2055" w:type="dxa"/>
            <w:shd w:val="clear" w:color="auto" w:fill="DEEAF6" w:themeFill="accent1" w:themeFillTint="33"/>
            <w:vAlign w:val="center"/>
          </w:tcPr>
          <w:p w:rsidR="003C6887" w:rsidRPr="005413E0" w:rsidRDefault="008469B5" w:rsidP="008469B5">
            <w:pPr>
              <w:spacing w:before="40" w:after="40"/>
              <w:rPr>
                <w:b/>
                <w:sz w:val="22"/>
                <w:szCs w:val="22"/>
              </w:rPr>
            </w:pPr>
            <w:r w:rsidRPr="005413E0">
              <w:rPr>
                <w:b/>
                <w:sz w:val="22"/>
                <w:szCs w:val="22"/>
              </w:rPr>
              <w:t>Vazba na Závaznou část POH</w:t>
            </w:r>
          </w:p>
        </w:tc>
        <w:tc>
          <w:tcPr>
            <w:tcW w:w="7159" w:type="dxa"/>
            <w:shd w:val="clear" w:color="auto" w:fill="DEEAF6" w:themeFill="accent1" w:themeFillTint="33"/>
            <w:vAlign w:val="center"/>
          </w:tcPr>
          <w:p w:rsidR="003C6887" w:rsidRPr="005413E0" w:rsidRDefault="003C6887"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413E0">
              <w:rPr>
                <w:rFonts w:eastAsia="Times New Roman"/>
                <w:b/>
                <w:bCs/>
              </w:rPr>
              <w:t>3.2.1.1</w:t>
            </w:r>
            <w:r w:rsidR="00FD01BC" w:rsidRPr="005413E0">
              <w:rPr>
                <w:rFonts w:eastAsia="Times New Roman"/>
                <w:b/>
                <w:bCs/>
              </w:rPr>
              <w:t>, 3.2.2.1</w:t>
            </w:r>
          </w:p>
        </w:tc>
      </w:tr>
      <w:tr w:rsidR="003C6887" w:rsidRPr="00957BD8" w:rsidTr="009A6E41">
        <w:trPr>
          <w:jc w:val="center"/>
        </w:trPr>
        <w:tc>
          <w:tcPr>
            <w:tcW w:w="2055" w:type="dxa"/>
          </w:tcPr>
          <w:p w:rsidR="003C6887" w:rsidRPr="005413E0" w:rsidRDefault="003C6887" w:rsidP="008469B5">
            <w:pPr>
              <w:spacing w:before="40" w:after="40"/>
              <w:rPr>
                <w:sz w:val="22"/>
                <w:szCs w:val="22"/>
              </w:rPr>
            </w:pPr>
            <w:r w:rsidRPr="005413E0">
              <w:rPr>
                <w:sz w:val="22"/>
                <w:szCs w:val="22"/>
              </w:rPr>
              <w:t>Popis opatření</w:t>
            </w:r>
          </w:p>
        </w:tc>
        <w:tc>
          <w:tcPr>
            <w:tcW w:w="7159" w:type="dxa"/>
          </w:tcPr>
          <w:p w:rsidR="003C6887" w:rsidRPr="005413E0" w:rsidRDefault="003C6887" w:rsidP="00FB3FFB">
            <w:pPr>
              <w:tabs>
                <w:tab w:val="left" w:pos="356"/>
              </w:tabs>
              <w:spacing w:before="40" w:after="40"/>
              <w:ind w:left="356" w:hanging="356"/>
              <w:jc w:val="both"/>
              <w:rPr>
                <w:sz w:val="22"/>
                <w:szCs w:val="22"/>
              </w:rPr>
            </w:pPr>
            <w:r w:rsidRPr="005413E0">
              <w:rPr>
                <w:sz w:val="22"/>
                <w:szCs w:val="22"/>
              </w:rPr>
              <w:t xml:space="preserve">a) </w:t>
            </w:r>
            <w:r w:rsidRPr="005413E0">
              <w:rPr>
                <w:sz w:val="22"/>
                <w:szCs w:val="22"/>
              </w:rPr>
              <w:tab/>
              <w:t>Pravidelný svoz směsného komunálního odpadu pro 100 % obyvatel města.</w:t>
            </w:r>
          </w:p>
          <w:p w:rsidR="003C6887" w:rsidRPr="005413E0" w:rsidRDefault="003C6887" w:rsidP="00FB3FFB">
            <w:pPr>
              <w:tabs>
                <w:tab w:val="left" w:pos="356"/>
              </w:tabs>
              <w:spacing w:before="40" w:after="40"/>
              <w:ind w:left="356" w:hanging="356"/>
              <w:jc w:val="both"/>
              <w:rPr>
                <w:sz w:val="22"/>
                <w:szCs w:val="22"/>
              </w:rPr>
            </w:pPr>
            <w:r w:rsidRPr="005413E0">
              <w:rPr>
                <w:sz w:val="22"/>
                <w:szCs w:val="22"/>
              </w:rPr>
              <w:t xml:space="preserve">b) </w:t>
            </w:r>
            <w:r w:rsidRPr="005413E0">
              <w:rPr>
                <w:sz w:val="22"/>
                <w:szCs w:val="22"/>
              </w:rPr>
              <w:tab/>
              <w:t xml:space="preserve">Nabízet </w:t>
            </w:r>
            <w:r w:rsidR="005413E0" w:rsidRPr="005413E0">
              <w:rPr>
                <w:sz w:val="22"/>
                <w:szCs w:val="22"/>
              </w:rPr>
              <w:t xml:space="preserve">prostřednictvím svozové společnosti </w:t>
            </w:r>
            <w:r w:rsidRPr="005413E0">
              <w:rPr>
                <w:sz w:val="22"/>
                <w:szCs w:val="22"/>
              </w:rPr>
              <w:t xml:space="preserve">smluvní zajištění svozu odpadů původcům odpadu, kteří nemají uzavřenou smlouvu s oprávněnou osobou. </w:t>
            </w:r>
          </w:p>
          <w:p w:rsidR="003C6887" w:rsidRPr="005413E0" w:rsidRDefault="003C6887" w:rsidP="00FB3FFB">
            <w:pPr>
              <w:tabs>
                <w:tab w:val="left" w:pos="356"/>
              </w:tabs>
              <w:spacing w:before="40" w:after="40"/>
              <w:ind w:left="356" w:hanging="356"/>
              <w:jc w:val="both"/>
              <w:rPr>
                <w:sz w:val="22"/>
                <w:szCs w:val="22"/>
              </w:rPr>
            </w:pPr>
            <w:r w:rsidRPr="005413E0">
              <w:rPr>
                <w:sz w:val="22"/>
                <w:szCs w:val="22"/>
              </w:rPr>
              <w:t xml:space="preserve">c) </w:t>
            </w:r>
            <w:r w:rsidRPr="005413E0">
              <w:rPr>
                <w:sz w:val="22"/>
                <w:szCs w:val="22"/>
              </w:rPr>
              <w:tab/>
              <w:t xml:space="preserve">Ve spolupráci se svozovou společností optimalizovat svozovou trasu. </w:t>
            </w:r>
          </w:p>
        </w:tc>
      </w:tr>
      <w:tr w:rsidR="00F96DED" w:rsidRPr="00957BD8" w:rsidTr="009A6E41">
        <w:trPr>
          <w:jc w:val="center"/>
        </w:trPr>
        <w:tc>
          <w:tcPr>
            <w:tcW w:w="2055" w:type="dxa"/>
            <w:shd w:val="clear" w:color="auto" w:fill="auto"/>
          </w:tcPr>
          <w:p w:rsidR="00F96DED" w:rsidRPr="005413E0" w:rsidRDefault="00F96DED" w:rsidP="00F96DED">
            <w:pPr>
              <w:spacing w:before="40" w:after="40"/>
              <w:rPr>
                <w:sz w:val="22"/>
                <w:szCs w:val="22"/>
              </w:rPr>
            </w:pPr>
            <w:r w:rsidRPr="005413E0">
              <w:rPr>
                <w:sz w:val="22"/>
                <w:szCs w:val="22"/>
              </w:rPr>
              <w:t>Cílová hodnota</w:t>
            </w:r>
          </w:p>
        </w:tc>
        <w:tc>
          <w:tcPr>
            <w:tcW w:w="7159" w:type="dxa"/>
            <w:shd w:val="clear" w:color="auto" w:fill="auto"/>
          </w:tcPr>
          <w:p w:rsidR="00F96DED" w:rsidRPr="005413E0" w:rsidRDefault="00F96DED" w:rsidP="00FB3FFB">
            <w:pPr>
              <w:spacing w:before="40" w:after="40"/>
              <w:ind w:left="57" w:right="57"/>
              <w:rPr>
                <w:sz w:val="22"/>
                <w:szCs w:val="22"/>
              </w:rPr>
            </w:pPr>
            <w:r w:rsidRPr="005413E0">
              <w:rPr>
                <w:sz w:val="22"/>
                <w:szCs w:val="22"/>
              </w:rPr>
              <w:t>100 % obyvatel města; co nejvyšší procento původců odpadu</w:t>
            </w:r>
          </w:p>
        </w:tc>
      </w:tr>
      <w:tr w:rsidR="00F96DED" w:rsidRPr="00957BD8" w:rsidTr="009A6E41">
        <w:trPr>
          <w:trHeight w:val="227"/>
          <w:jc w:val="center"/>
        </w:trPr>
        <w:tc>
          <w:tcPr>
            <w:tcW w:w="2055" w:type="dxa"/>
            <w:shd w:val="clear" w:color="auto" w:fill="auto"/>
            <w:vAlign w:val="center"/>
          </w:tcPr>
          <w:p w:rsidR="00F96DED" w:rsidRPr="005413E0" w:rsidRDefault="00F96DED" w:rsidP="00F96DED">
            <w:pPr>
              <w:spacing w:before="40" w:after="40"/>
              <w:rPr>
                <w:sz w:val="22"/>
                <w:szCs w:val="22"/>
              </w:rPr>
            </w:pPr>
            <w:r w:rsidRPr="005413E0">
              <w:rPr>
                <w:sz w:val="22"/>
                <w:szCs w:val="22"/>
              </w:rPr>
              <w:t>Termín realizace</w:t>
            </w:r>
          </w:p>
        </w:tc>
        <w:tc>
          <w:tcPr>
            <w:tcW w:w="7159" w:type="dxa"/>
            <w:shd w:val="clear" w:color="auto" w:fill="auto"/>
            <w:vAlign w:val="center"/>
          </w:tcPr>
          <w:p w:rsidR="00F96DED" w:rsidRPr="005413E0"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5413E0">
              <w:rPr>
                <w:rFonts w:eastAsia="Times New Roman"/>
                <w:bCs/>
              </w:rPr>
              <w:t>Průběžně</w:t>
            </w:r>
          </w:p>
        </w:tc>
      </w:tr>
      <w:tr w:rsidR="00F96DED" w:rsidRPr="00957BD8" w:rsidTr="009A6E41">
        <w:trPr>
          <w:cantSplit/>
          <w:jc w:val="center"/>
        </w:trPr>
        <w:tc>
          <w:tcPr>
            <w:tcW w:w="2055" w:type="dxa"/>
            <w:shd w:val="clear" w:color="auto" w:fill="auto"/>
          </w:tcPr>
          <w:p w:rsidR="00F96DED" w:rsidRPr="005413E0" w:rsidRDefault="00F96DED" w:rsidP="00F96DED">
            <w:pPr>
              <w:spacing w:before="40" w:after="40"/>
              <w:rPr>
                <w:sz w:val="22"/>
                <w:szCs w:val="22"/>
              </w:rPr>
            </w:pPr>
            <w:r w:rsidRPr="005413E0">
              <w:rPr>
                <w:sz w:val="22"/>
                <w:szCs w:val="22"/>
              </w:rPr>
              <w:t>Potřeba zdrojů</w:t>
            </w:r>
          </w:p>
        </w:tc>
        <w:tc>
          <w:tcPr>
            <w:tcW w:w="7159" w:type="dxa"/>
            <w:shd w:val="clear" w:color="auto" w:fill="auto"/>
          </w:tcPr>
          <w:p w:rsidR="00F96DED" w:rsidRPr="005413E0" w:rsidRDefault="00F96DED" w:rsidP="00FB3FFB">
            <w:pPr>
              <w:spacing w:before="40" w:after="40"/>
              <w:ind w:left="57" w:right="57"/>
              <w:jc w:val="both"/>
              <w:rPr>
                <w:sz w:val="22"/>
                <w:szCs w:val="22"/>
              </w:rPr>
            </w:pPr>
            <w:r w:rsidRPr="005413E0">
              <w:rPr>
                <w:sz w:val="22"/>
                <w:szCs w:val="22"/>
              </w:rPr>
              <w:t xml:space="preserve">Ano </w:t>
            </w:r>
          </w:p>
        </w:tc>
      </w:tr>
      <w:tr w:rsidR="00F96DED" w:rsidRPr="00957BD8" w:rsidTr="009A6E41">
        <w:trPr>
          <w:jc w:val="center"/>
        </w:trPr>
        <w:tc>
          <w:tcPr>
            <w:tcW w:w="2055" w:type="dxa"/>
            <w:shd w:val="clear" w:color="auto" w:fill="auto"/>
          </w:tcPr>
          <w:p w:rsidR="00F96DED" w:rsidRPr="005413E0" w:rsidRDefault="00F96DED" w:rsidP="00F96DED">
            <w:pPr>
              <w:spacing w:before="40" w:after="40"/>
              <w:rPr>
                <w:sz w:val="22"/>
                <w:szCs w:val="22"/>
              </w:rPr>
            </w:pPr>
            <w:r w:rsidRPr="005413E0">
              <w:rPr>
                <w:sz w:val="22"/>
                <w:szCs w:val="22"/>
              </w:rPr>
              <w:t>Nositel</w:t>
            </w:r>
          </w:p>
        </w:tc>
        <w:tc>
          <w:tcPr>
            <w:tcW w:w="7159" w:type="dxa"/>
            <w:shd w:val="clear" w:color="auto" w:fill="auto"/>
          </w:tcPr>
          <w:p w:rsidR="00F96DED" w:rsidRPr="005413E0" w:rsidRDefault="00F96DED" w:rsidP="00FB3FFB">
            <w:pPr>
              <w:spacing w:before="40" w:after="40"/>
              <w:ind w:left="57" w:right="57"/>
              <w:jc w:val="both"/>
              <w:rPr>
                <w:sz w:val="22"/>
                <w:szCs w:val="22"/>
              </w:rPr>
            </w:pPr>
            <w:r w:rsidRPr="005413E0">
              <w:rPr>
                <w:sz w:val="22"/>
                <w:szCs w:val="22"/>
              </w:rPr>
              <w:t>Město, svozová společnost, původci odpadů</w:t>
            </w:r>
          </w:p>
        </w:tc>
      </w:tr>
      <w:tr w:rsidR="00F96DED" w:rsidRPr="00957BD8" w:rsidTr="009A6E41">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5413E0" w:rsidRDefault="00F96DED" w:rsidP="00F96DED">
            <w:pPr>
              <w:spacing w:before="40" w:after="40"/>
              <w:rPr>
                <w:sz w:val="22"/>
                <w:szCs w:val="22"/>
              </w:rPr>
            </w:pPr>
            <w:r w:rsidRPr="005413E0">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413E0" w:rsidRDefault="00F96DED" w:rsidP="00FB3FFB">
            <w:pPr>
              <w:spacing w:before="40" w:after="40"/>
              <w:ind w:left="57" w:right="57"/>
              <w:rPr>
                <w:sz w:val="22"/>
                <w:szCs w:val="22"/>
              </w:rPr>
            </w:pPr>
            <w:r w:rsidRPr="005413E0">
              <w:rPr>
                <w:sz w:val="22"/>
                <w:szCs w:val="22"/>
              </w:rPr>
              <w:t>Nestanoven</w:t>
            </w:r>
          </w:p>
        </w:tc>
      </w:tr>
    </w:tbl>
    <w:p w:rsidR="002741DF" w:rsidRDefault="002741DF" w:rsidP="002741DF">
      <w:pPr>
        <w:pStyle w:val="Zhlav"/>
        <w:tabs>
          <w:tab w:val="clear" w:pos="4536"/>
          <w:tab w:val="clear" w:pos="9072"/>
        </w:tabs>
        <w:jc w:val="both"/>
        <w:rPr>
          <w:iCs/>
          <w:noProof/>
          <w:sz w:val="24"/>
          <w:szCs w:val="24"/>
        </w:rPr>
      </w:pPr>
    </w:p>
    <w:p w:rsidR="003C6887" w:rsidRPr="005D4C8C" w:rsidRDefault="003C6887" w:rsidP="00065B46">
      <w:pPr>
        <w:pStyle w:val="Zhlav"/>
        <w:tabs>
          <w:tab w:val="clear" w:pos="4536"/>
          <w:tab w:val="clear" w:pos="9072"/>
        </w:tabs>
        <w:spacing w:line="276" w:lineRule="auto"/>
        <w:jc w:val="both"/>
        <w:rPr>
          <w:sz w:val="24"/>
          <w:szCs w:val="24"/>
        </w:rPr>
      </w:pPr>
      <w:r w:rsidRPr="005D4C8C">
        <w:rPr>
          <w:sz w:val="24"/>
          <w:szCs w:val="24"/>
        </w:rPr>
        <w:t>Směsný komunální odpad je, co do množství, dlouhodobě n</w:t>
      </w:r>
      <w:r w:rsidR="005660A0">
        <w:rPr>
          <w:sz w:val="24"/>
          <w:szCs w:val="24"/>
        </w:rPr>
        <w:t>ejprodukovanějším odpadem města</w:t>
      </w:r>
      <w:r w:rsidRPr="005D4C8C">
        <w:rPr>
          <w:sz w:val="24"/>
          <w:szCs w:val="24"/>
        </w:rPr>
        <w:t xml:space="preserve">. Právě proto náklady na jeho svoz a následné nakládání s ním představují nejvýznamnější a největší položku v nákladech na odpadové hospodářství města. </w:t>
      </w:r>
    </w:p>
    <w:p w:rsidR="003C6887" w:rsidRPr="005413E0" w:rsidRDefault="003C6887" w:rsidP="00065B46">
      <w:pPr>
        <w:pStyle w:val="Zhlav"/>
        <w:tabs>
          <w:tab w:val="clear" w:pos="4536"/>
          <w:tab w:val="clear" w:pos="9072"/>
        </w:tabs>
        <w:spacing w:line="276" w:lineRule="auto"/>
        <w:jc w:val="both"/>
        <w:rPr>
          <w:sz w:val="24"/>
          <w:szCs w:val="24"/>
        </w:rPr>
      </w:pPr>
      <w:r w:rsidRPr="005D4C8C">
        <w:rPr>
          <w:sz w:val="24"/>
          <w:szCs w:val="24"/>
        </w:rPr>
        <w:t xml:space="preserve">Každý občan má městem zajištěn pravidelný svoz odpadů, v místě trvalého pobytu hradí obci poplatek za </w:t>
      </w:r>
      <w:r w:rsidRPr="005413E0">
        <w:rPr>
          <w:sz w:val="24"/>
          <w:szCs w:val="24"/>
        </w:rPr>
        <w:t xml:space="preserve">provozování systému nakládání s odpady. Povinností města je umožnit všem občanům zapojit se do systému odpadového hospodářství města a </w:t>
      </w:r>
      <w:r w:rsidR="00FD01BC" w:rsidRPr="005413E0">
        <w:rPr>
          <w:sz w:val="24"/>
          <w:szCs w:val="24"/>
        </w:rPr>
        <w:t xml:space="preserve">zajistit </w:t>
      </w:r>
      <w:r w:rsidRPr="005413E0">
        <w:rPr>
          <w:sz w:val="24"/>
          <w:szCs w:val="24"/>
        </w:rPr>
        <w:t>pravideln</w:t>
      </w:r>
      <w:r w:rsidR="00FD01BC" w:rsidRPr="005413E0">
        <w:rPr>
          <w:sz w:val="24"/>
          <w:szCs w:val="24"/>
        </w:rPr>
        <w:t>ý</w:t>
      </w:r>
      <w:r w:rsidRPr="005413E0">
        <w:rPr>
          <w:sz w:val="24"/>
          <w:szCs w:val="24"/>
        </w:rPr>
        <w:t xml:space="preserve"> sv</w:t>
      </w:r>
      <w:r w:rsidR="00FD01BC" w:rsidRPr="005413E0">
        <w:rPr>
          <w:sz w:val="24"/>
          <w:szCs w:val="24"/>
        </w:rPr>
        <w:t>oz</w:t>
      </w:r>
      <w:r w:rsidRPr="005413E0">
        <w:rPr>
          <w:sz w:val="24"/>
          <w:szCs w:val="24"/>
        </w:rPr>
        <w:t xml:space="preserve"> směsn</w:t>
      </w:r>
      <w:r w:rsidR="00FD01BC" w:rsidRPr="005413E0">
        <w:rPr>
          <w:sz w:val="24"/>
          <w:szCs w:val="24"/>
        </w:rPr>
        <w:t>ého</w:t>
      </w:r>
      <w:r w:rsidRPr="005413E0">
        <w:rPr>
          <w:sz w:val="24"/>
          <w:szCs w:val="24"/>
        </w:rPr>
        <w:t xml:space="preserve"> komunální</w:t>
      </w:r>
      <w:r w:rsidR="00FD01BC" w:rsidRPr="005413E0">
        <w:rPr>
          <w:sz w:val="24"/>
          <w:szCs w:val="24"/>
        </w:rPr>
        <w:t>ho</w:t>
      </w:r>
      <w:r w:rsidRPr="005413E0">
        <w:rPr>
          <w:sz w:val="24"/>
          <w:szCs w:val="24"/>
        </w:rPr>
        <w:t xml:space="preserve"> odpad</w:t>
      </w:r>
      <w:r w:rsidR="00FD01BC" w:rsidRPr="005413E0">
        <w:rPr>
          <w:sz w:val="24"/>
          <w:szCs w:val="24"/>
        </w:rPr>
        <w:t>u</w:t>
      </w:r>
      <w:r w:rsidRPr="005413E0">
        <w:rPr>
          <w:sz w:val="24"/>
          <w:szCs w:val="24"/>
        </w:rPr>
        <w:t xml:space="preserve"> od všech obyvatel města. </w:t>
      </w:r>
    </w:p>
    <w:p w:rsidR="003C6887" w:rsidRPr="005D4C8C" w:rsidRDefault="003C6887" w:rsidP="00065B46">
      <w:pPr>
        <w:spacing w:line="276" w:lineRule="auto"/>
        <w:jc w:val="both"/>
        <w:rPr>
          <w:sz w:val="24"/>
          <w:szCs w:val="24"/>
        </w:rPr>
      </w:pPr>
      <w:r w:rsidRPr="005413E0">
        <w:rPr>
          <w:sz w:val="24"/>
          <w:szCs w:val="24"/>
        </w:rPr>
        <w:t xml:space="preserve">Svoz směsného komunálního odpadu zajišťuje pro město oprávněná osoba – </w:t>
      </w:r>
      <w:r w:rsidR="005413E0" w:rsidRPr="005413E0">
        <w:rPr>
          <w:sz w:val="24"/>
          <w:szCs w:val="24"/>
        </w:rPr>
        <w:t>Severočeské komunální služby s.r.o.</w:t>
      </w:r>
      <w:r w:rsidRPr="005413E0">
        <w:rPr>
          <w:sz w:val="24"/>
          <w:szCs w:val="24"/>
        </w:rPr>
        <w:t xml:space="preserve"> Je vhodné, aby svozové vozy, určené pro svážení SKO byly vybaveny mobilní jednotkou, která pomocí GPS přenáší informace o daném vozu (poloha vozu, délka setrvání na stanovišti, atd.). Referent MěÚ mající na starost odpadové hospodářství má tak možnost pravidelně kontrolovat plnění svozové trasy popř. zda skutečně došlo k výsypu kontejnerů a dle potřeby pak ve spolupráci se svozovou společností vhodně optimalizovat svozové trasy mezi jednotlivými </w:t>
      </w:r>
      <w:r w:rsidRPr="005D4C8C">
        <w:rPr>
          <w:sz w:val="24"/>
          <w:szCs w:val="24"/>
        </w:rPr>
        <w:t>sběrnými místy. Navržením optimálních svozových tras lze dosáhnout úspory pohonných hmot, času a nižšího opotřebení vozidel.</w:t>
      </w:r>
    </w:p>
    <w:p w:rsidR="003C6887" w:rsidRPr="005D4C8C" w:rsidRDefault="003C6887" w:rsidP="00065B46">
      <w:pPr>
        <w:spacing w:line="276" w:lineRule="auto"/>
        <w:jc w:val="both"/>
        <w:rPr>
          <w:color w:val="FF0000"/>
          <w:sz w:val="24"/>
          <w:szCs w:val="24"/>
          <w:u w:val="single"/>
        </w:rPr>
      </w:pPr>
    </w:p>
    <w:p w:rsidR="003C6887" w:rsidRPr="005D4C8C" w:rsidRDefault="003C6887" w:rsidP="00065B46">
      <w:pPr>
        <w:spacing w:line="276" w:lineRule="auto"/>
        <w:jc w:val="both"/>
        <w:rPr>
          <w:sz w:val="24"/>
          <w:szCs w:val="24"/>
          <w:u w:val="single"/>
        </w:rPr>
      </w:pPr>
      <w:r w:rsidRPr="005D4C8C">
        <w:rPr>
          <w:sz w:val="24"/>
          <w:szCs w:val="24"/>
          <w:u w:val="single"/>
        </w:rPr>
        <w:t>Odpady vznikající při činnosti podnikatelských subjektů:</w:t>
      </w:r>
    </w:p>
    <w:p w:rsidR="003C6887" w:rsidRPr="005D4C8C" w:rsidRDefault="003C6887" w:rsidP="00065B46">
      <w:pPr>
        <w:pStyle w:val="Zhlav"/>
        <w:tabs>
          <w:tab w:val="clear" w:pos="4536"/>
          <w:tab w:val="clear" w:pos="9072"/>
        </w:tabs>
        <w:spacing w:line="276" w:lineRule="auto"/>
        <w:jc w:val="both"/>
        <w:rPr>
          <w:sz w:val="24"/>
          <w:szCs w:val="24"/>
          <w:u w:val="single"/>
        </w:rPr>
      </w:pPr>
    </w:p>
    <w:p w:rsidR="003C6887" w:rsidRPr="005D4C8C" w:rsidRDefault="003C6887" w:rsidP="00065B46">
      <w:pPr>
        <w:pStyle w:val="Zhlav"/>
        <w:tabs>
          <w:tab w:val="clear" w:pos="4536"/>
          <w:tab w:val="clear" w:pos="9072"/>
        </w:tabs>
        <w:spacing w:line="276" w:lineRule="auto"/>
        <w:jc w:val="both"/>
        <w:rPr>
          <w:sz w:val="24"/>
          <w:szCs w:val="24"/>
        </w:rPr>
      </w:pPr>
      <w:r w:rsidRPr="005D4C8C">
        <w:rPr>
          <w:sz w:val="24"/>
          <w:szCs w:val="24"/>
        </w:rPr>
        <w:t>Odpady, které vznikají při činnosti právnických a fyzických osob oprávněných k podnikání, nejsou odpady města. Právnické a fyzické osoby oprávněné k podnikání, jsou povinny předávat tyto odpady pouze osobě oprávněné k jejich převzetí podle § 12 zákona o odpadech.</w:t>
      </w:r>
    </w:p>
    <w:p w:rsidR="003C6887" w:rsidRPr="005D4C8C" w:rsidRDefault="003C6887" w:rsidP="00065B46">
      <w:pPr>
        <w:pStyle w:val="Zhlav"/>
        <w:tabs>
          <w:tab w:val="clear" w:pos="4536"/>
          <w:tab w:val="clear" w:pos="9072"/>
        </w:tabs>
        <w:spacing w:line="276" w:lineRule="auto"/>
        <w:jc w:val="both"/>
        <w:rPr>
          <w:sz w:val="24"/>
          <w:szCs w:val="24"/>
        </w:rPr>
      </w:pPr>
    </w:p>
    <w:p w:rsidR="003C6887" w:rsidRPr="005D4C8C" w:rsidRDefault="003C6887" w:rsidP="00065B46">
      <w:pPr>
        <w:pStyle w:val="Zhlav"/>
        <w:tabs>
          <w:tab w:val="clear" w:pos="4536"/>
          <w:tab w:val="clear" w:pos="9072"/>
        </w:tabs>
        <w:spacing w:line="276" w:lineRule="auto"/>
        <w:jc w:val="both"/>
        <w:rPr>
          <w:sz w:val="24"/>
          <w:szCs w:val="24"/>
        </w:rPr>
      </w:pPr>
      <w:r w:rsidRPr="005D4C8C">
        <w:rPr>
          <w:sz w:val="24"/>
          <w:szCs w:val="24"/>
        </w:rPr>
        <w:t>Původci, kteří produkují odpad zařazený podle Katalogu odpadů</w:t>
      </w:r>
      <w:r w:rsidRPr="005D4C8C">
        <w:rPr>
          <w:rStyle w:val="Znakapoznpodarou"/>
          <w:rFonts w:eastAsiaTheme="majorEastAsia"/>
          <w:sz w:val="24"/>
          <w:szCs w:val="24"/>
        </w:rPr>
        <w:footnoteReference w:id="6"/>
      </w:r>
      <w:r w:rsidRPr="005D4C8C">
        <w:rPr>
          <w:sz w:val="24"/>
          <w:szCs w:val="24"/>
          <w:vertAlign w:val="superscript"/>
        </w:rPr>
        <w:t>)</w:t>
      </w:r>
      <w:r w:rsidRPr="005D4C8C">
        <w:rPr>
          <w:sz w:val="24"/>
          <w:szCs w:val="24"/>
        </w:rPr>
        <w:t xml:space="preserve"> jako odpad podobný komunálnímu z činnosti právnických osob a fyzických osob oprávněných k podnikání, se mohou prostřednictvím smlouvy zapojit do systému zavedeného obcí pro nakládání </w:t>
      </w:r>
      <w:r w:rsidRPr="005D4C8C">
        <w:rPr>
          <w:sz w:val="24"/>
          <w:szCs w:val="24"/>
        </w:rPr>
        <w:lastRenderedPageBreak/>
        <w:t xml:space="preserve">s komunálním odpadem. Smlouva musí být písemná a musí obsahovat vždy výši sjednané ceny za tuto službu. </w:t>
      </w:r>
    </w:p>
    <w:p w:rsidR="003C6887" w:rsidRPr="005D4C8C" w:rsidRDefault="003C6887" w:rsidP="00065B46">
      <w:pPr>
        <w:spacing w:line="276" w:lineRule="auto"/>
        <w:jc w:val="both"/>
        <w:rPr>
          <w:color w:val="FF0000"/>
          <w:sz w:val="24"/>
          <w:szCs w:val="24"/>
          <w:u w:val="single"/>
        </w:rPr>
      </w:pPr>
    </w:p>
    <w:p w:rsidR="003C6887" w:rsidRDefault="003C6887" w:rsidP="00065B46">
      <w:pPr>
        <w:spacing w:line="276" w:lineRule="auto"/>
        <w:jc w:val="both"/>
        <w:rPr>
          <w:sz w:val="24"/>
          <w:szCs w:val="24"/>
          <w:u w:val="single"/>
        </w:rPr>
      </w:pPr>
    </w:p>
    <w:p w:rsidR="003C6887" w:rsidRPr="005D4C8C" w:rsidRDefault="003C6887" w:rsidP="00065B46">
      <w:pPr>
        <w:spacing w:line="276" w:lineRule="auto"/>
        <w:jc w:val="both"/>
        <w:rPr>
          <w:sz w:val="24"/>
          <w:szCs w:val="24"/>
          <w:u w:val="single"/>
        </w:rPr>
      </w:pPr>
      <w:r w:rsidRPr="005D4C8C">
        <w:rPr>
          <w:sz w:val="24"/>
          <w:szCs w:val="24"/>
          <w:u w:val="single"/>
        </w:rPr>
        <w:t>Náklady na odpadové hospodářství města:</w:t>
      </w:r>
    </w:p>
    <w:p w:rsidR="003C6887" w:rsidRPr="005D4C8C" w:rsidRDefault="003C6887" w:rsidP="00065B46">
      <w:pPr>
        <w:spacing w:line="276" w:lineRule="auto"/>
        <w:jc w:val="both"/>
        <w:rPr>
          <w:sz w:val="24"/>
          <w:szCs w:val="24"/>
        </w:rPr>
      </w:pPr>
    </w:p>
    <w:p w:rsidR="003C6887" w:rsidRPr="005413E0" w:rsidRDefault="005413E0" w:rsidP="00065B46">
      <w:pPr>
        <w:spacing w:line="276" w:lineRule="auto"/>
        <w:jc w:val="both"/>
        <w:rPr>
          <w:sz w:val="24"/>
          <w:szCs w:val="24"/>
        </w:rPr>
      </w:pPr>
      <w:r w:rsidRPr="005413E0">
        <w:rPr>
          <w:sz w:val="24"/>
          <w:szCs w:val="24"/>
        </w:rPr>
        <w:t>Dle</w:t>
      </w:r>
      <w:r w:rsidR="003C6887" w:rsidRPr="005413E0">
        <w:rPr>
          <w:sz w:val="24"/>
          <w:szCs w:val="24"/>
        </w:rPr>
        <w:t xml:space="preserve"> zkušeností z EU, je zřejmé, že do budoucna porostou i náklady spojené se svozem a nakládáním se směsným komunálním odpadem.</w:t>
      </w:r>
      <w:r w:rsidRPr="005413E0">
        <w:rPr>
          <w:sz w:val="24"/>
          <w:szCs w:val="24"/>
        </w:rPr>
        <w:t xml:space="preserve"> </w:t>
      </w:r>
      <w:r w:rsidR="003C6887" w:rsidRPr="005413E0">
        <w:rPr>
          <w:sz w:val="24"/>
          <w:szCs w:val="24"/>
        </w:rPr>
        <w:t xml:space="preserve">Dalším faktorem, který způsobí skokové navýšení ceny, je zvýšení sazby základního poplatku za ukládání odpadů na skládku, který stanovuje zákon o odpadech v příloze číslo 6. Nově připravovaný zákon o odpadech předpokládá výrazné navýšení poplatku za uložení odpadu na skládku. V připravovaných verzích zákona je kalkulováno s částkou až </w:t>
      </w:r>
      <w:r w:rsidR="00DE6FD6" w:rsidRPr="005413E0">
        <w:rPr>
          <w:sz w:val="24"/>
          <w:szCs w:val="24"/>
        </w:rPr>
        <w:t>1 8</w:t>
      </w:r>
      <w:r w:rsidRPr="005413E0">
        <w:rPr>
          <w:sz w:val="24"/>
          <w:szCs w:val="24"/>
        </w:rPr>
        <w:t>5</w:t>
      </w:r>
      <w:r w:rsidR="00DE6FD6" w:rsidRPr="005413E0">
        <w:rPr>
          <w:sz w:val="24"/>
          <w:szCs w:val="24"/>
        </w:rPr>
        <w:t>0</w:t>
      </w:r>
      <w:r w:rsidR="003C6887" w:rsidRPr="005413E0">
        <w:rPr>
          <w:sz w:val="24"/>
          <w:szCs w:val="24"/>
        </w:rPr>
        <w:t>,- Kč za tunu odpadu uloženého na skládku. Ve kterém roce bude tak výrazného navýšení dosaženo, bude zřejmé až s přijetím nového zákona o odpadech. V dnešní době je jisté pouze to, že poplatek bude dál růst.</w:t>
      </w:r>
    </w:p>
    <w:p w:rsidR="003C6887" w:rsidRPr="005413E0" w:rsidRDefault="003C6887" w:rsidP="00065B46">
      <w:pPr>
        <w:spacing w:line="276" w:lineRule="auto"/>
        <w:jc w:val="both"/>
        <w:rPr>
          <w:sz w:val="24"/>
          <w:szCs w:val="24"/>
        </w:rPr>
      </w:pPr>
    </w:p>
    <w:p w:rsidR="002741DF" w:rsidRPr="005413E0" w:rsidRDefault="003C6887" w:rsidP="00065B46">
      <w:pPr>
        <w:pStyle w:val="Zhlav"/>
        <w:tabs>
          <w:tab w:val="clear" w:pos="4536"/>
          <w:tab w:val="clear" w:pos="9072"/>
        </w:tabs>
        <w:spacing w:line="276" w:lineRule="auto"/>
        <w:jc w:val="both"/>
        <w:rPr>
          <w:sz w:val="24"/>
          <w:szCs w:val="24"/>
        </w:rPr>
      </w:pPr>
      <w:r w:rsidRPr="005413E0">
        <w:rPr>
          <w:sz w:val="24"/>
          <w:szCs w:val="24"/>
        </w:rPr>
        <w:t>Skutečná cena, která se platí za uložení odpadu na skládku, nesestává pouze z  uvedeného poplatku, ale jsou do ní započítány náklady na rekultivační fond, investiční náklady a provozní náklady, které jsou pravidelně navyšovány o inflaci. V současné době se celková cena za uložení jedné tuny komunálních odpadů na skládku pohybuje v rozmezí 1 200,- Kč až 1 500,- Kč + náklady na dopravu. V budoucnu se bude cena dále zvyšovat.</w:t>
      </w:r>
    </w:p>
    <w:p w:rsidR="00BA561B" w:rsidRDefault="00BA561B" w:rsidP="00065B46">
      <w:pPr>
        <w:pStyle w:val="Zhlav"/>
        <w:tabs>
          <w:tab w:val="clear" w:pos="4536"/>
          <w:tab w:val="clear" w:pos="9072"/>
        </w:tabs>
        <w:spacing w:line="276" w:lineRule="auto"/>
        <w:jc w:val="both"/>
        <w:rPr>
          <w:sz w:val="24"/>
          <w:szCs w:val="24"/>
        </w:rPr>
      </w:pPr>
    </w:p>
    <w:p w:rsidR="00BA561B" w:rsidRDefault="00BA561B">
      <w:pPr>
        <w:spacing w:after="160" w:line="259" w:lineRule="auto"/>
        <w:rPr>
          <w:sz w:val="24"/>
          <w:szCs w:val="24"/>
        </w:rPr>
      </w:pPr>
      <w:r>
        <w:rPr>
          <w:sz w:val="24"/>
          <w:szCs w:val="24"/>
        </w:rPr>
        <w:br w:type="page"/>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BA561B" w:rsidRPr="00957BD8" w:rsidTr="009A6E41">
        <w:trPr>
          <w:trHeight w:val="227"/>
          <w:jc w:val="center"/>
        </w:trPr>
        <w:tc>
          <w:tcPr>
            <w:tcW w:w="2055" w:type="dxa"/>
            <w:shd w:val="clear" w:color="auto" w:fill="DEEAF6" w:themeFill="accent1" w:themeFillTint="33"/>
            <w:vAlign w:val="center"/>
          </w:tcPr>
          <w:p w:rsidR="00BA561B" w:rsidRPr="00957BD8" w:rsidRDefault="00BA561B" w:rsidP="008469B5">
            <w:pPr>
              <w:spacing w:before="40" w:after="40"/>
              <w:rPr>
                <w:b/>
                <w:sz w:val="22"/>
                <w:szCs w:val="22"/>
              </w:rPr>
            </w:pPr>
            <w:r w:rsidRPr="00957BD8">
              <w:rPr>
                <w:b/>
                <w:sz w:val="22"/>
                <w:szCs w:val="22"/>
              </w:rPr>
              <w:lastRenderedPageBreak/>
              <w:t>Číslo opatření</w:t>
            </w:r>
          </w:p>
        </w:tc>
        <w:tc>
          <w:tcPr>
            <w:tcW w:w="7159" w:type="dxa"/>
            <w:shd w:val="clear" w:color="auto" w:fill="DEEAF6" w:themeFill="accent1" w:themeFillTint="33"/>
            <w:vAlign w:val="center"/>
          </w:tcPr>
          <w:p w:rsidR="00BA561B" w:rsidRPr="00957BD8" w:rsidRDefault="00BA561B" w:rsidP="0025216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4.2.</w:t>
            </w:r>
            <w:r w:rsidR="00252162" w:rsidRPr="00957BD8">
              <w:rPr>
                <w:rFonts w:eastAsia="Times New Roman"/>
                <w:b/>
                <w:bCs/>
              </w:rPr>
              <w:t>1.</w:t>
            </w:r>
            <w:r w:rsidRPr="00957BD8">
              <w:rPr>
                <w:rFonts w:eastAsia="Times New Roman"/>
                <w:b/>
                <w:bCs/>
              </w:rPr>
              <w:t>2.2</w:t>
            </w:r>
          </w:p>
        </w:tc>
      </w:tr>
      <w:tr w:rsidR="00BA561B" w:rsidRPr="00957BD8" w:rsidTr="009A6E41">
        <w:trPr>
          <w:trHeight w:val="227"/>
          <w:jc w:val="center"/>
        </w:trPr>
        <w:tc>
          <w:tcPr>
            <w:tcW w:w="2055" w:type="dxa"/>
            <w:shd w:val="clear" w:color="auto" w:fill="DEEAF6" w:themeFill="accent1" w:themeFillTint="33"/>
            <w:vAlign w:val="center"/>
          </w:tcPr>
          <w:p w:rsidR="00BA561B" w:rsidRPr="00957BD8" w:rsidRDefault="00BA561B" w:rsidP="008469B5">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BA561B" w:rsidRPr="00957BD8" w:rsidRDefault="00BA561B" w:rsidP="0025216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 xml:space="preserve">Udržovat nádoby na shromažďování </w:t>
            </w:r>
            <w:r w:rsidR="00252162" w:rsidRPr="00957BD8">
              <w:rPr>
                <w:b/>
                <w:bCs/>
              </w:rPr>
              <w:t>S</w:t>
            </w:r>
            <w:r w:rsidRPr="00957BD8">
              <w:rPr>
                <w:b/>
                <w:bCs/>
              </w:rPr>
              <w:t>KO v počtu a stavu vyhovujícím potřebám obyvatel města, optimalizovat stav a</w:t>
            </w:r>
            <w:r w:rsidR="00252162" w:rsidRPr="00957BD8">
              <w:rPr>
                <w:b/>
                <w:bCs/>
              </w:rPr>
              <w:t> </w:t>
            </w:r>
            <w:r w:rsidRPr="00957BD8">
              <w:rPr>
                <w:b/>
                <w:bCs/>
              </w:rPr>
              <w:t>množství svozových vozidel</w:t>
            </w:r>
          </w:p>
        </w:tc>
      </w:tr>
      <w:tr w:rsidR="00BA561B" w:rsidRPr="00957BD8" w:rsidTr="009A6E41">
        <w:trPr>
          <w:trHeight w:val="227"/>
          <w:jc w:val="center"/>
        </w:trPr>
        <w:tc>
          <w:tcPr>
            <w:tcW w:w="2055" w:type="dxa"/>
            <w:shd w:val="clear" w:color="auto" w:fill="DEEAF6" w:themeFill="accent1" w:themeFillTint="33"/>
            <w:vAlign w:val="center"/>
          </w:tcPr>
          <w:p w:rsidR="00BA561B" w:rsidRPr="00957BD8" w:rsidRDefault="008469B5" w:rsidP="008469B5">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BA561B" w:rsidRPr="00957BD8" w:rsidRDefault="00BA561B"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3.2.1.1, 3.2.2.1</w:t>
            </w:r>
          </w:p>
        </w:tc>
      </w:tr>
      <w:tr w:rsidR="00BA561B" w:rsidRPr="00957BD8" w:rsidTr="009A6E41">
        <w:trPr>
          <w:jc w:val="center"/>
        </w:trPr>
        <w:tc>
          <w:tcPr>
            <w:tcW w:w="2055" w:type="dxa"/>
          </w:tcPr>
          <w:p w:rsidR="00BA561B" w:rsidRPr="00957BD8" w:rsidRDefault="00BA561B" w:rsidP="008469B5">
            <w:pPr>
              <w:spacing w:before="40" w:after="40"/>
              <w:rPr>
                <w:sz w:val="22"/>
                <w:szCs w:val="22"/>
              </w:rPr>
            </w:pPr>
            <w:r w:rsidRPr="00957BD8">
              <w:rPr>
                <w:sz w:val="22"/>
                <w:szCs w:val="22"/>
              </w:rPr>
              <w:t>Popis opatření</w:t>
            </w:r>
          </w:p>
        </w:tc>
        <w:tc>
          <w:tcPr>
            <w:tcW w:w="7159" w:type="dxa"/>
          </w:tcPr>
          <w:p w:rsidR="00BA561B" w:rsidRPr="00957BD8" w:rsidRDefault="00BA561B" w:rsidP="00FB3FFB">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t xml:space="preserve">Udržovat (případně dovybavit a modernizovat) unifikované nádoby na shromažďování </w:t>
            </w:r>
            <w:r w:rsidR="00252162" w:rsidRPr="00957BD8">
              <w:rPr>
                <w:sz w:val="22"/>
                <w:szCs w:val="22"/>
              </w:rPr>
              <w:t>S</w:t>
            </w:r>
            <w:r w:rsidRPr="00957BD8">
              <w:rPr>
                <w:sz w:val="22"/>
                <w:szCs w:val="22"/>
              </w:rPr>
              <w:t>KO na standard 4</w:t>
            </w:r>
            <w:r w:rsidR="00252162" w:rsidRPr="00957BD8">
              <w:rPr>
                <w:sz w:val="22"/>
                <w:szCs w:val="22"/>
              </w:rPr>
              <w:t> – </w:t>
            </w:r>
            <w:r w:rsidRPr="00957BD8">
              <w:rPr>
                <w:sz w:val="22"/>
                <w:szCs w:val="22"/>
              </w:rPr>
              <w:t>6</w:t>
            </w:r>
            <w:r w:rsidR="00252162" w:rsidRPr="00957BD8">
              <w:rPr>
                <w:sz w:val="22"/>
                <w:szCs w:val="22"/>
              </w:rPr>
              <w:t> </w:t>
            </w:r>
            <w:r w:rsidRPr="00957BD8">
              <w:rPr>
                <w:sz w:val="22"/>
                <w:szCs w:val="22"/>
              </w:rPr>
              <w:t>l</w:t>
            </w:r>
            <w:r w:rsidR="00252162" w:rsidRPr="00957BD8">
              <w:rPr>
                <w:sz w:val="22"/>
                <w:szCs w:val="22"/>
              </w:rPr>
              <w:t> </w:t>
            </w:r>
            <w:r w:rsidRPr="00957BD8">
              <w:rPr>
                <w:sz w:val="22"/>
                <w:szCs w:val="22"/>
              </w:rPr>
              <w:t>/</w:t>
            </w:r>
            <w:r w:rsidR="00252162" w:rsidRPr="00957BD8">
              <w:rPr>
                <w:sz w:val="22"/>
                <w:szCs w:val="22"/>
              </w:rPr>
              <w:t> </w:t>
            </w:r>
            <w:r w:rsidRPr="00957BD8">
              <w:rPr>
                <w:sz w:val="22"/>
                <w:szCs w:val="22"/>
              </w:rPr>
              <w:t>obyvatele a den; maximální docházková vzdálenost 75 m.</w:t>
            </w:r>
          </w:p>
          <w:p w:rsidR="00BA561B" w:rsidRPr="00957BD8" w:rsidRDefault="00BC7856" w:rsidP="00FB3FFB">
            <w:pPr>
              <w:tabs>
                <w:tab w:val="left" w:pos="356"/>
              </w:tabs>
              <w:spacing w:before="40" w:after="40"/>
              <w:ind w:left="356" w:hanging="356"/>
              <w:jc w:val="both"/>
              <w:rPr>
                <w:sz w:val="22"/>
                <w:szCs w:val="22"/>
              </w:rPr>
            </w:pPr>
            <w:r w:rsidRPr="00957BD8">
              <w:rPr>
                <w:sz w:val="22"/>
                <w:szCs w:val="22"/>
              </w:rPr>
              <w:t>b</w:t>
            </w:r>
            <w:r w:rsidR="00BA561B" w:rsidRPr="00957BD8">
              <w:rPr>
                <w:sz w:val="22"/>
                <w:szCs w:val="22"/>
              </w:rPr>
              <w:t xml:space="preserve">) </w:t>
            </w:r>
            <w:r w:rsidR="00BA561B" w:rsidRPr="00957BD8">
              <w:rPr>
                <w:sz w:val="22"/>
                <w:szCs w:val="22"/>
              </w:rPr>
              <w:tab/>
              <w:t>Požadovat po svozové firmě modernizaci svozové techniky z hlediska výkonů a emisí (min. EURO V).</w:t>
            </w:r>
          </w:p>
        </w:tc>
      </w:tr>
      <w:tr w:rsidR="00F96DED" w:rsidRPr="00957BD8" w:rsidTr="009A6E41">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Cílová hodnota</w:t>
            </w:r>
          </w:p>
        </w:tc>
        <w:tc>
          <w:tcPr>
            <w:tcW w:w="7159" w:type="dxa"/>
            <w:shd w:val="clear" w:color="auto" w:fill="auto"/>
          </w:tcPr>
          <w:p w:rsidR="00F96DED" w:rsidRPr="00957BD8"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Unifikované nádoby pro maximum obyvatel města;</w:t>
            </w:r>
          </w:p>
          <w:p w:rsidR="00F96DED" w:rsidRPr="00957BD8"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Modernizace nevhodné svozové techniky</w:t>
            </w:r>
          </w:p>
        </w:tc>
      </w:tr>
      <w:tr w:rsidR="00F96DED" w:rsidRPr="00957BD8" w:rsidTr="009A6E41">
        <w:trPr>
          <w:trHeight w:val="227"/>
          <w:jc w:val="center"/>
        </w:trPr>
        <w:tc>
          <w:tcPr>
            <w:tcW w:w="2055" w:type="dxa"/>
            <w:shd w:val="clear" w:color="auto" w:fill="auto"/>
            <w:vAlign w:val="center"/>
          </w:tcPr>
          <w:p w:rsidR="00F96DED" w:rsidRPr="00957BD8" w:rsidRDefault="00F96DED" w:rsidP="00F96DED">
            <w:pPr>
              <w:spacing w:before="40" w:after="40"/>
              <w:rPr>
                <w:sz w:val="22"/>
                <w:szCs w:val="22"/>
              </w:rPr>
            </w:pPr>
            <w:r w:rsidRPr="00957BD8">
              <w:rPr>
                <w:sz w:val="22"/>
                <w:szCs w:val="22"/>
              </w:rPr>
              <w:t>Termín realizace</w:t>
            </w:r>
          </w:p>
        </w:tc>
        <w:tc>
          <w:tcPr>
            <w:tcW w:w="7159" w:type="dxa"/>
            <w:shd w:val="clear" w:color="auto" w:fill="auto"/>
            <w:vAlign w:val="center"/>
          </w:tcPr>
          <w:p w:rsidR="00F96DED" w:rsidRPr="00957BD8"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Průběžně</w:t>
            </w:r>
          </w:p>
        </w:tc>
      </w:tr>
      <w:tr w:rsidR="00F96DED" w:rsidRPr="00957BD8" w:rsidTr="009A6E41">
        <w:trPr>
          <w:cantSplit/>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Potřeba zdrojů</w:t>
            </w:r>
          </w:p>
        </w:tc>
        <w:tc>
          <w:tcPr>
            <w:tcW w:w="7159" w:type="dxa"/>
            <w:shd w:val="clear" w:color="auto" w:fill="auto"/>
          </w:tcPr>
          <w:p w:rsidR="00F96DED" w:rsidRPr="00957BD8" w:rsidRDefault="00F96DED" w:rsidP="00BC7856">
            <w:pPr>
              <w:spacing w:before="40" w:after="40"/>
              <w:ind w:left="57" w:right="57"/>
              <w:jc w:val="both"/>
              <w:rPr>
                <w:sz w:val="22"/>
                <w:szCs w:val="22"/>
              </w:rPr>
            </w:pPr>
            <w:r w:rsidRPr="00957BD8">
              <w:rPr>
                <w:sz w:val="22"/>
                <w:szCs w:val="22"/>
              </w:rPr>
              <w:t xml:space="preserve">Ano </w:t>
            </w:r>
          </w:p>
        </w:tc>
      </w:tr>
      <w:tr w:rsidR="00F96DED" w:rsidRPr="00957BD8" w:rsidTr="009A6E41">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Nositel</w:t>
            </w:r>
          </w:p>
        </w:tc>
        <w:tc>
          <w:tcPr>
            <w:tcW w:w="7159" w:type="dxa"/>
            <w:shd w:val="clear" w:color="auto" w:fill="auto"/>
          </w:tcPr>
          <w:p w:rsidR="00F96DED" w:rsidRPr="00957BD8" w:rsidRDefault="00F96DED" w:rsidP="00FB3FFB">
            <w:pPr>
              <w:spacing w:before="40" w:after="40"/>
              <w:ind w:left="57" w:right="57"/>
              <w:jc w:val="both"/>
              <w:rPr>
                <w:sz w:val="22"/>
                <w:szCs w:val="22"/>
              </w:rPr>
            </w:pPr>
            <w:r w:rsidRPr="00957BD8">
              <w:rPr>
                <w:sz w:val="22"/>
                <w:szCs w:val="22"/>
              </w:rPr>
              <w:t>Město (občané); svozová firma</w:t>
            </w:r>
          </w:p>
        </w:tc>
      </w:tr>
      <w:tr w:rsidR="00F96DED" w:rsidRPr="00957BD8" w:rsidTr="009A6E41">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957BD8" w:rsidRDefault="00F96DED" w:rsidP="00F96DED">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957BD8" w:rsidRDefault="00F96DED" w:rsidP="00FB3FFB">
            <w:pPr>
              <w:spacing w:before="40" w:after="40"/>
              <w:ind w:left="57" w:right="57"/>
              <w:rPr>
                <w:sz w:val="22"/>
                <w:szCs w:val="22"/>
              </w:rPr>
            </w:pPr>
            <w:r w:rsidRPr="00957BD8">
              <w:rPr>
                <w:sz w:val="22"/>
                <w:szCs w:val="22"/>
              </w:rPr>
              <w:t>Počet svozových vozidel plnících emisní a technické standardy</w:t>
            </w:r>
          </w:p>
        </w:tc>
      </w:tr>
    </w:tbl>
    <w:p w:rsidR="00BA561B" w:rsidRDefault="00BA561B" w:rsidP="00BA561B">
      <w:pPr>
        <w:pStyle w:val="Zhlav"/>
        <w:tabs>
          <w:tab w:val="clear" w:pos="4536"/>
          <w:tab w:val="clear" w:pos="9072"/>
        </w:tabs>
        <w:jc w:val="both"/>
        <w:rPr>
          <w:color w:val="FF0000"/>
          <w:sz w:val="24"/>
          <w:szCs w:val="24"/>
        </w:rPr>
      </w:pPr>
    </w:p>
    <w:p w:rsidR="00A37881" w:rsidRPr="005413E0" w:rsidRDefault="00A37881" w:rsidP="00065B46">
      <w:pPr>
        <w:pStyle w:val="Zhlav"/>
        <w:tabs>
          <w:tab w:val="clear" w:pos="4536"/>
          <w:tab w:val="clear" w:pos="9072"/>
        </w:tabs>
        <w:spacing w:line="276" w:lineRule="auto"/>
        <w:jc w:val="both"/>
        <w:rPr>
          <w:sz w:val="24"/>
        </w:rPr>
      </w:pPr>
      <w:r w:rsidRPr="005413E0">
        <w:rPr>
          <w:sz w:val="24"/>
        </w:rPr>
        <w:t>V systému odpadového hospodář</w:t>
      </w:r>
      <w:r w:rsidR="005413E0" w:rsidRPr="005413E0">
        <w:rPr>
          <w:sz w:val="24"/>
        </w:rPr>
        <w:t>ství, který je zaveden ve městě</w:t>
      </w:r>
      <w:r w:rsidRPr="005413E0">
        <w:rPr>
          <w:sz w:val="24"/>
        </w:rPr>
        <w:t>, jsou</w:t>
      </w:r>
      <w:r w:rsidRPr="005413E0">
        <w:rPr>
          <w:b/>
          <w:bCs/>
          <w:sz w:val="24"/>
        </w:rPr>
        <w:t xml:space="preserve"> </w:t>
      </w:r>
      <w:r w:rsidRPr="005413E0">
        <w:rPr>
          <w:sz w:val="24"/>
        </w:rPr>
        <w:t xml:space="preserve">typizované nádoby na shromažďování směsného komunálního odpadu (popelnice, kontejnery) v majetku </w:t>
      </w:r>
      <w:r w:rsidR="005413E0" w:rsidRPr="005413E0">
        <w:rPr>
          <w:sz w:val="24"/>
        </w:rPr>
        <w:t>svozové společnosti, případně občanů.</w:t>
      </w:r>
    </w:p>
    <w:p w:rsidR="00A37881" w:rsidRPr="005413E0" w:rsidRDefault="00A37881" w:rsidP="00065B46">
      <w:pPr>
        <w:pStyle w:val="Zhlav"/>
        <w:tabs>
          <w:tab w:val="clear" w:pos="4536"/>
          <w:tab w:val="clear" w:pos="9072"/>
        </w:tabs>
        <w:spacing w:line="276" w:lineRule="auto"/>
        <w:jc w:val="both"/>
        <w:rPr>
          <w:sz w:val="24"/>
        </w:rPr>
      </w:pPr>
    </w:p>
    <w:p w:rsidR="00A37881" w:rsidRPr="005413E0" w:rsidRDefault="00A37881" w:rsidP="00065B46">
      <w:pPr>
        <w:pStyle w:val="Zhlav"/>
        <w:tabs>
          <w:tab w:val="clear" w:pos="4536"/>
          <w:tab w:val="clear" w:pos="9072"/>
        </w:tabs>
        <w:spacing w:line="276" w:lineRule="auto"/>
        <w:jc w:val="both"/>
        <w:rPr>
          <w:sz w:val="24"/>
        </w:rPr>
      </w:pPr>
      <w:r w:rsidRPr="005413E0">
        <w:rPr>
          <w:sz w:val="24"/>
        </w:rPr>
        <w:t xml:space="preserve">Poplatek za provoz systému shromažďování, sběru, přepravy, třídění, využívání a odstraňování komunálních odpadů je na území města stanoven ve výši </w:t>
      </w:r>
      <w:r w:rsidR="005413E0" w:rsidRPr="005413E0">
        <w:rPr>
          <w:sz w:val="24"/>
        </w:rPr>
        <w:t xml:space="preserve">560,- </w:t>
      </w:r>
      <w:r w:rsidRPr="005413E0">
        <w:rPr>
          <w:sz w:val="24"/>
        </w:rPr>
        <w:t xml:space="preserve">Kč na poplatníka a rok. </w:t>
      </w:r>
    </w:p>
    <w:p w:rsidR="00A37881" w:rsidRPr="005D4C8C" w:rsidRDefault="00A37881" w:rsidP="00065B46">
      <w:pPr>
        <w:pStyle w:val="Zhlav"/>
        <w:tabs>
          <w:tab w:val="clear" w:pos="4536"/>
          <w:tab w:val="clear" w:pos="9072"/>
        </w:tabs>
        <w:spacing w:line="276" w:lineRule="auto"/>
        <w:jc w:val="both"/>
        <w:rPr>
          <w:color w:val="FF0000"/>
          <w:sz w:val="24"/>
          <w:szCs w:val="24"/>
        </w:rPr>
      </w:pPr>
    </w:p>
    <w:p w:rsidR="00BA561B" w:rsidRPr="00A37881" w:rsidRDefault="00BA561B" w:rsidP="00065B46">
      <w:pPr>
        <w:pStyle w:val="Zhlav"/>
        <w:tabs>
          <w:tab w:val="clear" w:pos="4536"/>
          <w:tab w:val="clear" w:pos="9072"/>
        </w:tabs>
        <w:spacing w:line="276" w:lineRule="auto"/>
        <w:jc w:val="both"/>
        <w:rPr>
          <w:sz w:val="24"/>
          <w:szCs w:val="24"/>
        </w:rPr>
      </w:pPr>
      <w:r w:rsidRPr="005D4C8C">
        <w:rPr>
          <w:sz w:val="24"/>
          <w:szCs w:val="24"/>
        </w:rPr>
        <w:t>Optimální objem unifikovaných nádob na SKO je 4</w:t>
      </w:r>
      <w:r>
        <w:rPr>
          <w:sz w:val="24"/>
          <w:szCs w:val="24"/>
        </w:rPr>
        <w:t xml:space="preserve"> </w:t>
      </w:r>
      <w:r w:rsidRPr="005D4C8C">
        <w:rPr>
          <w:sz w:val="24"/>
          <w:szCs w:val="24"/>
        </w:rPr>
        <w:t>-</w:t>
      </w:r>
      <w:r>
        <w:rPr>
          <w:sz w:val="24"/>
          <w:szCs w:val="24"/>
        </w:rPr>
        <w:t xml:space="preserve"> </w:t>
      </w:r>
      <w:r w:rsidRPr="005D4C8C">
        <w:rPr>
          <w:sz w:val="24"/>
          <w:szCs w:val="24"/>
        </w:rPr>
        <w:t>6 l/obyvatele a den</w:t>
      </w:r>
      <w:r w:rsidR="000E1598">
        <w:rPr>
          <w:sz w:val="24"/>
          <w:szCs w:val="24"/>
        </w:rPr>
        <w:t xml:space="preserve">. </w:t>
      </w:r>
      <w:r w:rsidRPr="005D4C8C">
        <w:rPr>
          <w:sz w:val="24"/>
          <w:szCs w:val="24"/>
        </w:rPr>
        <w:t xml:space="preserve">Sběrné nádoby musí být v takovém fyzickém a technickém stavu, aby umožňovaly bezpečné ukládání komunálních odpadů a jejich odvoz oprávněnou osobou a nezpůsobovaly hygienické ani estetické závady. Za samozřejmost je považována pravidelná obnova a modernizace </w:t>
      </w:r>
      <w:r w:rsidRPr="00A37881">
        <w:rPr>
          <w:sz w:val="24"/>
          <w:szCs w:val="24"/>
        </w:rPr>
        <w:t xml:space="preserve">„popelnic“, které již dosloužily. Finanční náklady s tím spojené hradí </w:t>
      </w:r>
      <w:r w:rsidR="00A37881" w:rsidRPr="00A37881">
        <w:rPr>
          <w:sz w:val="24"/>
          <w:szCs w:val="24"/>
        </w:rPr>
        <w:t>vlastník sběrné nádoby</w:t>
      </w:r>
      <w:r w:rsidRPr="00A37881">
        <w:rPr>
          <w:sz w:val="24"/>
          <w:szCs w:val="24"/>
        </w:rPr>
        <w:t>.</w:t>
      </w:r>
    </w:p>
    <w:p w:rsidR="00BA561B" w:rsidRPr="005D4C8C" w:rsidRDefault="00BA561B" w:rsidP="00065B46">
      <w:pPr>
        <w:pStyle w:val="Zhlav"/>
        <w:tabs>
          <w:tab w:val="clear" w:pos="4536"/>
          <w:tab w:val="clear" w:pos="9072"/>
        </w:tabs>
        <w:spacing w:line="276" w:lineRule="auto"/>
        <w:ind w:firstLine="709"/>
        <w:jc w:val="both"/>
        <w:rPr>
          <w:sz w:val="24"/>
          <w:szCs w:val="24"/>
          <w:highlight w:val="darkGray"/>
        </w:rPr>
      </w:pPr>
    </w:p>
    <w:p w:rsidR="00BA561B" w:rsidRPr="005D4C8C" w:rsidRDefault="00BA561B" w:rsidP="00065B46">
      <w:pPr>
        <w:pStyle w:val="Zhlav"/>
        <w:tabs>
          <w:tab w:val="clear" w:pos="4536"/>
          <w:tab w:val="clear" w:pos="9072"/>
        </w:tabs>
        <w:spacing w:line="276" w:lineRule="auto"/>
        <w:jc w:val="both"/>
        <w:rPr>
          <w:sz w:val="24"/>
          <w:szCs w:val="24"/>
        </w:rPr>
      </w:pPr>
      <w:r w:rsidRPr="005D4C8C">
        <w:rPr>
          <w:sz w:val="24"/>
          <w:szCs w:val="24"/>
        </w:rPr>
        <w:t xml:space="preserve">Pro omezení množství emisí produkovanými svozovou technikou, pro snížení hlučnosti a optimalizaci výkonu bude velmi vhodné požadovat po svozové firmě pravidelnou modernizaci svozové techniky minimálně na standart EURO V. Tento požadavek bude vhodné dávat vždy již do podmínek výběrového řízení na svoz odpadů města. </w:t>
      </w:r>
    </w:p>
    <w:p w:rsidR="00BA561B" w:rsidRPr="005D4C8C" w:rsidRDefault="00BA561B" w:rsidP="00065B46">
      <w:pPr>
        <w:pStyle w:val="Zhlav"/>
        <w:tabs>
          <w:tab w:val="clear" w:pos="4536"/>
          <w:tab w:val="clear" w:pos="9072"/>
        </w:tabs>
        <w:spacing w:line="276" w:lineRule="auto"/>
        <w:ind w:firstLine="709"/>
        <w:jc w:val="both"/>
        <w:rPr>
          <w:color w:val="FF0000"/>
          <w:sz w:val="24"/>
          <w:szCs w:val="24"/>
        </w:rPr>
      </w:pPr>
      <w:r w:rsidRPr="005D4C8C">
        <w:rPr>
          <w:color w:val="FF0000"/>
          <w:sz w:val="24"/>
          <w:szCs w:val="24"/>
        </w:rPr>
        <w:t xml:space="preserve"> </w:t>
      </w:r>
    </w:p>
    <w:p w:rsidR="00BA561B" w:rsidRPr="005D4C8C" w:rsidRDefault="00BA561B" w:rsidP="00BA561B">
      <w:pPr>
        <w:pStyle w:val="Zhlav"/>
        <w:tabs>
          <w:tab w:val="clear" w:pos="4536"/>
          <w:tab w:val="clear" w:pos="9072"/>
        </w:tabs>
        <w:ind w:firstLine="709"/>
        <w:jc w:val="both"/>
        <w:rPr>
          <w:b/>
          <w:bCs/>
          <w:color w:val="FF0000"/>
          <w:sz w:val="24"/>
          <w:szCs w:val="24"/>
        </w:rPr>
      </w:pPr>
    </w:p>
    <w:p w:rsidR="00FB3FFB" w:rsidRDefault="00FB3FFB">
      <w:pPr>
        <w:spacing w:after="160" w:line="259" w:lineRule="auto"/>
        <w:rPr>
          <w:b/>
          <w:bCs/>
          <w:color w:val="FF0000"/>
          <w:sz w:val="24"/>
          <w:szCs w:val="24"/>
          <w:highlight w:val="darkGray"/>
        </w:rPr>
      </w:pPr>
      <w:r>
        <w:rPr>
          <w:b/>
          <w:bCs/>
          <w:color w:val="FF0000"/>
          <w:sz w:val="24"/>
          <w:szCs w:val="24"/>
          <w:highlight w:val="darkGray"/>
        </w:rPr>
        <w:br w:type="page"/>
      </w:r>
    </w:p>
    <w:p w:rsidR="00A37881" w:rsidRPr="00F225D9" w:rsidRDefault="00A37881" w:rsidP="00BA561B">
      <w:pPr>
        <w:pStyle w:val="Zhlav"/>
        <w:tabs>
          <w:tab w:val="clear" w:pos="4536"/>
          <w:tab w:val="clear" w:pos="9072"/>
        </w:tabs>
        <w:rPr>
          <w:b/>
          <w:bCs/>
          <w:sz w:val="24"/>
          <w:szCs w:val="24"/>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40552" w:rsidRPr="00957BD8" w:rsidTr="009A6E41">
        <w:trPr>
          <w:trHeight w:val="227"/>
          <w:jc w:val="center"/>
        </w:trPr>
        <w:tc>
          <w:tcPr>
            <w:tcW w:w="2055" w:type="dxa"/>
            <w:shd w:val="clear" w:color="auto" w:fill="DEEAF6" w:themeFill="accent1" w:themeFillTint="33"/>
            <w:vAlign w:val="center"/>
          </w:tcPr>
          <w:p w:rsidR="00A37881" w:rsidRPr="00957BD8" w:rsidRDefault="00A37881" w:rsidP="008469B5">
            <w:pPr>
              <w:spacing w:before="40" w:after="40"/>
              <w:rPr>
                <w:b/>
                <w:sz w:val="22"/>
                <w:szCs w:val="22"/>
              </w:rPr>
            </w:pPr>
            <w:r w:rsidRPr="00957BD8">
              <w:rPr>
                <w:b/>
                <w:sz w:val="22"/>
                <w:szCs w:val="22"/>
              </w:rPr>
              <w:t>Číslo opatření</w:t>
            </w:r>
          </w:p>
        </w:tc>
        <w:tc>
          <w:tcPr>
            <w:tcW w:w="7159" w:type="dxa"/>
            <w:shd w:val="clear" w:color="auto" w:fill="DEEAF6" w:themeFill="accent1" w:themeFillTint="33"/>
            <w:vAlign w:val="center"/>
          </w:tcPr>
          <w:p w:rsidR="00A37881" w:rsidRPr="00957BD8" w:rsidRDefault="00252162"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4</w:t>
            </w:r>
            <w:r w:rsidR="00A37881" w:rsidRPr="00957BD8">
              <w:rPr>
                <w:rFonts w:eastAsia="Times New Roman"/>
                <w:b/>
                <w:bCs/>
              </w:rPr>
              <w:t>.2.</w:t>
            </w:r>
            <w:r w:rsidRPr="00957BD8">
              <w:rPr>
                <w:rFonts w:eastAsia="Times New Roman"/>
                <w:b/>
                <w:bCs/>
              </w:rPr>
              <w:t>1.</w:t>
            </w:r>
            <w:r w:rsidR="00A37881" w:rsidRPr="00957BD8">
              <w:rPr>
                <w:rFonts w:eastAsia="Times New Roman"/>
                <w:b/>
                <w:bCs/>
              </w:rPr>
              <w:t>2.</w:t>
            </w:r>
            <w:r w:rsidR="004D67D6" w:rsidRPr="00957BD8">
              <w:rPr>
                <w:rFonts w:eastAsia="Times New Roman"/>
                <w:b/>
                <w:bCs/>
              </w:rPr>
              <w:t>3</w:t>
            </w:r>
          </w:p>
        </w:tc>
      </w:tr>
      <w:tr w:rsidR="00340552" w:rsidRPr="00957BD8" w:rsidTr="009A6E41">
        <w:trPr>
          <w:trHeight w:val="227"/>
          <w:jc w:val="center"/>
        </w:trPr>
        <w:tc>
          <w:tcPr>
            <w:tcW w:w="2055" w:type="dxa"/>
            <w:shd w:val="clear" w:color="auto" w:fill="DEEAF6" w:themeFill="accent1" w:themeFillTint="33"/>
            <w:vAlign w:val="center"/>
          </w:tcPr>
          <w:p w:rsidR="00A37881" w:rsidRPr="00957BD8" w:rsidRDefault="00A37881" w:rsidP="008469B5">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A37881" w:rsidRPr="00957BD8" w:rsidRDefault="00A37881"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bCs/>
              </w:rPr>
              <w:t>Podporovat plnění cílů POH kraje tříděním materiálově využitelných složek včetně biologicky rozložitelných odpadů a nebezpečných složek obsažených v komunálním odpadu</w:t>
            </w:r>
            <w:r w:rsidR="00FB3FFB" w:rsidRPr="00957BD8">
              <w:rPr>
                <w:b/>
                <w:bCs/>
              </w:rPr>
              <w:t xml:space="preserve"> s výhledem na zákaz skládkování odpadu od roku 2024</w:t>
            </w:r>
          </w:p>
        </w:tc>
      </w:tr>
      <w:tr w:rsidR="00340552" w:rsidRPr="00957BD8" w:rsidTr="009A6E41">
        <w:trPr>
          <w:trHeight w:val="227"/>
          <w:jc w:val="center"/>
        </w:trPr>
        <w:tc>
          <w:tcPr>
            <w:tcW w:w="2055" w:type="dxa"/>
            <w:shd w:val="clear" w:color="auto" w:fill="DEEAF6" w:themeFill="accent1" w:themeFillTint="33"/>
            <w:vAlign w:val="center"/>
          </w:tcPr>
          <w:p w:rsidR="00A37881" w:rsidRPr="00957BD8" w:rsidRDefault="008469B5" w:rsidP="008469B5">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A37881" w:rsidRPr="00957BD8" w:rsidRDefault="00A37881"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3.2.1.1, 3.2.2.1</w:t>
            </w:r>
          </w:p>
        </w:tc>
      </w:tr>
      <w:tr w:rsidR="00340552" w:rsidRPr="00957BD8" w:rsidTr="009A6E41">
        <w:trPr>
          <w:jc w:val="center"/>
        </w:trPr>
        <w:tc>
          <w:tcPr>
            <w:tcW w:w="2055" w:type="dxa"/>
          </w:tcPr>
          <w:p w:rsidR="00A37881" w:rsidRPr="00957BD8" w:rsidRDefault="00A37881" w:rsidP="008469B5">
            <w:pPr>
              <w:spacing w:before="40" w:after="40"/>
              <w:rPr>
                <w:sz w:val="22"/>
                <w:szCs w:val="22"/>
              </w:rPr>
            </w:pPr>
            <w:r w:rsidRPr="00957BD8">
              <w:rPr>
                <w:sz w:val="22"/>
                <w:szCs w:val="22"/>
              </w:rPr>
              <w:t>Popis opatření</w:t>
            </w:r>
          </w:p>
        </w:tc>
        <w:tc>
          <w:tcPr>
            <w:tcW w:w="7159" w:type="dxa"/>
          </w:tcPr>
          <w:p w:rsidR="00A37881" w:rsidRPr="00957BD8" w:rsidRDefault="00A37881" w:rsidP="00FB3FFB">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t>Podporovat dodržování hierarchie nakládání s odpady.</w:t>
            </w:r>
          </w:p>
          <w:p w:rsidR="00A37881" w:rsidRPr="00957BD8" w:rsidRDefault="00A37881" w:rsidP="00FB3FFB">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t>V maximální možné míře podporovat separaci využitelných složek komunálního odpadu přímo u občanů.</w:t>
            </w:r>
          </w:p>
          <w:p w:rsidR="00A37881" w:rsidRPr="00957BD8" w:rsidRDefault="00A37881" w:rsidP="00FB3FFB">
            <w:pPr>
              <w:tabs>
                <w:tab w:val="left" w:pos="356"/>
              </w:tabs>
              <w:spacing w:before="40" w:after="40"/>
              <w:ind w:left="356" w:hanging="356"/>
              <w:jc w:val="both"/>
              <w:rPr>
                <w:sz w:val="22"/>
                <w:szCs w:val="22"/>
              </w:rPr>
            </w:pPr>
            <w:r w:rsidRPr="00957BD8">
              <w:rPr>
                <w:sz w:val="22"/>
                <w:szCs w:val="22"/>
              </w:rPr>
              <w:t xml:space="preserve">c) </w:t>
            </w:r>
            <w:r w:rsidRPr="00957BD8">
              <w:rPr>
                <w:sz w:val="22"/>
                <w:szCs w:val="22"/>
              </w:rPr>
              <w:tab/>
              <w:t>Vytříděné využitelné složky komunálního odpadu (především papír, sklo, plasty, nápojové kartony, kovy, BRO) předávat k využití.</w:t>
            </w:r>
          </w:p>
          <w:p w:rsidR="00884D8E" w:rsidRPr="00957BD8" w:rsidRDefault="00A37881" w:rsidP="00FB3FFB">
            <w:pPr>
              <w:tabs>
                <w:tab w:val="left" w:pos="356"/>
              </w:tabs>
              <w:spacing w:before="40" w:after="40"/>
              <w:ind w:left="356" w:hanging="356"/>
              <w:jc w:val="both"/>
              <w:rPr>
                <w:sz w:val="22"/>
                <w:szCs w:val="22"/>
              </w:rPr>
            </w:pPr>
            <w:r w:rsidRPr="00957BD8">
              <w:rPr>
                <w:sz w:val="22"/>
                <w:szCs w:val="22"/>
              </w:rPr>
              <w:t xml:space="preserve">d) </w:t>
            </w:r>
            <w:r w:rsidRPr="00957BD8">
              <w:rPr>
                <w:sz w:val="22"/>
                <w:szCs w:val="22"/>
              </w:rPr>
              <w:tab/>
              <w:t>Pravidelně informovat občany o správných způsobech nakládání s komunálními odpady.</w:t>
            </w:r>
          </w:p>
        </w:tc>
      </w:tr>
      <w:tr w:rsidR="00F96DED" w:rsidRPr="00957BD8" w:rsidTr="009A6E41">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Cílová hodnota</w:t>
            </w:r>
          </w:p>
        </w:tc>
        <w:tc>
          <w:tcPr>
            <w:tcW w:w="7159" w:type="dxa"/>
            <w:shd w:val="clear" w:color="auto" w:fill="auto"/>
          </w:tcPr>
          <w:p w:rsidR="00F96DED" w:rsidRPr="00957BD8"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Nestanovena</w:t>
            </w:r>
          </w:p>
        </w:tc>
      </w:tr>
      <w:tr w:rsidR="00F96DED" w:rsidRPr="00957BD8" w:rsidTr="009A6E41">
        <w:trPr>
          <w:trHeight w:val="227"/>
          <w:jc w:val="center"/>
        </w:trPr>
        <w:tc>
          <w:tcPr>
            <w:tcW w:w="2055" w:type="dxa"/>
            <w:shd w:val="clear" w:color="auto" w:fill="auto"/>
            <w:vAlign w:val="center"/>
          </w:tcPr>
          <w:p w:rsidR="00F96DED" w:rsidRPr="00957BD8" w:rsidRDefault="00F96DED" w:rsidP="00F96DED">
            <w:pPr>
              <w:spacing w:before="40" w:after="40"/>
              <w:rPr>
                <w:sz w:val="22"/>
                <w:szCs w:val="22"/>
              </w:rPr>
            </w:pPr>
            <w:r w:rsidRPr="00957BD8">
              <w:rPr>
                <w:sz w:val="22"/>
                <w:szCs w:val="22"/>
              </w:rPr>
              <w:t>Termín realizace</w:t>
            </w:r>
          </w:p>
        </w:tc>
        <w:tc>
          <w:tcPr>
            <w:tcW w:w="7159" w:type="dxa"/>
            <w:shd w:val="clear" w:color="auto" w:fill="auto"/>
            <w:vAlign w:val="center"/>
          </w:tcPr>
          <w:p w:rsidR="00F96DED" w:rsidRPr="00957BD8"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Průběžně</w:t>
            </w:r>
          </w:p>
        </w:tc>
      </w:tr>
      <w:tr w:rsidR="00F96DED" w:rsidRPr="00957BD8" w:rsidTr="009A6E41">
        <w:trPr>
          <w:cantSplit/>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Potřeba zdrojů</w:t>
            </w:r>
          </w:p>
        </w:tc>
        <w:tc>
          <w:tcPr>
            <w:tcW w:w="7159" w:type="dxa"/>
            <w:shd w:val="clear" w:color="auto" w:fill="auto"/>
          </w:tcPr>
          <w:p w:rsidR="00F96DED" w:rsidRPr="00957BD8" w:rsidRDefault="00F96DED" w:rsidP="003802B9">
            <w:pPr>
              <w:spacing w:before="40" w:after="40"/>
              <w:ind w:left="57" w:right="57"/>
              <w:jc w:val="both"/>
              <w:rPr>
                <w:sz w:val="22"/>
                <w:szCs w:val="22"/>
              </w:rPr>
            </w:pPr>
            <w:r w:rsidRPr="00957BD8">
              <w:rPr>
                <w:sz w:val="22"/>
                <w:szCs w:val="22"/>
              </w:rPr>
              <w:t>Neurčena</w:t>
            </w:r>
          </w:p>
        </w:tc>
      </w:tr>
      <w:tr w:rsidR="00F96DED" w:rsidRPr="00957BD8" w:rsidTr="009A6E41">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Nositel</w:t>
            </w:r>
          </w:p>
        </w:tc>
        <w:tc>
          <w:tcPr>
            <w:tcW w:w="7159" w:type="dxa"/>
            <w:shd w:val="clear" w:color="auto" w:fill="auto"/>
          </w:tcPr>
          <w:p w:rsidR="00F96DED" w:rsidRPr="00957BD8" w:rsidRDefault="00F96DED" w:rsidP="00FB3FFB">
            <w:pPr>
              <w:spacing w:before="40" w:after="40"/>
              <w:ind w:left="57" w:right="57"/>
              <w:jc w:val="both"/>
              <w:rPr>
                <w:sz w:val="22"/>
                <w:szCs w:val="22"/>
              </w:rPr>
            </w:pPr>
            <w:r w:rsidRPr="00957BD8">
              <w:rPr>
                <w:sz w:val="22"/>
                <w:szCs w:val="22"/>
              </w:rPr>
              <w:t xml:space="preserve">Město </w:t>
            </w:r>
          </w:p>
        </w:tc>
      </w:tr>
      <w:tr w:rsidR="00F96DED" w:rsidRPr="00957BD8" w:rsidTr="009A6E41">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957BD8" w:rsidRDefault="00F96DED" w:rsidP="00F96DED">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957BD8" w:rsidRDefault="00F96DED" w:rsidP="00FB3FFB">
            <w:pPr>
              <w:spacing w:before="40" w:after="40"/>
              <w:ind w:left="57" w:right="57"/>
              <w:rPr>
                <w:sz w:val="22"/>
                <w:szCs w:val="22"/>
              </w:rPr>
            </w:pPr>
            <w:r w:rsidRPr="00957BD8">
              <w:rPr>
                <w:sz w:val="22"/>
                <w:szCs w:val="22"/>
              </w:rPr>
              <w:t>Procento využití komunálního odpadu</w:t>
            </w:r>
          </w:p>
        </w:tc>
      </w:tr>
    </w:tbl>
    <w:p w:rsidR="00A37881" w:rsidRPr="00FB3FFB" w:rsidRDefault="00A37881" w:rsidP="00BA561B">
      <w:pPr>
        <w:pStyle w:val="Zhlav"/>
        <w:tabs>
          <w:tab w:val="clear" w:pos="4536"/>
          <w:tab w:val="clear" w:pos="9072"/>
        </w:tabs>
        <w:rPr>
          <w:b/>
          <w:bCs/>
          <w:sz w:val="24"/>
          <w:szCs w:val="24"/>
          <w:highlight w:val="darkGray"/>
        </w:rPr>
      </w:pPr>
    </w:p>
    <w:p w:rsidR="00BA561B" w:rsidRPr="00FB3FFB" w:rsidRDefault="00BA561B" w:rsidP="00065B46">
      <w:pPr>
        <w:spacing w:line="276" w:lineRule="auto"/>
        <w:jc w:val="both"/>
        <w:rPr>
          <w:rStyle w:val="Siln"/>
          <w:sz w:val="24"/>
          <w:szCs w:val="24"/>
        </w:rPr>
      </w:pPr>
      <w:r w:rsidRPr="00FB3FFB">
        <w:rPr>
          <w:sz w:val="24"/>
          <w:szCs w:val="24"/>
        </w:rPr>
        <w:t>Pro podporu naplnění tohoto cíle bude město, v závislosti na technických a ekonomických možnostech, při nakládání s komunálními odpady upřednostňovat jejich využívání před odstraněním.</w:t>
      </w:r>
    </w:p>
    <w:p w:rsidR="00884D8E" w:rsidRPr="00FB3FFB" w:rsidRDefault="00884D8E" w:rsidP="00065B46">
      <w:pPr>
        <w:spacing w:line="276" w:lineRule="auto"/>
        <w:jc w:val="both"/>
        <w:rPr>
          <w:sz w:val="24"/>
        </w:rPr>
      </w:pPr>
    </w:p>
    <w:p w:rsidR="00BA561B" w:rsidRPr="00FB3FFB" w:rsidRDefault="00884D8E" w:rsidP="00065B46">
      <w:pPr>
        <w:spacing w:line="276" w:lineRule="auto"/>
        <w:jc w:val="both"/>
        <w:rPr>
          <w:sz w:val="24"/>
          <w:szCs w:val="24"/>
        </w:rPr>
      </w:pPr>
      <w:r w:rsidRPr="00FB3FFB">
        <w:rPr>
          <w:sz w:val="24"/>
        </w:rPr>
        <w:t xml:space="preserve">Bohužel v současné době neexistuje v blízkém okolí města zařízení, které by umožňovalo materiálově využívat směsný komunální odpad. </w:t>
      </w:r>
    </w:p>
    <w:p w:rsidR="00BA561B" w:rsidRPr="00FB3FFB" w:rsidRDefault="00BA561B" w:rsidP="00BA561B">
      <w:pPr>
        <w:ind w:firstLine="708"/>
        <w:rPr>
          <w:sz w:val="24"/>
          <w:szCs w:val="24"/>
        </w:rPr>
      </w:pPr>
    </w:p>
    <w:p w:rsidR="00BA561B" w:rsidRPr="00FB3FFB" w:rsidRDefault="00BA561B" w:rsidP="00BA561B">
      <w:pPr>
        <w:ind w:firstLine="708"/>
        <w:rPr>
          <w:sz w:val="24"/>
          <w:szCs w:val="24"/>
        </w:rPr>
      </w:pPr>
    </w:p>
    <w:p w:rsidR="00BC7856" w:rsidRDefault="00BC7856">
      <w:pPr>
        <w:spacing w:after="160" w:line="259" w:lineRule="auto"/>
        <w:rPr>
          <w:iCs/>
          <w:noProof/>
          <w:sz w:val="24"/>
          <w:szCs w:val="24"/>
        </w:rPr>
      </w:pPr>
      <w:r>
        <w:rPr>
          <w:iCs/>
          <w:noProof/>
          <w:sz w:val="24"/>
          <w:szCs w:val="24"/>
        </w:rPr>
        <w:br w:type="page"/>
      </w:r>
    </w:p>
    <w:p w:rsidR="00BA561B" w:rsidRDefault="00BA561B" w:rsidP="003C6887">
      <w:pPr>
        <w:pStyle w:val="Zhlav"/>
        <w:tabs>
          <w:tab w:val="clear" w:pos="4536"/>
          <w:tab w:val="clear" w:pos="9072"/>
        </w:tabs>
        <w:jc w:val="both"/>
        <w:rPr>
          <w:iCs/>
          <w:noProof/>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BC7856" w:rsidRPr="00957BD8" w:rsidTr="00D3598B">
        <w:trPr>
          <w:trHeight w:val="227"/>
          <w:jc w:val="center"/>
        </w:trPr>
        <w:tc>
          <w:tcPr>
            <w:tcW w:w="2055" w:type="dxa"/>
            <w:shd w:val="clear" w:color="auto" w:fill="DEEAF6" w:themeFill="accent1" w:themeFillTint="33"/>
            <w:vAlign w:val="center"/>
          </w:tcPr>
          <w:p w:rsidR="00BC7856" w:rsidRPr="00957BD8" w:rsidRDefault="00BC7856" w:rsidP="008469B5">
            <w:pPr>
              <w:spacing w:before="40" w:after="40"/>
              <w:rPr>
                <w:b/>
                <w:sz w:val="22"/>
                <w:szCs w:val="22"/>
              </w:rPr>
            </w:pPr>
            <w:r w:rsidRPr="00957BD8">
              <w:rPr>
                <w:b/>
                <w:sz w:val="22"/>
                <w:szCs w:val="22"/>
              </w:rPr>
              <w:t>Číslo opatření</w:t>
            </w:r>
          </w:p>
        </w:tc>
        <w:tc>
          <w:tcPr>
            <w:tcW w:w="7159" w:type="dxa"/>
            <w:shd w:val="clear" w:color="auto" w:fill="DEEAF6" w:themeFill="accent1" w:themeFillTint="33"/>
            <w:vAlign w:val="center"/>
          </w:tcPr>
          <w:p w:rsidR="00BC7856" w:rsidRPr="00957BD8" w:rsidRDefault="00BC7856" w:rsidP="007920D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4.2.</w:t>
            </w:r>
            <w:r w:rsidR="007920D4" w:rsidRPr="00957BD8">
              <w:rPr>
                <w:rFonts w:eastAsia="Times New Roman"/>
                <w:b/>
                <w:bCs/>
              </w:rPr>
              <w:t>1.</w:t>
            </w:r>
            <w:r w:rsidRPr="00957BD8">
              <w:rPr>
                <w:rFonts w:eastAsia="Times New Roman"/>
                <w:b/>
                <w:bCs/>
              </w:rPr>
              <w:t>2.4</w:t>
            </w:r>
          </w:p>
        </w:tc>
      </w:tr>
      <w:tr w:rsidR="00BC7856" w:rsidRPr="00957BD8" w:rsidTr="00D3598B">
        <w:trPr>
          <w:trHeight w:val="227"/>
          <w:jc w:val="center"/>
        </w:trPr>
        <w:tc>
          <w:tcPr>
            <w:tcW w:w="2055" w:type="dxa"/>
            <w:shd w:val="clear" w:color="auto" w:fill="DEEAF6" w:themeFill="accent1" w:themeFillTint="33"/>
            <w:vAlign w:val="center"/>
          </w:tcPr>
          <w:p w:rsidR="00BC7856" w:rsidRPr="00957BD8" w:rsidRDefault="00BC7856" w:rsidP="008469B5">
            <w:pPr>
              <w:spacing w:before="40" w:after="40"/>
              <w:rPr>
                <w:b/>
                <w:sz w:val="22"/>
                <w:szCs w:val="22"/>
              </w:rPr>
            </w:pPr>
            <w:r w:rsidRPr="00957BD8">
              <w:rPr>
                <w:b/>
                <w:sz w:val="22"/>
                <w:szCs w:val="22"/>
              </w:rPr>
              <w:t>Název opatření</w:t>
            </w:r>
          </w:p>
        </w:tc>
        <w:tc>
          <w:tcPr>
            <w:tcW w:w="7159" w:type="dxa"/>
            <w:shd w:val="clear" w:color="auto" w:fill="DEEAF6" w:themeFill="accent1" w:themeFillTint="33"/>
            <w:vAlign w:val="center"/>
          </w:tcPr>
          <w:p w:rsidR="00BC7856" w:rsidRPr="00957BD8" w:rsidRDefault="007920D4" w:rsidP="007920D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b/>
              </w:rPr>
              <w:t>Údržba a obnova m</w:t>
            </w:r>
            <w:r w:rsidR="00BC7856" w:rsidRPr="00957BD8">
              <w:rPr>
                <w:b/>
              </w:rPr>
              <w:t>ěstsk</w:t>
            </w:r>
            <w:r w:rsidRPr="00957BD8">
              <w:rPr>
                <w:b/>
              </w:rPr>
              <w:t>ého</w:t>
            </w:r>
            <w:r w:rsidR="00BC7856" w:rsidRPr="00957BD8">
              <w:rPr>
                <w:b/>
              </w:rPr>
              <w:t xml:space="preserve"> mobiliář</w:t>
            </w:r>
            <w:r w:rsidRPr="00957BD8">
              <w:rPr>
                <w:b/>
              </w:rPr>
              <w:t xml:space="preserve">e </w:t>
            </w:r>
            <w:r w:rsidR="00BC7856" w:rsidRPr="00957BD8">
              <w:rPr>
                <w:b/>
              </w:rPr>
              <w:t>– odpadkov</w:t>
            </w:r>
            <w:r w:rsidRPr="00957BD8">
              <w:rPr>
                <w:b/>
              </w:rPr>
              <w:t>ých</w:t>
            </w:r>
            <w:r w:rsidR="00BC7856" w:rsidRPr="00957BD8">
              <w:rPr>
                <w:b/>
              </w:rPr>
              <w:t xml:space="preserve"> koš</w:t>
            </w:r>
            <w:r w:rsidRPr="00957BD8">
              <w:rPr>
                <w:b/>
              </w:rPr>
              <w:t>ů</w:t>
            </w:r>
          </w:p>
        </w:tc>
      </w:tr>
      <w:tr w:rsidR="00BC7856" w:rsidRPr="00957BD8" w:rsidTr="00D3598B">
        <w:trPr>
          <w:trHeight w:val="227"/>
          <w:jc w:val="center"/>
        </w:trPr>
        <w:tc>
          <w:tcPr>
            <w:tcW w:w="2055" w:type="dxa"/>
            <w:shd w:val="clear" w:color="auto" w:fill="DEEAF6" w:themeFill="accent1" w:themeFillTint="33"/>
            <w:vAlign w:val="center"/>
          </w:tcPr>
          <w:p w:rsidR="00BC7856" w:rsidRPr="00957BD8" w:rsidRDefault="008469B5" w:rsidP="008469B5">
            <w:pPr>
              <w:spacing w:before="40" w:after="40"/>
              <w:rPr>
                <w:b/>
                <w:sz w:val="22"/>
                <w:szCs w:val="22"/>
              </w:rPr>
            </w:pPr>
            <w:r w:rsidRPr="00957BD8">
              <w:rPr>
                <w:b/>
                <w:sz w:val="22"/>
                <w:szCs w:val="22"/>
              </w:rPr>
              <w:t>Vazba na Závaznou část POH</w:t>
            </w:r>
          </w:p>
        </w:tc>
        <w:tc>
          <w:tcPr>
            <w:tcW w:w="7159" w:type="dxa"/>
            <w:shd w:val="clear" w:color="auto" w:fill="DEEAF6" w:themeFill="accent1" w:themeFillTint="33"/>
            <w:vAlign w:val="center"/>
          </w:tcPr>
          <w:p w:rsidR="00BC7856" w:rsidRPr="00957BD8" w:rsidRDefault="00BC7856" w:rsidP="00D3598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57BD8">
              <w:rPr>
                <w:rFonts w:eastAsia="Times New Roman"/>
                <w:b/>
                <w:bCs/>
              </w:rPr>
              <w:t>3.2.1.1, 3.2.2.1</w:t>
            </w:r>
          </w:p>
        </w:tc>
      </w:tr>
      <w:tr w:rsidR="00BC7856" w:rsidRPr="00957BD8" w:rsidTr="00D3598B">
        <w:trPr>
          <w:jc w:val="center"/>
        </w:trPr>
        <w:tc>
          <w:tcPr>
            <w:tcW w:w="2055" w:type="dxa"/>
          </w:tcPr>
          <w:p w:rsidR="00BC7856" w:rsidRPr="00957BD8" w:rsidRDefault="00BC7856" w:rsidP="008469B5">
            <w:pPr>
              <w:spacing w:before="40" w:after="40"/>
              <w:rPr>
                <w:sz w:val="22"/>
                <w:szCs w:val="22"/>
              </w:rPr>
            </w:pPr>
            <w:r w:rsidRPr="00957BD8">
              <w:rPr>
                <w:sz w:val="22"/>
                <w:szCs w:val="22"/>
              </w:rPr>
              <w:t>Popis opatření</w:t>
            </w:r>
          </w:p>
        </w:tc>
        <w:tc>
          <w:tcPr>
            <w:tcW w:w="7159" w:type="dxa"/>
          </w:tcPr>
          <w:p w:rsidR="00BC7856" w:rsidRPr="00957BD8" w:rsidRDefault="00BC7856" w:rsidP="00D3598B">
            <w:pPr>
              <w:tabs>
                <w:tab w:val="left" w:pos="356"/>
              </w:tabs>
              <w:spacing w:before="40" w:after="40"/>
              <w:ind w:left="356" w:hanging="356"/>
              <w:jc w:val="both"/>
              <w:rPr>
                <w:sz w:val="22"/>
                <w:szCs w:val="22"/>
              </w:rPr>
            </w:pPr>
            <w:r w:rsidRPr="00957BD8">
              <w:rPr>
                <w:sz w:val="22"/>
                <w:szCs w:val="22"/>
              </w:rPr>
              <w:t xml:space="preserve">a) </w:t>
            </w:r>
            <w:r w:rsidRPr="00957BD8">
              <w:rPr>
                <w:sz w:val="22"/>
                <w:szCs w:val="22"/>
              </w:rPr>
              <w:tab/>
              <w:t>Pravidelná údržba a obnova městského mobiliáře – odpadkových košů.</w:t>
            </w:r>
          </w:p>
          <w:p w:rsidR="00BC7856" w:rsidRPr="00957BD8" w:rsidRDefault="00BC7856" w:rsidP="00BC7856">
            <w:pPr>
              <w:tabs>
                <w:tab w:val="left" w:pos="356"/>
              </w:tabs>
              <w:spacing w:before="40" w:after="40"/>
              <w:ind w:left="356" w:hanging="356"/>
              <w:jc w:val="both"/>
              <w:rPr>
                <w:sz w:val="22"/>
                <w:szCs w:val="22"/>
              </w:rPr>
            </w:pPr>
            <w:r w:rsidRPr="00957BD8">
              <w:rPr>
                <w:sz w:val="22"/>
                <w:szCs w:val="22"/>
              </w:rPr>
              <w:t xml:space="preserve">b) </w:t>
            </w:r>
            <w:r w:rsidRPr="00957BD8">
              <w:rPr>
                <w:sz w:val="22"/>
                <w:szCs w:val="22"/>
              </w:rPr>
              <w:tab/>
              <w:t>Pravidelná obsluha městského mobiliáře – košů.</w:t>
            </w:r>
          </w:p>
          <w:p w:rsidR="0068455F" w:rsidRPr="00957BD8" w:rsidRDefault="00BC7856" w:rsidP="0068455F">
            <w:pPr>
              <w:tabs>
                <w:tab w:val="left" w:pos="356"/>
              </w:tabs>
              <w:spacing w:before="40" w:after="40"/>
              <w:ind w:left="356" w:hanging="356"/>
              <w:jc w:val="both"/>
              <w:rPr>
                <w:sz w:val="22"/>
                <w:szCs w:val="22"/>
              </w:rPr>
            </w:pPr>
            <w:r w:rsidRPr="00957BD8">
              <w:rPr>
                <w:sz w:val="22"/>
                <w:szCs w:val="22"/>
              </w:rPr>
              <w:t xml:space="preserve">c) </w:t>
            </w:r>
            <w:r w:rsidRPr="00957BD8">
              <w:rPr>
                <w:sz w:val="22"/>
                <w:szCs w:val="22"/>
              </w:rPr>
              <w:tab/>
            </w:r>
            <w:r w:rsidR="0068455F" w:rsidRPr="00957BD8">
              <w:rPr>
                <w:sz w:val="22"/>
                <w:szCs w:val="22"/>
              </w:rPr>
              <w:t>Rozšířit systém odpadkových košů na území města o komodity</w:t>
            </w:r>
            <w:r w:rsidRPr="00957BD8">
              <w:rPr>
                <w:sz w:val="22"/>
                <w:szCs w:val="22"/>
              </w:rPr>
              <w:t xml:space="preserve"> </w:t>
            </w:r>
            <w:r w:rsidR="0068455F" w:rsidRPr="00957BD8">
              <w:rPr>
                <w:sz w:val="22"/>
                <w:szCs w:val="22"/>
              </w:rPr>
              <w:t>papír, plasty případně kovy</w:t>
            </w:r>
            <w:r w:rsidR="007920D4" w:rsidRPr="00957BD8">
              <w:rPr>
                <w:sz w:val="22"/>
                <w:szCs w:val="22"/>
              </w:rPr>
              <w:t>.</w:t>
            </w:r>
          </w:p>
          <w:p w:rsidR="00BC7856" w:rsidRPr="00957BD8" w:rsidRDefault="0068455F" w:rsidP="000E1598">
            <w:pPr>
              <w:tabs>
                <w:tab w:val="left" w:pos="356"/>
              </w:tabs>
              <w:spacing w:before="40" w:after="40"/>
              <w:ind w:left="356" w:hanging="356"/>
              <w:jc w:val="both"/>
              <w:rPr>
                <w:sz w:val="22"/>
                <w:szCs w:val="22"/>
              </w:rPr>
            </w:pPr>
            <w:r w:rsidRPr="00957BD8">
              <w:rPr>
                <w:sz w:val="22"/>
                <w:szCs w:val="22"/>
              </w:rPr>
              <w:t xml:space="preserve">d) </w:t>
            </w:r>
            <w:r w:rsidRPr="00957BD8">
              <w:rPr>
                <w:sz w:val="22"/>
                <w:szCs w:val="22"/>
              </w:rPr>
              <w:tab/>
              <w:t xml:space="preserve">Zřizovat odpadkové koše na různé komodity </w:t>
            </w:r>
            <w:r w:rsidR="000E1598" w:rsidRPr="00957BD8">
              <w:rPr>
                <w:sz w:val="22"/>
                <w:szCs w:val="22"/>
              </w:rPr>
              <w:t>(plasty, papír) v</w:t>
            </w:r>
            <w:r w:rsidR="006B6981" w:rsidRPr="00957BD8">
              <w:rPr>
                <w:sz w:val="22"/>
                <w:szCs w:val="22"/>
              </w:rPr>
              <w:t xml:space="preserve"> pěších zónách, </w:t>
            </w:r>
            <w:r w:rsidRPr="00957BD8">
              <w:rPr>
                <w:sz w:val="22"/>
                <w:szCs w:val="22"/>
              </w:rPr>
              <w:t>v</w:t>
            </w:r>
            <w:r w:rsidR="006B6981" w:rsidRPr="00957BD8">
              <w:rPr>
                <w:sz w:val="22"/>
                <w:szCs w:val="22"/>
              </w:rPr>
              <w:t> </w:t>
            </w:r>
            <w:r w:rsidRPr="00957BD8">
              <w:rPr>
                <w:sz w:val="22"/>
                <w:szCs w:val="22"/>
              </w:rPr>
              <w:t>parcích</w:t>
            </w:r>
            <w:r w:rsidR="006B6981" w:rsidRPr="00957BD8">
              <w:rPr>
                <w:sz w:val="22"/>
                <w:szCs w:val="22"/>
              </w:rPr>
              <w:t>, sportovních areálech města</w:t>
            </w:r>
            <w:r w:rsidR="007920D4" w:rsidRPr="00957BD8">
              <w:rPr>
                <w:sz w:val="22"/>
                <w:szCs w:val="22"/>
              </w:rPr>
              <w:t>.</w:t>
            </w:r>
            <w:r w:rsidRPr="00957BD8">
              <w:rPr>
                <w:sz w:val="22"/>
                <w:szCs w:val="22"/>
              </w:rPr>
              <w:t xml:space="preserve"> </w:t>
            </w:r>
          </w:p>
        </w:tc>
      </w:tr>
      <w:tr w:rsidR="00F96DED" w:rsidRPr="00957BD8" w:rsidTr="00D3598B">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Cílová hodnota</w:t>
            </w:r>
          </w:p>
        </w:tc>
        <w:tc>
          <w:tcPr>
            <w:tcW w:w="7159" w:type="dxa"/>
            <w:shd w:val="clear" w:color="auto" w:fill="auto"/>
          </w:tcPr>
          <w:p w:rsidR="00F96DED" w:rsidRPr="00957BD8" w:rsidRDefault="00F96DED" w:rsidP="00BC7856">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Modernizovaný městský mobiliář</w:t>
            </w:r>
          </w:p>
        </w:tc>
      </w:tr>
      <w:tr w:rsidR="00F96DED" w:rsidRPr="00957BD8" w:rsidTr="00D3598B">
        <w:trPr>
          <w:trHeight w:val="227"/>
          <w:jc w:val="center"/>
        </w:trPr>
        <w:tc>
          <w:tcPr>
            <w:tcW w:w="2055" w:type="dxa"/>
            <w:shd w:val="clear" w:color="auto" w:fill="auto"/>
            <w:vAlign w:val="center"/>
          </w:tcPr>
          <w:p w:rsidR="00F96DED" w:rsidRPr="00957BD8" w:rsidRDefault="00F96DED" w:rsidP="00F96DED">
            <w:pPr>
              <w:spacing w:before="40" w:after="40"/>
              <w:rPr>
                <w:sz w:val="22"/>
                <w:szCs w:val="22"/>
              </w:rPr>
            </w:pPr>
            <w:r w:rsidRPr="00957BD8">
              <w:rPr>
                <w:sz w:val="22"/>
                <w:szCs w:val="22"/>
              </w:rPr>
              <w:t>Termín realizace</w:t>
            </w:r>
          </w:p>
        </w:tc>
        <w:tc>
          <w:tcPr>
            <w:tcW w:w="7159" w:type="dxa"/>
            <w:shd w:val="clear" w:color="auto" w:fill="auto"/>
            <w:vAlign w:val="center"/>
          </w:tcPr>
          <w:p w:rsidR="00F96DED" w:rsidRPr="00957BD8" w:rsidRDefault="00F96DED" w:rsidP="00D3598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957BD8">
              <w:rPr>
                <w:rFonts w:eastAsia="Times New Roman"/>
                <w:bCs/>
              </w:rPr>
              <w:t>Průběžně</w:t>
            </w:r>
          </w:p>
        </w:tc>
      </w:tr>
      <w:tr w:rsidR="00F96DED" w:rsidRPr="00957BD8" w:rsidTr="00D3598B">
        <w:trPr>
          <w:cantSplit/>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Potřeba zdrojů</w:t>
            </w:r>
          </w:p>
        </w:tc>
        <w:tc>
          <w:tcPr>
            <w:tcW w:w="7159" w:type="dxa"/>
            <w:shd w:val="clear" w:color="auto" w:fill="auto"/>
          </w:tcPr>
          <w:p w:rsidR="00F96DED" w:rsidRPr="00957BD8" w:rsidRDefault="00F96DED" w:rsidP="00D3598B">
            <w:pPr>
              <w:spacing w:before="40" w:after="40"/>
              <w:ind w:left="57" w:right="57"/>
              <w:jc w:val="both"/>
              <w:rPr>
                <w:sz w:val="22"/>
                <w:szCs w:val="22"/>
              </w:rPr>
            </w:pPr>
            <w:r w:rsidRPr="00957BD8">
              <w:rPr>
                <w:sz w:val="22"/>
                <w:szCs w:val="22"/>
              </w:rPr>
              <w:t>Ano – obnova městského mobiliáře</w:t>
            </w:r>
          </w:p>
        </w:tc>
      </w:tr>
      <w:tr w:rsidR="00F96DED" w:rsidRPr="00957BD8" w:rsidTr="00D3598B">
        <w:trPr>
          <w:jc w:val="center"/>
        </w:trPr>
        <w:tc>
          <w:tcPr>
            <w:tcW w:w="2055" w:type="dxa"/>
            <w:shd w:val="clear" w:color="auto" w:fill="auto"/>
          </w:tcPr>
          <w:p w:rsidR="00F96DED" w:rsidRPr="00957BD8" w:rsidRDefault="00F96DED" w:rsidP="00F96DED">
            <w:pPr>
              <w:spacing w:before="40" w:after="40"/>
              <w:rPr>
                <w:sz w:val="22"/>
                <w:szCs w:val="22"/>
              </w:rPr>
            </w:pPr>
            <w:r w:rsidRPr="00957BD8">
              <w:rPr>
                <w:sz w:val="22"/>
                <w:szCs w:val="22"/>
              </w:rPr>
              <w:t>Nositel</w:t>
            </w:r>
          </w:p>
        </w:tc>
        <w:tc>
          <w:tcPr>
            <w:tcW w:w="7159" w:type="dxa"/>
            <w:shd w:val="clear" w:color="auto" w:fill="auto"/>
          </w:tcPr>
          <w:p w:rsidR="00F96DED" w:rsidRPr="00957BD8" w:rsidRDefault="00F96DED" w:rsidP="00BC7856">
            <w:pPr>
              <w:spacing w:before="40" w:after="40"/>
              <w:ind w:left="57" w:right="57"/>
              <w:jc w:val="both"/>
              <w:rPr>
                <w:sz w:val="22"/>
                <w:szCs w:val="22"/>
              </w:rPr>
            </w:pPr>
            <w:r w:rsidRPr="00957BD8">
              <w:rPr>
                <w:sz w:val="22"/>
                <w:szCs w:val="22"/>
              </w:rPr>
              <w:t>Město; svozová firma</w:t>
            </w:r>
          </w:p>
        </w:tc>
      </w:tr>
      <w:tr w:rsidR="00F96DED" w:rsidRPr="00957BD8" w:rsidTr="00D3598B">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957BD8" w:rsidRDefault="00F96DED" w:rsidP="00F96DED">
            <w:pPr>
              <w:spacing w:before="40" w:after="40"/>
              <w:rPr>
                <w:sz w:val="22"/>
                <w:szCs w:val="22"/>
              </w:rPr>
            </w:pPr>
            <w:r w:rsidRPr="00957BD8">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957BD8" w:rsidRDefault="00F96DED" w:rsidP="00D3598B">
            <w:pPr>
              <w:spacing w:before="40" w:after="40"/>
              <w:ind w:left="57" w:right="57"/>
              <w:rPr>
                <w:sz w:val="22"/>
                <w:szCs w:val="22"/>
              </w:rPr>
            </w:pPr>
            <w:r w:rsidRPr="00957BD8">
              <w:rPr>
                <w:sz w:val="22"/>
                <w:szCs w:val="22"/>
              </w:rPr>
              <w:t>Nestanoven</w:t>
            </w:r>
          </w:p>
        </w:tc>
      </w:tr>
    </w:tbl>
    <w:p w:rsidR="00BC7856" w:rsidRDefault="00BC7856" w:rsidP="003C6887">
      <w:pPr>
        <w:pStyle w:val="Zhlav"/>
        <w:tabs>
          <w:tab w:val="clear" w:pos="4536"/>
          <w:tab w:val="clear" w:pos="9072"/>
        </w:tabs>
        <w:jc w:val="both"/>
        <w:rPr>
          <w:iCs/>
          <w:noProof/>
          <w:sz w:val="24"/>
          <w:szCs w:val="24"/>
        </w:rPr>
      </w:pPr>
    </w:p>
    <w:p w:rsidR="00D43D99" w:rsidRPr="00FB3FFB" w:rsidRDefault="00D43D99" w:rsidP="00065B46">
      <w:pPr>
        <w:spacing w:line="276" w:lineRule="auto"/>
        <w:jc w:val="both"/>
        <w:rPr>
          <w:rStyle w:val="Siln"/>
          <w:sz w:val="24"/>
          <w:szCs w:val="24"/>
        </w:rPr>
      </w:pPr>
      <w:r w:rsidRPr="00FB3FFB">
        <w:rPr>
          <w:sz w:val="24"/>
          <w:szCs w:val="24"/>
        </w:rPr>
        <w:t xml:space="preserve">Pro podporu </w:t>
      </w:r>
      <w:r w:rsidR="00954367">
        <w:rPr>
          <w:sz w:val="24"/>
          <w:szCs w:val="24"/>
        </w:rPr>
        <w:t>naplnění tohoto cíle bude město</w:t>
      </w:r>
      <w:r w:rsidRPr="00FB3FFB">
        <w:rPr>
          <w:sz w:val="24"/>
          <w:szCs w:val="24"/>
        </w:rPr>
        <w:t>, v závislosti na technických a ekonomických možnostech, při</w:t>
      </w:r>
      <w:r>
        <w:rPr>
          <w:sz w:val="24"/>
          <w:szCs w:val="24"/>
        </w:rPr>
        <w:t xml:space="preserve"> obnově městského mobiliáře rozšiřovat systém odpadkových košů o</w:t>
      </w:r>
      <w:r w:rsidR="000E1598">
        <w:rPr>
          <w:sz w:val="24"/>
          <w:szCs w:val="24"/>
        </w:rPr>
        <w:t> </w:t>
      </w:r>
      <w:r>
        <w:rPr>
          <w:sz w:val="24"/>
          <w:szCs w:val="24"/>
        </w:rPr>
        <w:t>odpadkové koše určené na více komodit, tak aby občané města, případně turisté</w:t>
      </w:r>
      <w:r w:rsidR="000E1598">
        <w:rPr>
          <w:sz w:val="24"/>
          <w:szCs w:val="24"/>
        </w:rPr>
        <w:t>,</w:t>
      </w:r>
      <w:r>
        <w:rPr>
          <w:sz w:val="24"/>
          <w:szCs w:val="24"/>
        </w:rPr>
        <w:t xml:space="preserve"> měli možnost odkládat tak</w:t>
      </w:r>
      <w:r w:rsidR="00AE7131">
        <w:rPr>
          <w:sz w:val="24"/>
          <w:szCs w:val="24"/>
        </w:rPr>
        <w:t>é odpadky utříděné podle druhů.</w:t>
      </w:r>
    </w:p>
    <w:p w:rsidR="006B6981" w:rsidRDefault="006B6981" w:rsidP="003C6887">
      <w:pPr>
        <w:pStyle w:val="Zhlav"/>
        <w:tabs>
          <w:tab w:val="clear" w:pos="4536"/>
          <w:tab w:val="clear" w:pos="9072"/>
        </w:tabs>
        <w:jc w:val="both"/>
        <w:rPr>
          <w:iCs/>
          <w:noProof/>
          <w:sz w:val="24"/>
          <w:szCs w:val="24"/>
        </w:rPr>
      </w:pPr>
    </w:p>
    <w:p w:rsidR="00D3598B" w:rsidRDefault="00D3598B" w:rsidP="00D3598B">
      <w:pPr>
        <w:pStyle w:val="Zhlav"/>
        <w:tabs>
          <w:tab w:val="clear" w:pos="4536"/>
          <w:tab w:val="clear" w:pos="9072"/>
        </w:tabs>
        <w:jc w:val="both"/>
        <w:rPr>
          <w:b/>
          <w:i/>
          <w:sz w:val="24"/>
          <w:szCs w:val="24"/>
        </w:rPr>
      </w:pPr>
      <w:bookmarkStart w:id="367" w:name="_Ref448484964"/>
      <w:r w:rsidRPr="0059324C">
        <w:rPr>
          <w:b/>
          <w:i/>
          <w:sz w:val="24"/>
          <w:szCs w:val="24"/>
        </w:rPr>
        <w:t xml:space="preserve">Obrázek </w:t>
      </w:r>
      <w:r w:rsidRPr="0059324C">
        <w:rPr>
          <w:b/>
          <w:i/>
          <w:sz w:val="24"/>
          <w:szCs w:val="24"/>
        </w:rPr>
        <w:fldChar w:fldCharType="begin"/>
      </w:r>
      <w:r w:rsidRPr="0059324C">
        <w:rPr>
          <w:b/>
          <w:i/>
          <w:sz w:val="24"/>
          <w:szCs w:val="24"/>
        </w:rPr>
        <w:instrText xml:space="preserve"> SEQ Obrázek \* ARABIC </w:instrText>
      </w:r>
      <w:r w:rsidRPr="0059324C">
        <w:rPr>
          <w:b/>
          <w:i/>
          <w:sz w:val="24"/>
          <w:szCs w:val="24"/>
        </w:rPr>
        <w:fldChar w:fldCharType="separate"/>
      </w:r>
      <w:r w:rsidR="009178EF">
        <w:rPr>
          <w:b/>
          <w:i/>
          <w:noProof/>
          <w:sz w:val="24"/>
          <w:szCs w:val="24"/>
        </w:rPr>
        <w:t>9</w:t>
      </w:r>
      <w:r w:rsidRPr="0059324C">
        <w:rPr>
          <w:b/>
          <w:i/>
          <w:noProof/>
          <w:sz w:val="24"/>
          <w:szCs w:val="24"/>
        </w:rPr>
        <w:fldChar w:fldCharType="end"/>
      </w:r>
      <w:r w:rsidRPr="0059324C">
        <w:rPr>
          <w:b/>
          <w:i/>
          <w:sz w:val="24"/>
          <w:szCs w:val="24"/>
        </w:rPr>
        <w:t xml:space="preserve"> – </w:t>
      </w:r>
      <w:r>
        <w:rPr>
          <w:b/>
          <w:i/>
          <w:sz w:val="24"/>
          <w:szCs w:val="24"/>
        </w:rPr>
        <w:t>Odpadkové koše – ilustrační foto</w:t>
      </w:r>
      <w:bookmarkEnd w:id="367"/>
    </w:p>
    <w:p w:rsidR="008C5D9E" w:rsidRDefault="008C5D9E" w:rsidP="00D3598B">
      <w:pPr>
        <w:pStyle w:val="Zhlav"/>
        <w:tabs>
          <w:tab w:val="clear" w:pos="4536"/>
          <w:tab w:val="clear" w:pos="9072"/>
        </w:tabs>
        <w:jc w:val="both"/>
        <w:rPr>
          <w:b/>
          <w:i/>
          <w:sz w:val="24"/>
          <w:szCs w:val="24"/>
        </w:rPr>
      </w:pPr>
    </w:p>
    <w:p w:rsidR="00D3598B" w:rsidRDefault="00AE7131" w:rsidP="00D3598B">
      <w:pPr>
        <w:pStyle w:val="Zhlav"/>
        <w:tabs>
          <w:tab w:val="clear" w:pos="4536"/>
          <w:tab w:val="clear" w:pos="9072"/>
        </w:tabs>
        <w:jc w:val="center"/>
        <w:rPr>
          <w:i/>
          <w:sz w:val="22"/>
          <w:szCs w:val="22"/>
        </w:rPr>
      </w:pPr>
      <w:r>
        <w:rPr>
          <w:noProof/>
        </w:rPr>
        <w:drawing>
          <wp:inline distT="0" distB="0" distL="0" distR="0" wp14:anchorId="7C2A0C20" wp14:editId="74203187">
            <wp:extent cx="3600000" cy="2880000"/>
            <wp:effectExtent l="0" t="0" r="635" b="0"/>
            <wp:docPr id="7" name="Obrázek 7" descr="Venkovní koš na t&amp;rcaron;íd&amp;ecaron;ný odpad - &amp;ccaron;ty&amp;rcaron;ko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kovní koš na t&amp;rcaron;íd&amp;ecaron;ný odpad - &amp;ccaron;ty&amp;rcaron;koš"/>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rsidR="00D3598B" w:rsidRPr="008C5D9E" w:rsidRDefault="00D3598B" w:rsidP="008C5D9E">
      <w:pPr>
        <w:pStyle w:val="Zhlav"/>
        <w:tabs>
          <w:tab w:val="clear" w:pos="4536"/>
          <w:tab w:val="clear" w:pos="9072"/>
        </w:tabs>
        <w:spacing w:before="120"/>
        <w:jc w:val="right"/>
        <w:rPr>
          <w:i/>
        </w:rPr>
      </w:pPr>
      <w:r w:rsidRPr="008C5D9E">
        <w:rPr>
          <w:i/>
        </w:rPr>
        <w:t>Zdroj: www.mevatec.cz</w:t>
      </w:r>
    </w:p>
    <w:p w:rsidR="006B6981" w:rsidRDefault="006B6981" w:rsidP="00D3598B">
      <w:pPr>
        <w:pStyle w:val="Zhlav"/>
        <w:tabs>
          <w:tab w:val="clear" w:pos="4536"/>
          <w:tab w:val="clear" w:pos="9072"/>
        </w:tabs>
        <w:jc w:val="center"/>
        <w:rPr>
          <w:iCs/>
          <w:noProof/>
          <w:sz w:val="24"/>
          <w:szCs w:val="24"/>
        </w:rPr>
      </w:pPr>
    </w:p>
    <w:p w:rsidR="00D3598B" w:rsidRDefault="00D3598B" w:rsidP="00D3598B">
      <w:pPr>
        <w:pStyle w:val="Zhlav"/>
        <w:tabs>
          <w:tab w:val="clear" w:pos="4536"/>
          <w:tab w:val="clear" w:pos="9072"/>
        </w:tabs>
        <w:jc w:val="center"/>
        <w:rPr>
          <w:iCs/>
          <w:noProof/>
          <w:sz w:val="24"/>
          <w:szCs w:val="24"/>
        </w:rPr>
      </w:pPr>
    </w:p>
    <w:p w:rsidR="00D3598B" w:rsidRDefault="00D3598B" w:rsidP="00D3598B">
      <w:pPr>
        <w:pStyle w:val="Zhlav"/>
        <w:tabs>
          <w:tab w:val="clear" w:pos="4536"/>
          <w:tab w:val="clear" w:pos="9072"/>
        </w:tabs>
        <w:jc w:val="center"/>
        <w:rPr>
          <w:iCs/>
          <w:noProof/>
          <w:sz w:val="24"/>
          <w:szCs w:val="24"/>
        </w:rPr>
      </w:pPr>
    </w:p>
    <w:p w:rsidR="00D3598B" w:rsidRDefault="00D3598B" w:rsidP="00D3598B">
      <w:pPr>
        <w:pStyle w:val="Zhlav"/>
        <w:tabs>
          <w:tab w:val="clear" w:pos="4536"/>
          <w:tab w:val="clear" w:pos="9072"/>
        </w:tabs>
        <w:jc w:val="center"/>
        <w:rPr>
          <w:iCs/>
          <w:noProof/>
          <w:sz w:val="24"/>
          <w:szCs w:val="24"/>
        </w:rPr>
      </w:pPr>
    </w:p>
    <w:p w:rsidR="00D3598B" w:rsidRPr="00DD08C7" w:rsidRDefault="00D3598B" w:rsidP="00065B46">
      <w:pPr>
        <w:pStyle w:val="Zhlav"/>
        <w:tabs>
          <w:tab w:val="clear" w:pos="4536"/>
          <w:tab w:val="clear" w:pos="9072"/>
        </w:tabs>
        <w:spacing w:line="276" w:lineRule="auto"/>
        <w:jc w:val="both"/>
        <w:rPr>
          <w:iCs/>
          <w:noProof/>
          <w:sz w:val="24"/>
          <w:szCs w:val="24"/>
        </w:rPr>
      </w:pPr>
      <w:r w:rsidRPr="00DD08C7">
        <w:rPr>
          <w:iCs/>
          <w:noProof/>
          <w:sz w:val="24"/>
          <w:szCs w:val="24"/>
        </w:rPr>
        <w:lastRenderedPageBreak/>
        <w:t xml:space="preserve">Některá města v ČR v rámci obnovy městského mobiliáře využívá tzv. inteligentní systém, který zajišťuje produkt Bigbelly Solar Compactor (odpadová nádoba určená pro sběr směsného a tříděného komunálního odpadu ve městech). </w:t>
      </w:r>
    </w:p>
    <w:p w:rsidR="00D3598B" w:rsidRPr="00DD08C7" w:rsidRDefault="00D3598B" w:rsidP="00065B46">
      <w:pPr>
        <w:pStyle w:val="Zhlav"/>
        <w:tabs>
          <w:tab w:val="clear" w:pos="4536"/>
          <w:tab w:val="clear" w:pos="9072"/>
        </w:tabs>
        <w:spacing w:line="276" w:lineRule="auto"/>
        <w:jc w:val="both"/>
        <w:rPr>
          <w:iCs/>
          <w:noProof/>
          <w:sz w:val="24"/>
          <w:szCs w:val="24"/>
        </w:rPr>
      </w:pPr>
    </w:p>
    <w:p w:rsidR="00D3598B" w:rsidRPr="00DD08C7" w:rsidRDefault="00D3598B" w:rsidP="00065B46">
      <w:pPr>
        <w:pStyle w:val="Zhlav"/>
        <w:tabs>
          <w:tab w:val="clear" w:pos="4536"/>
          <w:tab w:val="clear" w:pos="9072"/>
        </w:tabs>
        <w:spacing w:line="276" w:lineRule="auto"/>
        <w:jc w:val="both"/>
        <w:rPr>
          <w:iCs/>
          <w:noProof/>
          <w:sz w:val="24"/>
          <w:szCs w:val="24"/>
        </w:rPr>
      </w:pPr>
      <w:r w:rsidRPr="00DD08C7">
        <w:rPr>
          <w:iCs/>
          <w:noProof/>
          <w:sz w:val="24"/>
          <w:szCs w:val="24"/>
        </w:rPr>
        <w:t xml:space="preserve">Nádoba pojme až 4x více odpadu než běžné koše (560 l odpadu po stlačení u </w:t>
      </w:r>
      <w:r w:rsidR="000176AF" w:rsidRPr="00DD08C7">
        <w:rPr>
          <w:iCs/>
          <w:noProof/>
          <w:sz w:val="24"/>
          <w:szCs w:val="24"/>
        </w:rPr>
        <w:t>koše</w:t>
      </w:r>
      <w:r w:rsidRPr="00DD08C7">
        <w:rPr>
          <w:iCs/>
          <w:noProof/>
          <w:sz w:val="24"/>
          <w:szCs w:val="24"/>
        </w:rPr>
        <w:t xml:space="preserve"> s lisem, 227 l u </w:t>
      </w:r>
      <w:r w:rsidR="00E96208" w:rsidRPr="00DD08C7">
        <w:rPr>
          <w:iCs/>
          <w:noProof/>
          <w:sz w:val="24"/>
          <w:szCs w:val="24"/>
        </w:rPr>
        <w:t>k</w:t>
      </w:r>
      <w:r w:rsidR="000176AF" w:rsidRPr="00DD08C7">
        <w:rPr>
          <w:iCs/>
          <w:noProof/>
          <w:sz w:val="24"/>
          <w:szCs w:val="24"/>
        </w:rPr>
        <w:t>oše</w:t>
      </w:r>
      <w:r w:rsidRPr="00DD08C7">
        <w:rPr>
          <w:iCs/>
          <w:noProof/>
          <w:sz w:val="24"/>
          <w:szCs w:val="24"/>
        </w:rPr>
        <w:t xml:space="preserve"> bez lisu), uvnitř má zabudovaný řetězový lis, který v pravidelných intervalech stlačuje vhozený odpad. Lis je poháněn energií z baterie rovněž umístěné v horní části nádoby. Energie se vyrábí prostřednictvím solárního panelu. </w:t>
      </w:r>
    </w:p>
    <w:p w:rsidR="00D3598B" w:rsidRPr="00DD08C7" w:rsidRDefault="00D3598B" w:rsidP="00065B46">
      <w:pPr>
        <w:pStyle w:val="Zhlav"/>
        <w:tabs>
          <w:tab w:val="clear" w:pos="4536"/>
          <w:tab w:val="clear" w:pos="9072"/>
        </w:tabs>
        <w:spacing w:line="276" w:lineRule="auto"/>
        <w:jc w:val="both"/>
        <w:rPr>
          <w:iCs/>
          <w:noProof/>
          <w:sz w:val="24"/>
          <w:szCs w:val="24"/>
        </w:rPr>
      </w:pPr>
    </w:p>
    <w:p w:rsidR="00D3598B" w:rsidRPr="00DD08C7" w:rsidRDefault="00D3598B" w:rsidP="00065B46">
      <w:pPr>
        <w:pStyle w:val="Zhlav"/>
        <w:tabs>
          <w:tab w:val="clear" w:pos="4536"/>
          <w:tab w:val="clear" w:pos="9072"/>
        </w:tabs>
        <w:spacing w:line="276" w:lineRule="auto"/>
        <w:jc w:val="both"/>
        <w:rPr>
          <w:iCs/>
          <w:noProof/>
          <w:sz w:val="24"/>
          <w:szCs w:val="24"/>
        </w:rPr>
      </w:pPr>
      <w:r w:rsidRPr="00DD08C7">
        <w:rPr>
          <w:iCs/>
          <w:noProof/>
          <w:sz w:val="24"/>
          <w:szCs w:val="24"/>
        </w:rPr>
        <w:t xml:space="preserve">V nádobě je přístrojová deska, která sbírá informace o stavu nádoby (stav zaplnění nádoby, technický stav nádoby aj.). Tyto informace jsou ukládány díky </w:t>
      </w:r>
      <w:r w:rsidR="000176AF" w:rsidRPr="00DD08C7">
        <w:rPr>
          <w:iCs/>
          <w:noProof/>
          <w:sz w:val="24"/>
          <w:szCs w:val="24"/>
        </w:rPr>
        <w:t xml:space="preserve">počítačovému </w:t>
      </w:r>
      <w:r w:rsidRPr="00DD08C7">
        <w:rPr>
          <w:iCs/>
          <w:noProof/>
          <w:sz w:val="24"/>
          <w:szCs w:val="24"/>
        </w:rPr>
        <w:t>programu - informace jsou analytické a slouží městu a svozové firmě k optimalizac</w:t>
      </w:r>
      <w:r w:rsidR="00954367" w:rsidRPr="00DD08C7">
        <w:rPr>
          <w:iCs/>
          <w:noProof/>
          <w:sz w:val="24"/>
          <w:szCs w:val="24"/>
        </w:rPr>
        <w:t>i</w:t>
      </w:r>
      <w:r w:rsidRPr="00DD08C7">
        <w:rPr>
          <w:iCs/>
          <w:noProof/>
          <w:sz w:val="24"/>
          <w:szCs w:val="24"/>
        </w:rPr>
        <w:t xml:space="preserve"> svozu komunálního (uličního odpadu). Koš sám oznámí, kdy je plný a zavolá si o vývoz. Tyto informace se do programu přenášejí díky zabudované datové SIM kartě (online připojení)</w:t>
      </w:r>
    </w:p>
    <w:p w:rsidR="00D3598B" w:rsidRPr="00DD08C7" w:rsidRDefault="00D3598B" w:rsidP="00065B46">
      <w:pPr>
        <w:pStyle w:val="Zhlav"/>
        <w:tabs>
          <w:tab w:val="clear" w:pos="4536"/>
          <w:tab w:val="clear" w:pos="9072"/>
        </w:tabs>
        <w:spacing w:line="276" w:lineRule="auto"/>
        <w:jc w:val="both"/>
        <w:rPr>
          <w:iCs/>
          <w:noProof/>
          <w:sz w:val="24"/>
          <w:szCs w:val="24"/>
        </w:rPr>
      </w:pPr>
    </w:p>
    <w:p w:rsidR="00D3598B" w:rsidRPr="00DD08C7" w:rsidRDefault="00D3598B" w:rsidP="00065B46">
      <w:pPr>
        <w:pStyle w:val="Zhlav"/>
        <w:tabs>
          <w:tab w:val="clear" w:pos="4536"/>
          <w:tab w:val="clear" w:pos="9072"/>
        </w:tabs>
        <w:spacing w:line="276" w:lineRule="auto"/>
        <w:jc w:val="both"/>
        <w:rPr>
          <w:iCs/>
          <w:noProof/>
          <w:sz w:val="24"/>
          <w:szCs w:val="24"/>
        </w:rPr>
      </w:pPr>
      <w:r w:rsidRPr="00DD08C7">
        <w:rPr>
          <w:iCs/>
          <w:noProof/>
          <w:sz w:val="24"/>
          <w:szCs w:val="24"/>
        </w:rPr>
        <w:t>Každ</w:t>
      </w:r>
      <w:r w:rsidR="000176AF" w:rsidRPr="00DD08C7">
        <w:rPr>
          <w:iCs/>
          <w:noProof/>
          <w:sz w:val="24"/>
          <w:szCs w:val="24"/>
        </w:rPr>
        <w:t xml:space="preserve">é </w:t>
      </w:r>
      <w:r w:rsidRPr="00DD08C7">
        <w:rPr>
          <w:iCs/>
          <w:noProof/>
          <w:sz w:val="24"/>
          <w:szCs w:val="24"/>
        </w:rPr>
        <w:t>město má vlastní uživatelský účet přístupný přes internet, který mu umožňuje přístup k</w:t>
      </w:r>
      <w:r w:rsidR="000176AF" w:rsidRPr="00DD08C7">
        <w:rPr>
          <w:iCs/>
          <w:noProof/>
          <w:sz w:val="24"/>
          <w:szCs w:val="24"/>
        </w:rPr>
        <w:t> </w:t>
      </w:r>
      <w:r w:rsidRPr="00DD08C7">
        <w:rPr>
          <w:iCs/>
          <w:noProof/>
          <w:sz w:val="24"/>
          <w:szCs w:val="24"/>
        </w:rPr>
        <w:t>programu</w:t>
      </w:r>
      <w:r w:rsidR="000176AF" w:rsidRPr="00DD08C7">
        <w:rPr>
          <w:iCs/>
          <w:noProof/>
          <w:sz w:val="24"/>
          <w:szCs w:val="24"/>
        </w:rPr>
        <w:t xml:space="preserve"> </w:t>
      </w:r>
      <w:r w:rsidRPr="00DD08C7">
        <w:rPr>
          <w:iCs/>
          <w:noProof/>
          <w:sz w:val="24"/>
          <w:szCs w:val="24"/>
        </w:rPr>
        <w:t xml:space="preserve">a tedy k informacím o </w:t>
      </w:r>
      <w:r w:rsidR="000176AF" w:rsidRPr="00DD08C7">
        <w:rPr>
          <w:iCs/>
          <w:noProof/>
          <w:sz w:val="24"/>
          <w:szCs w:val="24"/>
        </w:rPr>
        <w:t xml:space="preserve">naplněnosti </w:t>
      </w:r>
      <w:r w:rsidRPr="00DD08C7">
        <w:rPr>
          <w:iCs/>
          <w:noProof/>
          <w:sz w:val="24"/>
          <w:szCs w:val="24"/>
        </w:rPr>
        <w:t>koš</w:t>
      </w:r>
      <w:r w:rsidR="000176AF" w:rsidRPr="00DD08C7">
        <w:rPr>
          <w:iCs/>
          <w:noProof/>
          <w:sz w:val="24"/>
          <w:szCs w:val="24"/>
        </w:rPr>
        <w:t>ů na území něsta</w:t>
      </w:r>
      <w:r w:rsidRPr="00DD08C7">
        <w:rPr>
          <w:iCs/>
          <w:noProof/>
          <w:sz w:val="24"/>
          <w:szCs w:val="24"/>
        </w:rPr>
        <w:t>. </w:t>
      </w:r>
    </w:p>
    <w:p w:rsidR="00D3598B" w:rsidRDefault="00D3598B" w:rsidP="00D3598B">
      <w:pPr>
        <w:rPr>
          <w:color w:val="FF0000"/>
          <w:sz w:val="24"/>
          <w:szCs w:val="24"/>
        </w:rPr>
      </w:pPr>
    </w:p>
    <w:p w:rsidR="000176AF" w:rsidRPr="00D3598B" w:rsidRDefault="000176AF" w:rsidP="00D3598B">
      <w:pPr>
        <w:rPr>
          <w:color w:val="FF0000"/>
          <w:sz w:val="24"/>
          <w:szCs w:val="24"/>
        </w:rPr>
      </w:pPr>
    </w:p>
    <w:p w:rsidR="00D3598B" w:rsidRDefault="00D3598B" w:rsidP="00D3598B">
      <w:pPr>
        <w:pStyle w:val="Zhlav"/>
        <w:tabs>
          <w:tab w:val="clear" w:pos="4536"/>
          <w:tab w:val="clear" w:pos="9072"/>
        </w:tabs>
        <w:jc w:val="both"/>
        <w:rPr>
          <w:b/>
          <w:i/>
          <w:sz w:val="24"/>
          <w:szCs w:val="24"/>
        </w:rPr>
      </w:pPr>
      <w:bookmarkStart w:id="368" w:name="_Ref448486478"/>
      <w:r w:rsidRPr="0059324C">
        <w:rPr>
          <w:b/>
          <w:i/>
          <w:sz w:val="24"/>
          <w:szCs w:val="24"/>
        </w:rPr>
        <w:t xml:space="preserve">Obrázek </w:t>
      </w:r>
      <w:r w:rsidRPr="0059324C">
        <w:rPr>
          <w:b/>
          <w:i/>
          <w:sz w:val="24"/>
          <w:szCs w:val="24"/>
        </w:rPr>
        <w:fldChar w:fldCharType="begin"/>
      </w:r>
      <w:r w:rsidRPr="0059324C">
        <w:rPr>
          <w:b/>
          <w:i/>
          <w:sz w:val="24"/>
          <w:szCs w:val="24"/>
        </w:rPr>
        <w:instrText xml:space="preserve"> SEQ Obrázek \* ARABIC </w:instrText>
      </w:r>
      <w:r w:rsidRPr="0059324C">
        <w:rPr>
          <w:b/>
          <w:i/>
          <w:sz w:val="24"/>
          <w:szCs w:val="24"/>
        </w:rPr>
        <w:fldChar w:fldCharType="separate"/>
      </w:r>
      <w:r w:rsidR="009178EF">
        <w:rPr>
          <w:b/>
          <w:i/>
          <w:noProof/>
          <w:sz w:val="24"/>
          <w:szCs w:val="24"/>
        </w:rPr>
        <w:t>10</w:t>
      </w:r>
      <w:r w:rsidRPr="0059324C">
        <w:rPr>
          <w:b/>
          <w:i/>
          <w:noProof/>
          <w:sz w:val="24"/>
          <w:szCs w:val="24"/>
        </w:rPr>
        <w:fldChar w:fldCharType="end"/>
      </w:r>
      <w:r w:rsidRPr="0059324C">
        <w:rPr>
          <w:b/>
          <w:i/>
          <w:sz w:val="24"/>
          <w:szCs w:val="24"/>
        </w:rPr>
        <w:t xml:space="preserve"> – </w:t>
      </w:r>
      <w:r>
        <w:rPr>
          <w:b/>
          <w:i/>
          <w:sz w:val="24"/>
          <w:szCs w:val="24"/>
        </w:rPr>
        <w:t xml:space="preserve">Odpadkové koše </w:t>
      </w:r>
      <w:r w:rsidRPr="00D3598B">
        <w:rPr>
          <w:b/>
          <w:i/>
          <w:sz w:val="24"/>
          <w:szCs w:val="24"/>
        </w:rPr>
        <w:t>Bigbelly Solar Compactor</w:t>
      </w:r>
      <w:r>
        <w:rPr>
          <w:b/>
          <w:i/>
          <w:sz w:val="24"/>
          <w:szCs w:val="24"/>
        </w:rPr>
        <w:t xml:space="preserve"> – ilustrační foto</w:t>
      </w:r>
      <w:bookmarkEnd w:id="368"/>
    </w:p>
    <w:p w:rsidR="00D3598B" w:rsidRDefault="00D3598B" w:rsidP="00D3598B">
      <w:pPr>
        <w:pStyle w:val="Zhlav"/>
        <w:tabs>
          <w:tab w:val="clear" w:pos="4536"/>
          <w:tab w:val="clear" w:pos="9072"/>
        </w:tabs>
        <w:jc w:val="both"/>
        <w:rPr>
          <w:iCs/>
          <w:noProof/>
          <w:sz w:val="24"/>
          <w:szCs w:val="24"/>
        </w:rPr>
      </w:pPr>
    </w:p>
    <w:p w:rsidR="00D3598B" w:rsidRDefault="00E27DCF" w:rsidP="00E27DCF">
      <w:pPr>
        <w:pStyle w:val="Zhlav"/>
        <w:tabs>
          <w:tab w:val="clear" w:pos="4536"/>
          <w:tab w:val="clear" w:pos="9072"/>
        </w:tabs>
        <w:jc w:val="center"/>
        <w:rPr>
          <w:iCs/>
          <w:noProof/>
          <w:sz w:val="24"/>
          <w:szCs w:val="24"/>
        </w:rPr>
      </w:pPr>
      <w:r>
        <w:rPr>
          <w:iCs/>
          <w:noProof/>
          <w:sz w:val="24"/>
          <w:szCs w:val="24"/>
        </w:rPr>
        <w:drawing>
          <wp:inline distT="0" distB="0" distL="0" distR="0" wp14:anchorId="1219010E" wp14:editId="644A370C">
            <wp:extent cx="3600000" cy="2257200"/>
            <wp:effectExtent l="0" t="0" r="635" b="0"/>
            <wp:docPr id="26" name="Obrázek 26" descr="I:\Dokumenty\Fotky\Elektronické KOŠE\SAM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kumenty\Fotky\Elektronické KOŠE\SAM_245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463" t="31956" r="28099" b="28375"/>
                    <a:stretch/>
                  </pic:blipFill>
                  <pic:spPr bwMode="auto">
                    <a:xfrm>
                      <a:off x="0" y="0"/>
                      <a:ext cx="3600000" cy="2257200"/>
                    </a:xfrm>
                    <a:prstGeom prst="rect">
                      <a:avLst/>
                    </a:prstGeom>
                    <a:noFill/>
                    <a:ln>
                      <a:noFill/>
                    </a:ln>
                    <a:extLst>
                      <a:ext uri="{53640926-AAD7-44D8-BBD7-CCE9431645EC}">
                        <a14:shadowObscured xmlns:a14="http://schemas.microsoft.com/office/drawing/2010/main"/>
                      </a:ext>
                    </a:extLst>
                  </pic:spPr>
                </pic:pic>
              </a:graphicData>
            </a:graphic>
          </wp:inline>
        </w:drawing>
      </w:r>
    </w:p>
    <w:p w:rsidR="008469B5" w:rsidRPr="00640498" w:rsidRDefault="008469B5" w:rsidP="00640498">
      <w:pPr>
        <w:pStyle w:val="Zhlav"/>
        <w:tabs>
          <w:tab w:val="clear" w:pos="4536"/>
          <w:tab w:val="clear" w:pos="9072"/>
        </w:tabs>
        <w:spacing w:before="120"/>
        <w:ind w:right="1418"/>
        <w:jc w:val="right"/>
        <w:rPr>
          <w:i/>
        </w:rPr>
      </w:pPr>
      <w:r w:rsidRPr="00640498">
        <w:rPr>
          <w:i/>
        </w:rPr>
        <w:t>Zdroj: Vlastní archiv</w:t>
      </w:r>
    </w:p>
    <w:p w:rsidR="008469B5" w:rsidRDefault="008469B5">
      <w:pPr>
        <w:spacing w:after="160" w:line="259" w:lineRule="auto"/>
        <w:rPr>
          <w:iCs/>
          <w:noProof/>
          <w:sz w:val="24"/>
          <w:szCs w:val="24"/>
        </w:rPr>
      </w:pPr>
    </w:p>
    <w:p w:rsidR="003C6887" w:rsidRDefault="003C6887">
      <w:pPr>
        <w:spacing w:after="160" w:line="259" w:lineRule="auto"/>
        <w:rPr>
          <w:iCs/>
          <w:noProof/>
          <w:sz w:val="24"/>
          <w:szCs w:val="24"/>
        </w:rPr>
      </w:pPr>
      <w:r>
        <w:rPr>
          <w:iCs/>
          <w:noProof/>
          <w:sz w:val="24"/>
          <w:szCs w:val="24"/>
        </w:rPr>
        <w:br w:type="page"/>
      </w:r>
    </w:p>
    <w:p w:rsidR="002741DF" w:rsidRPr="00D67BCC" w:rsidRDefault="002741DF" w:rsidP="00FE48A9">
      <w:pPr>
        <w:pStyle w:val="Nadpis4"/>
        <w:numPr>
          <w:ilvl w:val="3"/>
          <w:numId w:val="33"/>
        </w:numPr>
        <w:spacing w:before="200" w:after="240"/>
        <w:ind w:left="864" w:hanging="864"/>
        <w:rPr>
          <w:bCs/>
          <w:i w:val="0"/>
          <w:color w:val="auto"/>
          <w:sz w:val="24"/>
        </w:rPr>
      </w:pPr>
      <w:r>
        <w:rPr>
          <w:bCs/>
          <w:i w:val="0"/>
          <w:color w:val="auto"/>
          <w:sz w:val="24"/>
        </w:rPr>
        <w:lastRenderedPageBreak/>
        <w:t xml:space="preserve">Živnostenské </w:t>
      </w:r>
      <w:r w:rsidRPr="00D67BCC">
        <w:rPr>
          <w:bCs/>
          <w:i w:val="0"/>
          <w:color w:val="auto"/>
          <w:sz w:val="24"/>
        </w:rPr>
        <w:t>odpad</w:t>
      </w:r>
      <w:r>
        <w:rPr>
          <w:bCs/>
          <w:i w:val="0"/>
          <w:color w:val="auto"/>
          <w:sz w:val="24"/>
        </w:rPr>
        <w:t>y</w:t>
      </w:r>
      <w:r w:rsidRPr="00D67BCC">
        <w:rPr>
          <w:bCs/>
          <w:i w:val="0"/>
          <w:color w:val="auto"/>
          <w:sz w:val="24"/>
        </w:rPr>
        <w:t xml:space="preserve">  </w:t>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C6887" w:rsidRPr="004D67D6" w:rsidTr="009A6E41">
        <w:trPr>
          <w:trHeight w:val="227"/>
          <w:jc w:val="center"/>
        </w:trPr>
        <w:tc>
          <w:tcPr>
            <w:tcW w:w="2055" w:type="dxa"/>
            <w:shd w:val="clear" w:color="auto" w:fill="DEEAF6" w:themeFill="accent1" w:themeFillTint="33"/>
            <w:vAlign w:val="center"/>
          </w:tcPr>
          <w:p w:rsidR="003C6887" w:rsidRPr="004D67D6" w:rsidRDefault="003C6887"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C6887" w:rsidRPr="004D67D6" w:rsidRDefault="003C6887" w:rsidP="007920D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4.2.</w:t>
            </w:r>
            <w:r w:rsidR="007920D4">
              <w:rPr>
                <w:rFonts w:eastAsia="Times New Roman"/>
                <w:b/>
                <w:bCs/>
              </w:rPr>
              <w:t>1.</w:t>
            </w:r>
            <w:r w:rsidR="00FD01BC" w:rsidRPr="004D67D6">
              <w:rPr>
                <w:rFonts w:eastAsia="Times New Roman"/>
                <w:b/>
                <w:bCs/>
              </w:rPr>
              <w:t>3</w:t>
            </w:r>
            <w:r w:rsidR="009941E0">
              <w:rPr>
                <w:rFonts w:eastAsia="Times New Roman"/>
                <w:b/>
                <w:bCs/>
              </w:rPr>
              <w:t>.1</w:t>
            </w:r>
          </w:p>
        </w:tc>
      </w:tr>
      <w:tr w:rsidR="003C6887" w:rsidRPr="004D67D6" w:rsidTr="009A6E41">
        <w:trPr>
          <w:trHeight w:val="227"/>
          <w:jc w:val="center"/>
        </w:trPr>
        <w:tc>
          <w:tcPr>
            <w:tcW w:w="2055" w:type="dxa"/>
            <w:shd w:val="clear" w:color="auto" w:fill="DEEAF6" w:themeFill="accent1" w:themeFillTint="33"/>
            <w:vAlign w:val="center"/>
          </w:tcPr>
          <w:p w:rsidR="003C6887" w:rsidRPr="004D67D6" w:rsidRDefault="003C6887"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C6887" w:rsidRPr="004D67D6" w:rsidRDefault="003C6887"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b/>
                <w:bCs/>
              </w:rPr>
              <w:t>Podporovat separovaný sběr odpadů u firem a objektů občanské vybavenosti</w:t>
            </w:r>
          </w:p>
        </w:tc>
      </w:tr>
      <w:tr w:rsidR="003C6887" w:rsidRPr="004D67D6" w:rsidTr="009A6E41">
        <w:trPr>
          <w:trHeight w:val="227"/>
          <w:jc w:val="center"/>
        </w:trPr>
        <w:tc>
          <w:tcPr>
            <w:tcW w:w="2055" w:type="dxa"/>
            <w:shd w:val="clear" w:color="auto" w:fill="DEEAF6" w:themeFill="accent1" w:themeFillTint="33"/>
            <w:vAlign w:val="center"/>
          </w:tcPr>
          <w:p w:rsidR="003C6887"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3C6887" w:rsidRPr="004D67D6" w:rsidRDefault="003C6887"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3.2.1.1</w:t>
            </w:r>
          </w:p>
        </w:tc>
      </w:tr>
      <w:tr w:rsidR="003C6887" w:rsidRPr="004D67D6" w:rsidTr="009A6E41">
        <w:trPr>
          <w:jc w:val="center"/>
        </w:trPr>
        <w:tc>
          <w:tcPr>
            <w:tcW w:w="2055" w:type="dxa"/>
          </w:tcPr>
          <w:p w:rsidR="003C6887" w:rsidRPr="004D67D6" w:rsidRDefault="003C6887" w:rsidP="008469B5">
            <w:pPr>
              <w:spacing w:before="40" w:after="40"/>
              <w:rPr>
                <w:sz w:val="22"/>
                <w:szCs w:val="22"/>
              </w:rPr>
            </w:pPr>
            <w:r w:rsidRPr="004D67D6">
              <w:rPr>
                <w:sz w:val="22"/>
                <w:szCs w:val="22"/>
              </w:rPr>
              <w:t>Popis opatření</w:t>
            </w:r>
          </w:p>
        </w:tc>
        <w:tc>
          <w:tcPr>
            <w:tcW w:w="7159" w:type="dxa"/>
          </w:tcPr>
          <w:p w:rsidR="003C6887" w:rsidRPr="004D67D6" w:rsidRDefault="003C6887" w:rsidP="00FB3FFB">
            <w:pPr>
              <w:tabs>
                <w:tab w:val="left" w:pos="356"/>
              </w:tabs>
              <w:spacing w:before="40" w:after="40"/>
              <w:ind w:left="356" w:hanging="356"/>
              <w:jc w:val="both"/>
              <w:rPr>
                <w:sz w:val="22"/>
                <w:szCs w:val="22"/>
              </w:rPr>
            </w:pPr>
            <w:r w:rsidRPr="004D67D6">
              <w:rPr>
                <w:sz w:val="22"/>
                <w:szCs w:val="22"/>
              </w:rPr>
              <w:t xml:space="preserve">a) </w:t>
            </w:r>
            <w:r w:rsidRPr="004D67D6">
              <w:rPr>
                <w:sz w:val="22"/>
                <w:szCs w:val="22"/>
              </w:rPr>
              <w:tab/>
              <w:t>Nadále nabízet prostřednictvím svozové firmy smluvní zajištění svozu separovaného sběru právnickým a fyzickým osobám oprávněným k podnikání na území města.</w:t>
            </w:r>
          </w:p>
          <w:p w:rsidR="003C6887" w:rsidRPr="004D67D6" w:rsidRDefault="003C6887" w:rsidP="00FB3FFB">
            <w:pPr>
              <w:tabs>
                <w:tab w:val="left" w:pos="356"/>
              </w:tabs>
              <w:spacing w:before="40" w:after="40"/>
              <w:ind w:left="356" w:hanging="356"/>
              <w:jc w:val="both"/>
              <w:rPr>
                <w:sz w:val="22"/>
                <w:szCs w:val="22"/>
              </w:rPr>
            </w:pPr>
            <w:r w:rsidRPr="004D67D6">
              <w:rPr>
                <w:sz w:val="22"/>
                <w:szCs w:val="22"/>
              </w:rPr>
              <w:t xml:space="preserve">b) </w:t>
            </w:r>
            <w:r w:rsidRPr="004D67D6">
              <w:rPr>
                <w:sz w:val="22"/>
                <w:szCs w:val="22"/>
              </w:rPr>
              <w:tab/>
              <w:t xml:space="preserve">Pravidelný sběr a svoz papíru, lepenky, plastů, popř. kovů a skla z objektů občanské vybavenosti (úřady, školy). </w:t>
            </w:r>
          </w:p>
          <w:p w:rsidR="003C6887" w:rsidRPr="004D67D6" w:rsidRDefault="003C6887" w:rsidP="00FB3FFB">
            <w:pPr>
              <w:tabs>
                <w:tab w:val="left" w:pos="356"/>
              </w:tabs>
              <w:spacing w:before="40" w:after="40"/>
              <w:ind w:left="356" w:hanging="356"/>
              <w:rPr>
                <w:sz w:val="22"/>
                <w:szCs w:val="22"/>
              </w:rPr>
            </w:pPr>
            <w:r w:rsidRPr="004D67D6">
              <w:rPr>
                <w:sz w:val="22"/>
                <w:szCs w:val="22"/>
              </w:rPr>
              <w:t xml:space="preserve">c) </w:t>
            </w:r>
            <w:r w:rsidRPr="004D67D6">
              <w:rPr>
                <w:sz w:val="22"/>
                <w:szCs w:val="22"/>
              </w:rPr>
              <w:tab/>
              <w:t>Na MěÚ udržovat nádoby na separovaný sběr</w:t>
            </w:r>
            <w:r w:rsidR="00F94D72">
              <w:rPr>
                <w:sz w:val="22"/>
                <w:szCs w:val="22"/>
              </w:rPr>
              <w:t xml:space="preserve"> odpadu</w:t>
            </w:r>
            <w:r w:rsidRPr="004D67D6">
              <w:rPr>
                <w:sz w:val="22"/>
                <w:szCs w:val="22"/>
              </w:rPr>
              <w:t>.</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FB3FFB">
            <w:pPr>
              <w:spacing w:before="40" w:after="40"/>
              <w:ind w:left="57" w:right="57"/>
              <w:rPr>
                <w:color w:val="000000" w:themeColor="text1"/>
                <w:sz w:val="22"/>
                <w:szCs w:val="22"/>
              </w:rPr>
            </w:pPr>
            <w:r w:rsidRPr="004D67D6">
              <w:rPr>
                <w:color w:val="000000" w:themeColor="text1"/>
                <w:sz w:val="22"/>
                <w:szCs w:val="22"/>
              </w:rPr>
              <w:t>Nestanovena</w:t>
            </w:r>
          </w:p>
        </w:tc>
      </w:tr>
      <w:tr w:rsidR="00F96DED" w:rsidRPr="004D67D6" w:rsidTr="009A6E41">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4D67D6">
              <w:rPr>
                <w:rFonts w:eastAsia="Times New Roman"/>
                <w:bCs/>
              </w:rPr>
              <w:t>Průběžně</w:t>
            </w:r>
          </w:p>
        </w:tc>
      </w:tr>
      <w:tr w:rsidR="00F96DED" w:rsidRPr="004D67D6" w:rsidTr="009A6E41">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FB3FFB">
            <w:pPr>
              <w:spacing w:before="40" w:after="40"/>
              <w:ind w:left="57"/>
              <w:jc w:val="both"/>
              <w:rPr>
                <w:sz w:val="22"/>
                <w:szCs w:val="22"/>
              </w:rPr>
            </w:pPr>
            <w:r>
              <w:rPr>
                <w:sz w:val="22"/>
                <w:szCs w:val="22"/>
              </w:rPr>
              <w:t>A</w:t>
            </w:r>
            <w:r w:rsidRPr="004D67D6">
              <w:rPr>
                <w:sz w:val="22"/>
                <w:szCs w:val="22"/>
              </w:rPr>
              <w:t>no (1 000 Kč/rok - údržba nádob na MěÚ)</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FB3FFB">
            <w:pPr>
              <w:spacing w:before="40" w:after="40"/>
              <w:ind w:left="57" w:right="57"/>
              <w:jc w:val="both"/>
              <w:rPr>
                <w:sz w:val="22"/>
                <w:szCs w:val="22"/>
              </w:rPr>
            </w:pPr>
            <w:r w:rsidRPr="004D67D6">
              <w:rPr>
                <w:sz w:val="22"/>
                <w:szCs w:val="22"/>
              </w:rPr>
              <w:t>Město</w:t>
            </w:r>
          </w:p>
        </w:tc>
      </w:tr>
      <w:tr w:rsidR="00F96DED" w:rsidRPr="004D67D6" w:rsidTr="009A6E41">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FB3FFB">
            <w:pPr>
              <w:spacing w:before="40" w:after="40"/>
              <w:ind w:left="57" w:right="57"/>
              <w:rPr>
                <w:sz w:val="22"/>
                <w:szCs w:val="22"/>
              </w:rPr>
            </w:pPr>
            <w:r w:rsidRPr="004D67D6">
              <w:rPr>
                <w:sz w:val="22"/>
                <w:szCs w:val="22"/>
              </w:rPr>
              <w:t>Počet firem zapojených do systému města</w:t>
            </w:r>
          </w:p>
        </w:tc>
      </w:tr>
    </w:tbl>
    <w:p w:rsidR="0059324C" w:rsidRPr="0059324C" w:rsidRDefault="0059324C" w:rsidP="005D4C8C">
      <w:pPr>
        <w:pStyle w:val="Zhlav"/>
        <w:tabs>
          <w:tab w:val="clear" w:pos="4536"/>
          <w:tab w:val="clear" w:pos="9072"/>
        </w:tabs>
        <w:jc w:val="center"/>
        <w:rPr>
          <w:sz w:val="24"/>
          <w:szCs w:val="24"/>
        </w:rPr>
      </w:pPr>
    </w:p>
    <w:p w:rsidR="005D4C8C" w:rsidRPr="005D4C8C" w:rsidRDefault="005D4C8C" w:rsidP="00065B46">
      <w:pPr>
        <w:pStyle w:val="Zhlav"/>
        <w:tabs>
          <w:tab w:val="clear" w:pos="4536"/>
          <w:tab w:val="clear" w:pos="9072"/>
        </w:tabs>
        <w:spacing w:line="276" w:lineRule="auto"/>
        <w:jc w:val="both"/>
        <w:rPr>
          <w:sz w:val="24"/>
          <w:szCs w:val="24"/>
        </w:rPr>
      </w:pPr>
      <w:r w:rsidRPr="005D4C8C">
        <w:rPr>
          <w:sz w:val="24"/>
          <w:szCs w:val="24"/>
        </w:rPr>
        <w:t xml:space="preserve">Podle § 16 odst. 1 písm. e) zákona o odpadech je původce odpadů povinen shromažďovat odpady utříděně dle jednotlivých druhů a kategorií. V praxi to znamená, že pokud nemá původce odpadů souhlas krajského úřadu k upuštění od třídění odpadů (16 odst. 2 zákona o odpadech), pak musí jednotlivé odpady ukládat na vytyčené místo do označených nádob podle druhu a kategorie odpadů. Vyprodukované odpady smí původce předat pouze osobě, která je podle zákona o odpadech, oprávněna k jejich převzetí. </w:t>
      </w:r>
    </w:p>
    <w:p w:rsidR="005D4C8C" w:rsidRPr="005D4C8C" w:rsidRDefault="005D4C8C" w:rsidP="00065B46">
      <w:pPr>
        <w:pStyle w:val="Zhlav"/>
        <w:tabs>
          <w:tab w:val="clear" w:pos="4536"/>
          <w:tab w:val="clear" w:pos="9072"/>
        </w:tabs>
        <w:spacing w:line="276" w:lineRule="auto"/>
        <w:jc w:val="both"/>
        <w:rPr>
          <w:sz w:val="24"/>
          <w:szCs w:val="24"/>
        </w:rPr>
      </w:pPr>
      <w:r w:rsidRPr="005D4C8C">
        <w:rPr>
          <w:sz w:val="24"/>
          <w:szCs w:val="24"/>
        </w:rPr>
        <w:t>Pro zjednodušení této činnosti bude vhodné prostřednictvím svozové firmy nabí</w:t>
      </w:r>
      <w:r w:rsidR="00954367">
        <w:rPr>
          <w:sz w:val="24"/>
          <w:szCs w:val="24"/>
        </w:rPr>
        <w:t>zet</w:t>
      </w:r>
      <w:r w:rsidRPr="005D4C8C">
        <w:rPr>
          <w:sz w:val="24"/>
          <w:szCs w:val="24"/>
        </w:rPr>
        <w:t xml:space="preserve"> smluvní zajištění svozu separovaného sběru právnickým a fyzickým osobám oprávněným k podnikání působících na území města. V případě zájmu a prokázání účelnosti bude do budoucna vhodné některé objekty občanské vybavenosti přímo vybavit kontejnery na separovaný sběr. Například umístění těchto </w:t>
      </w:r>
      <w:r w:rsidR="00786EEE">
        <w:rPr>
          <w:sz w:val="24"/>
          <w:szCs w:val="24"/>
        </w:rPr>
        <w:t>míst</w:t>
      </w:r>
      <w:r w:rsidRPr="005D4C8C">
        <w:rPr>
          <w:sz w:val="24"/>
          <w:szCs w:val="24"/>
        </w:rPr>
        <w:t xml:space="preserve"> v blízkosti škol nebo zavedení třídění odpadu na MěÚ má nejen funkční, ale i výchovný význam. </w:t>
      </w:r>
    </w:p>
    <w:p w:rsidR="00D3598B" w:rsidRDefault="00D3598B" w:rsidP="00832F87">
      <w:pPr>
        <w:pStyle w:val="Zhlav"/>
        <w:tabs>
          <w:tab w:val="clear" w:pos="4536"/>
          <w:tab w:val="clear" w:pos="9072"/>
        </w:tabs>
        <w:jc w:val="both"/>
        <w:rPr>
          <w:i/>
          <w:sz w:val="24"/>
          <w:szCs w:val="24"/>
        </w:rPr>
      </w:pPr>
      <w:bookmarkStart w:id="369" w:name="_Ref448324015"/>
      <w:bookmarkStart w:id="370" w:name="_Toc448477232"/>
    </w:p>
    <w:p w:rsidR="005D4C8C" w:rsidRDefault="0059324C" w:rsidP="00832F87">
      <w:pPr>
        <w:pStyle w:val="Zhlav"/>
        <w:tabs>
          <w:tab w:val="clear" w:pos="4536"/>
          <w:tab w:val="clear" w:pos="9072"/>
        </w:tabs>
        <w:jc w:val="both"/>
        <w:rPr>
          <w:b/>
          <w:i/>
          <w:sz w:val="24"/>
          <w:szCs w:val="24"/>
        </w:rPr>
      </w:pPr>
      <w:bookmarkStart w:id="371" w:name="_Ref451338305"/>
      <w:r w:rsidRPr="0059324C">
        <w:rPr>
          <w:b/>
          <w:i/>
          <w:sz w:val="24"/>
          <w:szCs w:val="24"/>
        </w:rPr>
        <w:t xml:space="preserve">Obrázek </w:t>
      </w:r>
      <w:r w:rsidRPr="0059324C">
        <w:rPr>
          <w:b/>
          <w:i/>
          <w:sz w:val="24"/>
          <w:szCs w:val="24"/>
        </w:rPr>
        <w:fldChar w:fldCharType="begin"/>
      </w:r>
      <w:r w:rsidRPr="0059324C">
        <w:rPr>
          <w:b/>
          <w:i/>
          <w:sz w:val="24"/>
          <w:szCs w:val="24"/>
        </w:rPr>
        <w:instrText xml:space="preserve"> SEQ Obrázek \* ARABIC </w:instrText>
      </w:r>
      <w:r w:rsidRPr="0059324C">
        <w:rPr>
          <w:b/>
          <w:i/>
          <w:sz w:val="24"/>
          <w:szCs w:val="24"/>
        </w:rPr>
        <w:fldChar w:fldCharType="separate"/>
      </w:r>
      <w:r w:rsidR="009178EF">
        <w:rPr>
          <w:b/>
          <w:i/>
          <w:noProof/>
          <w:sz w:val="24"/>
          <w:szCs w:val="24"/>
        </w:rPr>
        <w:t>11</w:t>
      </w:r>
      <w:r w:rsidRPr="0059324C">
        <w:rPr>
          <w:b/>
          <w:i/>
          <w:noProof/>
          <w:sz w:val="24"/>
          <w:szCs w:val="24"/>
        </w:rPr>
        <w:fldChar w:fldCharType="end"/>
      </w:r>
      <w:r w:rsidR="00832F87" w:rsidRPr="0059324C">
        <w:rPr>
          <w:b/>
          <w:i/>
          <w:sz w:val="24"/>
          <w:szCs w:val="24"/>
        </w:rPr>
        <w:t xml:space="preserve"> – Nádoby na </w:t>
      </w:r>
      <w:r>
        <w:rPr>
          <w:b/>
          <w:i/>
          <w:sz w:val="24"/>
          <w:szCs w:val="24"/>
        </w:rPr>
        <w:t>tříděný odpad – ilustrační foto</w:t>
      </w:r>
      <w:bookmarkEnd w:id="369"/>
      <w:bookmarkEnd w:id="370"/>
      <w:bookmarkEnd w:id="371"/>
    </w:p>
    <w:p w:rsidR="00FD01BC" w:rsidRDefault="00065B46" w:rsidP="00832F87">
      <w:pPr>
        <w:pStyle w:val="Zhlav"/>
        <w:tabs>
          <w:tab w:val="clear" w:pos="4536"/>
          <w:tab w:val="clear" w:pos="9072"/>
        </w:tabs>
        <w:jc w:val="both"/>
        <w:rPr>
          <w:b/>
          <w:i/>
        </w:rPr>
      </w:pPr>
      <w:r>
        <w:rPr>
          <w:b/>
          <w:i/>
          <w:noProof/>
          <w:sz w:val="24"/>
          <w:szCs w:val="24"/>
        </w:rPr>
        <mc:AlternateContent>
          <mc:Choice Requires="wpg">
            <w:drawing>
              <wp:anchor distT="0" distB="0" distL="114300" distR="114300" simplePos="0" relativeHeight="251679744" behindDoc="0" locked="0" layoutInCell="1" allowOverlap="1" wp14:anchorId="0E2EB3B6" wp14:editId="30B0F342">
                <wp:simplePos x="0" y="0"/>
                <wp:positionH relativeFrom="column">
                  <wp:posOffset>1499870</wp:posOffset>
                </wp:positionH>
                <wp:positionV relativeFrom="paragraph">
                  <wp:posOffset>154305</wp:posOffset>
                </wp:positionV>
                <wp:extent cx="2821305" cy="1971675"/>
                <wp:effectExtent l="0" t="0" r="0" b="28575"/>
                <wp:wrapTopAndBottom/>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971675"/>
                          <a:chOff x="3141" y="11884"/>
                          <a:chExt cx="5630" cy="3420"/>
                        </a:xfrm>
                      </wpg:grpSpPr>
                      <wpg:grpSp>
                        <wpg:cNvPr id="32" name="Group 103"/>
                        <wpg:cNvGrpSpPr>
                          <a:grpSpLocks/>
                        </wpg:cNvGrpSpPr>
                        <wpg:grpSpPr bwMode="auto">
                          <a:xfrm>
                            <a:off x="3336" y="12064"/>
                            <a:ext cx="5435" cy="3116"/>
                            <a:chOff x="3336" y="12064"/>
                            <a:chExt cx="5435" cy="3116"/>
                          </a:xfrm>
                        </wpg:grpSpPr>
                        <pic:pic xmlns:pic="http://schemas.openxmlformats.org/drawingml/2006/picture">
                          <pic:nvPicPr>
                            <pic:cNvPr id="33" name="Picture 104" descr="nádob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36" y="13005"/>
                              <a:ext cx="2187"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5" descr="Nádoby na tříděný odpad stohovatelné"/>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6021" y="12064"/>
                              <a:ext cx="2750"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5" name="Rectangle 106"/>
                        <wps:cNvSpPr>
                          <a:spLocks noChangeArrowheads="1"/>
                        </wps:cNvSpPr>
                        <wps:spPr bwMode="auto">
                          <a:xfrm>
                            <a:off x="3141" y="11884"/>
                            <a:ext cx="5400" cy="3420"/>
                          </a:xfrm>
                          <a:prstGeom prst="rect">
                            <a:avLst/>
                          </a:prstGeom>
                          <a:noFill/>
                          <a:ln w="9525" algn="ctr">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4270D" id="Skupina 16" o:spid="_x0000_s1026" style="position:absolute;margin-left:118.1pt;margin-top:12.15pt;width:222.15pt;height:155.25pt;z-index:251679744" coordorigin="3141,11884" coordsize="563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">
                <v:group id="Group 103" o:spid="_x0000_s1027" style="position:absolute;left:3336;top:12064;width:5435;height:3116" coordorigin="3336,12064" coordsize="5435,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104" o:spid="_x0000_s1028" type="#_x0000_t75" alt="nádoba" style="position:absolute;left:3336;top:13005;width:2187;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dbPFAAAA2wAAAA8AAABkcnMvZG93bnJldi54bWxEj0FrwkAUhO8F/8PyhN50owFt02xESlsL&#10;4qGpYr09ss8kmH0bsltN/70rCD0OM/MNky5604gzda62rGAyjkAQF1bXXCrYfr+PnkA4j6yxsUwK&#10;/sjBIhs8pJhoe+EvOue+FAHCLkEFlfdtIqUrKjLoxrYlDt7RdgZ9kF0pdYeXADeNnEbRTBqsOSxU&#10;2NJrRcUp/zUKpuvl26qdb8rtx488xNL5Xb1/Vupx2C9fQHjq/X/43v7UCuIYbl/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XWzxQAAANsAAAAPAAAAAAAAAAAAAAAA&#10;AJ8CAABkcnMvZG93bnJldi54bWxQSwUGAAAAAAQABAD3AAAAkQMAAAAA&#10;">
                    <v:imagedata r:id="rId50" o:title="nádoba"/>
                  </v:shape>
                  <v:shape id="Picture 105" o:spid="_x0000_s1029" type="#_x0000_t75" alt="Nádoby na tříděný odpad stohovatelné" style="position:absolute;left:6021;top:12064;width:2750;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pmbEAAAA2wAAAA8AAABkcnMvZG93bnJldi54bWxEj0FrwkAUhO9C/8PyCr2ZTa1IG10lRFK8&#10;VElacn5kn0kw+zZkt5r++26h4HGYmW+YzW4yvbjS6DrLCp6jGARxbXXHjYKvz3z+CsJ5ZI29ZVLw&#10;Qw5224fZBhNtb1zQtfSNCBB2CSpovR8SKV3dkkEX2YE4eGc7GvRBjo3UI94C3PRyEccrabDjsNDi&#10;QFlL9aX8Ngr2RYV5tX/nvE9P1eKUHc8fb6TU0+OUrkF4mvw9/N8+aAUvS/j7En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ipmbEAAAA2wAAAA8AAAAAAAAAAAAAAAAA&#10;nwIAAGRycy9kb3ducmV2LnhtbFBLBQYAAAAABAAEAPcAAACQAwAAAAA=&#10;">
                    <v:imagedata r:id="rId51" r:href="rId52"/>
                  </v:shape>
                </v:group>
                <v:rect id="Rectangle 106" o:spid="_x0000_s1030" style="position:absolute;left:3141;top:11884;width:540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Cm8QA&#10;AADbAAAADwAAAGRycy9kb3ducmV2LnhtbESPT2sCMRTE7wW/Q3hCL6VmW1Fka5RSKPRQqP8qHh+b&#10;12R18xI2qa7f3giCx2FmfsNM551rxJHaWHtW8DIoQBBXXtdsFGzWn88TEDEha2w8k4IzRZjPeg9T&#10;LLU/8ZKOq2REhnAsUYFNKZRSxsqSwzjwgTh7f751mLJsjdQtnjLcNfK1KMbSYc15wWKgD0vVYfXv&#10;FCwW2ux333rifqze/o5NOHdPQanHfvf+BiJRl+7hW/tLKxiO4Pol/w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wpvEAAAA2wAAAA8AAAAAAAAAAAAAAAAAmAIAAGRycy9k&#10;b3ducmV2LnhtbFBLBQYAAAAABAAEAPUAAACJAwAAAAA=&#10;" filled="f" strokecolor="#333"/>
                <w10:wrap type="topAndBottom"/>
              </v:group>
            </w:pict>
          </mc:Fallback>
        </mc:AlternateContent>
      </w:r>
    </w:p>
    <w:p w:rsidR="00FD01BC" w:rsidRPr="008C5D9E" w:rsidRDefault="00FD01BC" w:rsidP="00FD01BC">
      <w:pPr>
        <w:pStyle w:val="Zhlav"/>
        <w:tabs>
          <w:tab w:val="clear" w:pos="4536"/>
          <w:tab w:val="clear" w:pos="9072"/>
        </w:tabs>
        <w:ind w:right="1275"/>
        <w:jc w:val="right"/>
        <w:rPr>
          <w:i/>
        </w:rPr>
      </w:pPr>
      <w:r w:rsidRPr="008C5D9E">
        <w:rPr>
          <w:i/>
        </w:rPr>
        <w:t xml:space="preserve">Zdroj: </w:t>
      </w:r>
      <w:r w:rsidR="00065B46" w:rsidRPr="008C5D9E">
        <w:rPr>
          <w:i/>
        </w:rPr>
        <w:t>www.mevatec.cz</w:t>
      </w:r>
    </w:p>
    <w:p w:rsidR="00065B46" w:rsidRDefault="00065B46" w:rsidP="00FD01BC">
      <w:pPr>
        <w:pStyle w:val="Zhlav"/>
        <w:tabs>
          <w:tab w:val="clear" w:pos="4536"/>
          <w:tab w:val="clear" w:pos="9072"/>
        </w:tabs>
        <w:ind w:right="1275"/>
        <w:jc w:val="right"/>
        <w:rPr>
          <w:i/>
          <w:sz w:val="22"/>
          <w:szCs w:val="22"/>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9941E0" w:rsidRPr="00615080" w:rsidTr="00B23F97">
        <w:trPr>
          <w:trHeight w:val="227"/>
          <w:jc w:val="center"/>
        </w:trPr>
        <w:tc>
          <w:tcPr>
            <w:tcW w:w="2055" w:type="dxa"/>
            <w:shd w:val="clear" w:color="auto" w:fill="DEEAF6" w:themeFill="accent1" w:themeFillTint="33"/>
            <w:vAlign w:val="center"/>
          </w:tcPr>
          <w:p w:rsidR="009941E0" w:rsidRPr="00615080" w:rsidRDefault="009941E0" w:rsidP="008469B5">
            <w:pPr>
              <w:spacing w:before="40" w:after="40"/>
              <w:rPr>
                <w:b/>
                <w:sz w:val="22"/>
                <w:szCs w:val="22"/>
              </w:rPr>
            </w:pPr>
            <w:r w:rsidRPr="00615080">
              <w:rPr>
                <w:b/>
                <w:sz w:val="22"/>
                <w:szCs w:val="22"/>
              </w:rPr>
              <w:t>Číslo opatření</w:t>
            </w:r>
          </w:p>
        </w:tc>
        <w:tc>
          <w:tcPr>
            <w:tcW w:w="7159" w:type="dxa"/>
            <w:shd w:val="clear" w:color="auto" w:fill="DEEAF6" w:themeFill="accent1" w:themeFillTint="33"/>
            <w:vAlign w:val="center"/>
          </w:tcPr>
          <w:p w:rsidR="009941E0" w:rsidRPr="00615080" w:rsidRDefault="009941E0" w:rsidP="007920D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615080">
              <w:rPr>
                <w:rFonts w:eastAsia="Times New Roman"/>
                <w:b/>
                <w:bCs/>
              </w:rPr>
              <w:t>4.2.</w:t>
            </w:r>
            <w:r w:rsidR="007920D4" w:rsidRPr="00615080">
              <w:rPr>
                <w:rFonts w:eastAsia="Times New Roman"/>
                <w:b/>
                <w:bCs/>
              </w:rPr>
              <w:t>1.</w:t>
            </w:r>
            <w:r w:rsidRPr="00615080">
              <w:rPr>
                <w:rFonts w:eastAsia="Times New Roman"/>
                <w:b/>
                <w:bCs/>
              </w:rPr>
              <w:t>3.2</w:t>
            </w:r>
          </w:p>
        </w:tc>
      </w:tr>
      <w:tr w:rsidR="009941E0" w:rsidRPr="00615080" w:rsidTr="00B23F97">
        <w:trPr>
          <w:trHeight w:val="227"/>
          <w:jc w:val="center"/>
        </w:trPr>
        <w:tc>
          <w:tcPr>
            <w:tcW w:w="2055" w:type="dxa"/>
            <w:shd w:val="clear" w:color="auto" w:fill="DEEAF6" w:themeFill="accent1" w:themeFillTint="33"/>
            <w:vAlign w:val="center"/>
          </w:tcPr>
          <w:p w:rsidR="009941E0" w:rsidRPr="00615080" w:rsidRDefault="009941E0" w:rsidP="008469B5">
            <w:pPr>
              <w:spacing w:before="40" w:after="40"/>
              <w:rPr>
                <w:b/>
                <w:sz w:val="22"/>
                <w:szCs w:val="22"/>
              </w:rPr>
            </w:pPr>
            <w:r w:rsidRPr="00615080">
              <w:rPr>
                <w:b/>
                <w:sz w:val="22"/>
                <w:szCs w:val="22"/>
              </w:rPr>
              <w:t>Název opatření</w:t>
            </w:r>
          </w:p>
        </w:tc>
        <w:tc>
          <w:tcPr>
            <w:tcW w:w="7159" w:type="dxa"/>
            <w:shd w:val="clear" w:color="auto" w:fill="DEEAF6" w:themeFill="accent1" w:themeFillTint="33"/>
            <w:vAlign w:val="center"/>
          </w:tcPr>
          <w:p w:rsidR="009941E0" w:rsidRPr="00615080" w:rsidRDefault="009941E0"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615080">
              <w:rPr>
                <w:b/>
                <w:bCs/>
              </w:rPr>
              <w:t xml:space="preserve">Provádění kontrol dle § 80 </w:t>
            </w:r>
            <w:r w:rsidRPr="00615080">
              <w:rPr>
                <w:b/>
              </w:rPr>
              <w:t>zákona o odpadech</w:t>
            </w:r>
          </w:p>
        </w:tc>
      </w:tr>
      <w:tr w:rsidR="009941E0" w:rsidRPr="00615080" w:rsidTr="00B23F97">
        <w:trPr>
          <w:trHeight w:val="227"/>
          <w:jc w:val="center"/>
        </w:trPr>
        <w:tc>
          <w:tcPr>
            <w:tcW w:w="2055" w:type="dxa"/>
            <w:shd w:val="clear" w:color="auto" w:fill="DEEAF6" w:themeFill="accent1" w:themeFillTint="33"/>
            <w:vAlign w:val="center"/>
          </w:tcPr>
          <w:p w:rsidR="009941E0" w:rsidRPr="00615080" w:rsidRDefault="008469B5" w:rsidP="008469B5">
            <w:pPr>
              <w:spacing w:before="40" w:after="40"/>
              <w:rPr>
                <w:b/>
                <w:sz w:val="22"/>
                <w:szCs w:val="22"/>
              </w:rPr>
            </w:pPr>
            <w:r w:rsidRPr="00615080">
              <w:rPr>
                <w:b/>
                <w:sz w:val="22"/>
                <w:szCs w:val="22"/>
              </w:rPr>
              <w:t>Vazba na Závaznou část POH</w:t>
            </w:r>
          </w:p>
        </w:tc>
        <w:tc>
          <w:tcPr>
            <w:tcW w:w="7159" w:type="dxa"/>
            <w:shd w:val="clear" w:color="auto" w:fill="DEEAF6" w:themeFill="accent1" w:themeFillTint="33"/>
            <w:vAlign w:val="center"/>
          </w:tcPr>
          <w:p w:rsidR="009941E0" w:rsidRPr="00615080" w:rsidRDefault="009941E0"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615080">
              <w:rPr>
                <w:rFonts w:eastAsia="Times New Roman"/>
                <w:b/>
                <w:bCs/>
              </w:rPr>
              <w:t>3.2.1.1</w:t>
            </w:r>
          </w:p>
        </w:tc>
      </w:tr>
      <w:tr w:rsidR="009941E0" w:rsidRPr="00615080" w:rsidTr="00B23F97">
        <w:trPr>
          <w:jc w:val="center"/>
        </w:trPr>
        <w:tc>
          <w:tcPr>
            <w:tcW w:w="2055" w:type="dxa"/>
          </w:tcPr>
          <w:p w:rsidR="009941E0" w:rsidRPr="00615080" w:rsidRDefault="009941E0" w:rsidP="008469B5">
            <w:pPr>
              <w:spacing w:before="40" w:after="40"/>
              <w:rPr>
                <w:sz w:val="22"/>
                <w:szCs w:val="22"/>
              </w:rPr>
            </w:pPr>
            <w:r w:rsidRPr="00615080">
              <w:rPr>
                <w:sz w:val="22"/>
                <w:szCs w:val="22"/>
              </w:rPr>
              <w:t>Popis opatření</w:t>
            </w:r>
          </w:p>
        </w:tc>
        <w:tc>
          <w:tcPr>
            <w:tcW w:w="7159" w:type="dxa"/>
          </w:tcPr>
          <w:p w:rsidR="009941E0" w:rsidRPr="00615080" w:rsidRDefault="009941E0" w:rsidP="009941E0">
            <w:pPr>
              <w:tabs>
                <w:tab w:val="left" w:pos="357"/>
              </w:tabs>
              <w:spacing w:before="40" w:after="40"/>
              <w:ind w:left="356" w:hanging="356"/>
              <w:jc w:val="both"/>
              <w:rPr>
                <w:sz w:val="22"/>
                <w:szCs w:val="22"/>
              </w:rPr>
            </w:pPr>
            <w:r w:rsidRPr="00615080">
              <w:rPr>
                <w:sz w:val="22"/>
                <w:szCs w:val="22"/>
              </w:rPr>
              <w:t xml:space="preserve">a) </w:t>
            </w:r>
            <w:r w:rsidRPr="00615080">
              <w:rPr>
                <w:sz w:val="22"/>
                <w:szCs w:val="22"/>
              </w:rPr>
              <w:tab/>
              <w:t>Pravidelně provádět kontroly dle § 80 zákona o odpadech zaměřené především na zneužívání systému obce při nakládání s využitelnými a s nebezpečnými odpady právnickými a fyzickými osobami oprávněnými k podnikání.</w:t>
            </w:r>
          </w:p>
          <w:p w:rsidR="009941E0" w:rsidRPr="00615080" w:rsidRDefault="009941E0" w:rsidP="00AB53D7">
            <w:pPr>
              <w:tabs>
                <w:tab w:val="left" w:pos="357"/>
              </w:tabs>
              <w:spacing w:before="40" w:after="40"/>
              <w:ind w:left="356" w:hanging="356"/>
              <w:jc w:val="both"/>
              <w:rPr>
                <w:sz w:val="22"/>
                <w:szCs w:val="22"/>
              </w:rPr>
            </w:pPr>
            <w:r w:rsidRPr="00615080">
              <w:rPr>
                <w:sz w:val="22"/>
                <w:szCs w:val="22"/>
              </w:rPr>
              <w:t xml:space="preserve">b) </w:t>
            </w:r>
            <w:r w:rsidRPr="00615080">
              <w:rPr>
                <w:sz w:val="22"/>
                <w:szCs w:val="22"/>
              </w:rPr>
              <w:tab/>
              <w:t xml:space="preserve">Při zjištění nedostatků spojených s nevhodným nakládáním s odpady ukládat pokuty dle § 66 zákona o odpadech. </w:t>
            </w:r>
          </w:p>
        </w:tc>
      </w:tr>
      <w:tr w:rsidR="00F96DED" w:rsidRPr="00615080" w:rsidTr="00B23F97">
        <w:trPr>
          <w:jc w:val="center"/>
        </w:trPr>
        <w:tc>
          <w:tcPr>
            <w:tcW w:w="2055" w:type="dxa"/>
            <w:shd w:val="clear" w:color="auto" w:fill="auto"/>
          </w:tcPr>
          <w:p w:rsidR="00F96DED" w:rsidRPr="00615080" w:rsidRDefault="00F96DED" w:rsidP="00F96DED">
            <w:pPr>
              <w:spacing w:before="40" w:after="40"/>
              <w:rPr>
                <w:sz w:val="22"/>
                <w:szCs w:val="22"/>
              </w:rPr>
            </w:pPr>
            <w:r w:rsidRPr="00615080">
              <w:rPr>
                <w:sz w:val="22"/>
                <w:szCs w:val="22"/>
              </w:rPr>
              <w:t>Cílová hodnota</w:t>
            </w:r>
          </w:p>
        </w:tc>
        <w:tc>
          <w:tcPr>
            <w:tcW w:w="7159" w:type="dxa"/>
            <w:shd w:val="clear" w:color="auto" w:fill="auto"/>
          </w:tcPr>
          <w:p w:rsidR="00F96DED" w:rsidRPr="00615080" w:rsidRDefault="00F96DED" w:rsidP="003543CE">
            <w:pPr>
              <w:spacing w:before="40" w:after="40"/>
              <w:ind w:left="57" w:right="57"/>
              <w:rPr>
                <w:color w:val="000000" w:themeColor="text1"/>
                <w:sz w:val="22"/>
                <w:szCs w:val="22"/>
              </w:rPr>
            </w:pPr>
            <w:r w:rsidRPr="00615080">
              <w:rPr>
                <w:sz w:val="22"/>
                <w:szCs w:val="22"/>
              </w:rPr>
              <w:t>Minimálně 5 kontrol / rok</w:t>
            </w:r>
          </w:p>
        </w:tc>
      </w:tr>
      <w:tr w:rsidR="00F96DED" w:rsidRPr="00615080" w:rsidTr="00B23F97">
        <w:trPr>
          <w:trHeight w:val="227"/>
          <w:jc w:val="center"/>
        </w:trPr>
        <w:tc>
          <w:tcPr>
            <w:tcW w:w="2055" w:type="dxa"/>
            <w:shd w:val="clear" w:color="auto" w:fill="auto"/>
            <w:vAlign w:val="center"/>
          </w:tcPr>
          <w:p w:rsidR="00F96DED" w:rsidRPr="00615080" w:rsidRDefault="00F96DED" w:rsidP="00F96DED">
            <w:pPr>
              <w:spacing w:before="40" w:after="40"/>
              <w:rPr>
                <w:sz w:val="22"/>
                <w:szCs w:val="22"/>
              </w:rPr>
            </w:pPr>
            <w:r w:rsidRPr="00615080">
              <w:rPr>
                <w:sz w:val="22"/>
                <w:szCs w:val="22"/>
              </w:rPr>
              <w:t>Termín realizace</w:t>
            </w:r>
          </w:p>
        </w:tc>
        <w:tc>
          <w:tcPr>
            <w:tcW w:w="7159" w:type="dxa"/>
            <w:shd w:val="clear" w:color="auto" w:fill="auto"/>
            <w:vAlign w:val="center"/>
          </w:tcPr>
          <w:p w:rsidR="00F96DED" w:rsidRPr="00615080" w:rsidRDefault="00F96DED"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615080">
              <w:rPr>
                <w:rFonts w:eastAsia="Times New Roman"/>
                <w:bCs/>
              </w:rPr>
              <w:t>Průběžně</w:t>
            </w:r>
          </w:p>
        </w:tc>
      </w:tr>
      <w:tr w:rsidR="00F96DED" w:rsidRPr="00615080" w:rsidTr="00B23F97">
        <w:trPr>
          <w:cantSplit/>
          <w:jc w:val="center"/>
        </w:trPr>
        <w:tc>
          <w:tcPr>
            <w:tcW w:w="2055" w:type="dxa"/>
            <w:shd w:val="clear" w:color="auto" w:fill="auto"/>
          </w:tcPr>
          <w:p w:rsidR="00F96DED" w:rsidRPr="00615080" w:rsidRDefault="00F96DED" w:rsidP="00F96DED">
            <w:pPr>
              <w:spacing w:before="40" w:after="40"/>
              <w:rPr>
                <w:sz w:val="22"/>
                <w:szCs w:val="22"/>
              </w:rPr>
            </w:pPr>
            <w:r w:rsidRPr="00615080">
              <w:rPr>
                <w:sz w:val="22"/>
                <w:szCs w:val="22"/>
              </w:rPr>
              <w:t>Potřeba zdrojů</w:t>
            </w:r>
          </w:p>
        </w:tc>
        <w:tc>
          <w:tcPr>
            <w:tcW w:w="7159" w:type="dxa"/>
            <w:shd w:val="clear" w:color="auto" w:fill="auto"/>
          </w:tcPr>
          <w:p w:rsidR="00F96DED" w:rsidRPr="00615080" w:rsidRDefault="00F96DED" w:rsidP="00F94D72">
            <w:pPr>
              <w:spacing w:before="40" w:after="40"/>
              <w:ind w:left="57"/>
              <w:jc w:val="both"/>
              <w:rPr>
                <w:sz w:val="22"/>
                <w:szCs w:val="22"/>
              </w:rPr>
            </w:pPr>
            <w:r w:rsidRPr="00615080">
              <w:rPr>
                <w:sz w:val="22"/>
                <w:szCs w:val="22"/>
              </w:rPr>
              <w:t>Ne</w:t>
            </w:r>
          </w:p>
        </w:tc>
      </w:tr>
      <w:tr w:rsidR="00F96DED" w:rsidRPr="00615080" w:rsidTr="00B23F97">
        <w:trPr>
          <w:jc w:val="center"/>
        </w:trPr>
        <w:tc>
          <w:tcPr>
            <w:tcW w:w="2055" w:type="dxa"/>
            <w:shd w:val="clear" w:color="auto" w:fill="auto"/>
          </w:tcPr>
          <w:p w:rsidR="00F96DED" w:rsidRPr="00615080" w:rsidRDefault="00F96DED" w:rsidP="00F96DED">
            <w:pPr>
              <w:spacing w:before="40" w:after="40"/>
              <w:rPr>
                <w:sz w:val="22"/>
                <w:szCs w:val="22"/>
              </w:rPr>
            </w:pPr>
            <w:r w:rsidRPr="00615080">
              <w:rPr>
                <w:sz w:val="22"/>
                <w:szCs w:val="22"/>
              </w:rPr>
              <w:t>Nositel</w:t>
            </w:r>
          </w:p>
        </w:tc>
        <w:tc>
          <w:tcPr>
            <w:tcW w:w="7159" w:type="dxa"/>
            <w:shd w:val="clear" w:color="auto" w:fill="auto"/>
          </w:tcPr>
          <w:p w:rsidR="00F96DED" w:rsidRPr="00615080" w:rsidRDefault="00F96DED" w:rsidP="00B23F97">
            <w:pPr>
              <w:spacing w:before="40" w:after="40"/>
              <w:ind w:left="57" w:right="57"/>
              <w:jc w:val="both"/>
              <w:rPr>
                <w:sz w:val="22"/>
                <w:szCs w:val="22"/>
              </w:rPr>
            </w:pPr>
            <w:r w:rsidRPr="00615080">
              <w:rPr>
                <w:sz w:val="22"/>
                <w:szCs w:val="22"/>
              </w:rPr>
              <w:t>Městský úřad</w:t>
            </w:r>
          </w:p>
        </w:tc>
      </w:tr>
      <w:tr w:rsidR="00F96DED" w:rsidRPr="00615080" w:rsidTr="00B23F97">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615080" w:rsidRDefault="00F96DED" w:rsidP="00F96DED">
            <w:pPr>
              <w:spacing w:before="40" w:after="40"/>
              <w:rPr>
                <w:sz w:val="22"/>
                <w:szCs w:val="22"/>
              </w:rPr>
            </w:pPr>
            <w:r w:rsidRPr="00615080">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615080" w:rsidRDefault="00F96DED" w:rsidP="009941E0">
            <w:pPr>
              <w:spacing w:before="40" w:after="40"/>
              <w:ind w:left="57" w:right="57"/>
              <w:rPr>
                <w:sz w:val="22"/>
                <w:szCs w:val="22"/>
              </w:rPr>
            </w:pPr>
            <w:r w:rsidRPr="00615080">
              <w:rPr>
                <w:sz w:val="22"/>
                <w:szCs w:val="22"/>
              </w:rPr>
              <w:t>Počet provedených kontrol</w:t>
            </w:r>
          </w:p>
        </w:tc>
      </w:tr>
    </w:tbl>
    <w:p w:rsidR="009941E0" w:rsidRPr="005D4C8C" w:rsidRDefault="009941E0" w:rsidP="009941E0">
      <w:pPr>
        <w:pStyle w:val="Zhlav"/>
        <w:tabs>
          <w:tab w:val="clear" w:pos="4536"/>
          <w:tab w:val="clear" w:pos="9072"/>
        </w:tabs>
        <w:jc w:val="both"/>
        <w:rPr>
          <w:sz w:val="24"/>
          <w:szCs w:val="24"/>
        </w:rPr>
      </w:pPr>
    </w:p>
    <w:p w:rsidR="009941E0" w:rsidRPr="00065B46" w:rsidRDefault="009941E0" w:rsidP="00065B46">
      <w:pPr>
        <w:pStyle w:val="Zhlav"/>
        <w:tabs>
          <w:tab w:val="clear" w:pos="4536"/>
          <w:tab w:val="clear" w:pos="9072"/>
        </w:tabs>
        <w:spacing w:line="276" w:lineRule="auto"/>
        <w:jc w:val="both"/>
        <w:rPr>
          <w:sz w:val="24"/>
          <w:szCs w:val="24"/>
        </w:rPr>
      </w:pPr>
      <w:r w:rsidRPr="00065B46">
        <w:rPr>
          <w:sz w:val="24"/>
          <w:szCs w:val="24"/>
        </w:rPr>
        <w:t>Producenti odpadů nejsou pouze občané města, ale i právnické nebo fyzické osoby oprávněné k podnikání. Právní předpisy, které se týkají nakládání s odpady vznikajícími při činnosti právnických a fyzických osob oprávněných k podnikání, přesně stanovují, jakým způsobem je nutné postupovat při shromažďování, skladování a dalším nakládání s odpady. Dle zákona o odpadech musí každá právnická nebo fyzická osoba oprávněná k podnikání prokazatelně evidovat produkované odpady. Dále musí být schopna doložit jakým způsobem a komu své odpady předává.</w:t>
      </w:r>
    </w:p>
    <w:p w:rsidR="00362B57" w:rsidRPr="00065B46" w:rsidRDefault="00362B57" w:rsidP="00065B46">
      <w:pPr>
        <w:pStyle w:val="Zhlav"/>
        <w:tabs>
          <w:tab w:val="clear" w:pos="4536"/>
          <w:tab w:val="clear" w:pos="9072"/>
        </w:tabs>
        <w:spacing w:line="276" w:lineRule="auto"/>
        <w:jc w:val="both"/>
        <w:rPr>
          <w:sz w:val="24"/>
          <w:szCs w:val="24"/>
        </w:rPr>
      </w:pPr>
    </w:p>
    <w:p w:rsidR="009941E0" w:rsidRPr="00065B46" w:rsidRDefault="009941E0" w:rsidP="00065B46">
      <w:pPr>
        <w:pStyle w:val="Zhlav"/>
        <w:tabs>
          <w:tab w:val="clear" w:pos="4536"/>
          <w:tab w:val="clear" w:pos="9072"/>
        </w:tabs>
        <w:spacing w:after="120" w:line="276" w:lineRule="auto"/>
        <w:jc w:val="both"/>
        <w:rPr>
          <w:sz w:val="24"/>
          <w:szCs w:val="24"/>
          <w:u w:val="single"/>
        </w:rPr>
      </w:pPr>
      <w:r w:rsidRPr="00065B46">
        <w:rPr>
          <w:sz w:val="24"/>
          <w:szCs w:val="24"/>
          <w:u w:val="single"/>
        </w:rPr>
        <w:t>§ 66 odst. 1 zákona o odpadech</w:t>
      </w:r>
    </w:p>
    <w:p w:rsidR="009941E0" w:rsidRPr="00065B46" w:rsidRDefault="009941E0" w:rsidP="00065B46">
      <w:pPr>
        <w:pStyle w:val="Zhlav"/>
        <w:tabs>
          <w:tab w:val="clear" w:pos="4536"/>
          <w:tab w:val="clear" w:pos="9072"/>
        </w:tabs>
        <w:spacing w:line="276" w:lineRule="auto"/>
        <w:jc w:val="both"/>
        <w:rPr>
          <w:i/>
          <w:iCs/>
          <w:sz w:val="24"/>
          <w:szCs w:val="24"/>
        </w:rPr>
      </w:pPr>
      <w:r w:rsidRPr="00065B46">
        <w:rPr>
          <w:b/>
          <w:bCs/>
          <w:i/>
          <w:iCs/>
          <w:sz w:val="24"/>
          <w:szCs w:val="24"/>
        </w:rPr>
        <w:t>Pokutu do výše 300 000,- Kč</w:t>
      </w:r>
      <w:r w:rsidRPr="00065B46">
        <w:rPr>
          <w:i/>
          <w:iCs/>
          <w:sz w:val="24"/>
          <w:szCs w:val="24"/>
        </w:rPr>
        <w:t xml:space="preserve"> uloží obecní úřad fyzické osobě oprávněné k podnikání nebo právnické osobě, které využívá systému zavedeného obcí pro nakládání s komunálním odpadem bez písemné smlouvy s touto obcí nebo </w:t>
      </w:r>
      <w:r w:rsidRPr="00065B46">
        <w:rPr>
          <w:b/>
          <w:bCs/>
          <w:i/>
          <w:iCs/>
          <w:sz w:val="24"/>
          <w:szCs w:val="24"/>
        </w:rPr>
        <w:t>která nemá zajištěno využití neb</w:t>
      </w:r>
      <w:r w:rsidR="00362B57" w:rsidRPr="00065B46">
        <w:rPr>
          <w:b/>
          <w:bCs/>
          <w:i/>
          <w:iCs/>
          <w:sz w:val="24"/>
          <w:szCs w:val="24"/>
        </w:rPr>
        <w:t>o odstranění odpadů v souladu se</w:t>
      </w:r>
      <w:r w:rsidRPr="00065B46">
        <w:rPr>
          <w:b/>
          <w:bCs/>
          <w:i/>
          <w:iCs/>
          <w:sz w:val="24"/>
          <w:szCs w:val="24"/>
        </w:rPr>
        <w:t xml:space="preserve"> zákonem</w:t>
      </w:r>
      <w:r w:rsidR="00362B57" w:rsidRPr="00065B46">
        <w:rPr>
          <w:b/>
          <w:bCs/>
          <w:i/>
          <w:iCs/>
          <w:sz w:val="24"/>
          <w:szCs w:val="24"/>
        </w:rPr>
        <w:t xml:space="preserve"> o odpadech</w:t>
      </w:r>
      <w:r w:rsidRPr="00065B46">
        <w:rPr>
          <w:i/>
          <w:iCs/>
          <w:sz w:val="24"/>
          <w:szCs w:val="24"/>
        </w:rPr>
        <w:t>.</w:t>
      </w:r>
    </w:p>
    <w:p w:rsidR="009941E0" w:rsidRPr="00065B46" w:rsidRDefault="009941E0" w:rsidP="00065B46">
      <w:pPr>
        <w:pStyle w:val="Zhlav"/>
        <w:tabs>
          <w:tab w:val="clear" w:pos="4536"/>
          <w:tab w:val="clear" w:pos="9072"/>
        </w:tabs>
        <w:spacing w:line="276" w:lineRule="auto"/>
        <w:jc w:val="both"/>
        <w:rPr>
          <w:sz w:val="24"/>
          <w:szCs w:val="24"/>
        </w:rPr>
      </w:pPr>
    </w:p>
    <w:p w:rsidR="009941E0" w:rsidRPr="00065B46" w:rsidRDefault="009941E0" w:rsidP="00065B46">
      <w:pPr>
        <w:pStyle w:val="Zhlav"/>
        <w:tabs>
          <w:tab w:val="clear" w:pos="4536"/>
          <w:tab w:val="clear" w:pos="9072"/>
        </w:tabs>
        <w:spacing w:after="120" w:line="276" w:lineRule="auto"/>
        <w:jc w:val="both"/>
        <w:rPr>
          <w:sz w:val="24"/>
          <w:szCs w:val="24"/>
          <w:u w:val="single"/>
        </w:rPr>
      </w:pPr>
      <w:r w:rsidRPr="00065B46">
        <w:rPr>
          <w:bCs/>
          <w:sz w:val="24"/>
          <w:szCs w:val="24"/>
          <w:u w:val="single"/>
        </w:rPr>
        <w:t xml:space="preserve">§ 70 odst. 1 </w:t>
      </w:r>
      <w:r w:rsidRPr="00065B46">
        <w:rPr>
          <w:sz w:val="24"/>
          <w:szCs w:val="24"/>
          <w:u w:val="single"/>
        </w:rPr>
        <w:t>zákona o odpadech</w:t>
      </w:r>
    </w:p>
    <w:p w:rsidR="009941E0" w:rsidRPr="00065B46" w:rsidRDefault="009941E0" w:rsidP="00065B46">
      <w:pPr>
        <w:pStyle w:val="Zhlav"/>
        <w:tabs>
          <w:tab w:val="clear" w:pos="4536"/>
          <w:tab w:val="clear" w:pos="9072"/>
        </w:tabs>
        <w:spacing w:line="276" w:lineRule="auto"/>
        <w:jc w:val="both"/>
        <w:rPr>
          <w:b/>
          <w:bCs/>
          <w:i/>
          <w:sz w:val="24"/>
          <w:szCs w:val="24"/>
        </w:rPr>
      </w:pPr>
      <w:r w:rsidRPr="00065B46">
        <w:rPr>
          <w:i/>
          <w:sz w:val="24"/>
          <w:szCs w:val="24"/>
        </w:rPr>
        <w:t>Pokuta uložená obecním úřadem je příjmem obce, na jejímž katastrálním území došlo k porušení povinnosti.</w:t>
      </w:r>
    </w:p>
    <w:p w:rsidR="009941E0" w:rsidRPr="00065B46" w:rsidRDefault="009941E0" w:rsidP="00065B46">
      <w:pPr>
        <w:pStyle w:val="Zhlav"/>
        <w:tabs>
          <w:tab w:val="clear" w:pos="4536"/>
          <w:tab w:val="clear" w:pos="9072"/>
        </w:tabs>
        <w:spacing w:line="276" w:lineRule="auto"/>
        <w:jc w:val="both"/>
        <w:rPr>
          <w:sz w:val="24"/>
          <w:szCs w:val="24"/>
        </w:rPr>
      </w:pPr>
    </w:p>
    <w:p w:rsidR="009941E0" w:rsidRPr="00065B46" w:rsidRDefault="009941E0" w:rsidP="00065B46">
      <w:pPr>
        <w:pStyle w:val="Zhlav"/>
        <w:tabs>
          <w:tab w:val="clear" w:pos="4536"/>
          <w:tab w:val="clear" w:pos="9072"/>
        </w:tabs>
        <w:spacing w:after="120" w:line="276" w:lineRule="auto"/>
        <w:jc w:val="both"/>
        <w:rPr>
          <w:sz w:val="24"/>
          <w:szCs w:val="24"/>
          <w:u w:val="single"/>
        </w:rPr>
      </w:pPr>
      <w:r w:rsidRPr="00065B46">
        <w:rPr>
          <w:sz w:val="24"/>
          <w:szCs w:val="24"/>
          <w:u w:val="single"/>
        </w:rPr>
        <w:t xml:space="preserve">§ 80 odst. 1 písm. a) zákona o odpadech </w:t>
      </w:r>
    </w:p>
    <w:p w:rsidR="009941E0" w:rsidRPr="00065B46" w:rsidRDefault="009941E0" w:rsidP="00065B46">
      <w:pPr>
        <w:pStyle w:val="Zhlav"/>
        <w:tabs>
          <w:tab w:val="clear" w:pos="4536"/>
          <w:tab w:val="clear" w:pos="9072"/>
        </w:tabs>
        <w:spacing w:line="276" w:lineRule="auto"/>
        <w:jc w:val="both"/>
        <w:rPr>
          <w:i/>
          <w:iCs/>
          <w:sz w:val="24"/>
          <w:szCs w:val="24"/>
        </w:rPr>
      </w:pPr>
      <w:r w:rsidRPr="00065B46">
        <w:rPr>
          <w:i/>
          <w:iCs/>
          <w:sz w:val="24"/>
          <w:szCs w:val="24"/>
        </w:rPr>
        <w:t xml:space="preserve">Obecní úřad kontroluje, zda právnické osoby a fyzické osoby oprávněné k podnikání využívají systému zavedeného obcí pro nakládání s komunálním odpadem </w:t>
      </w:r>
      <w:r w:rsidRPr="00065B46">
        <w:rPr>
          <w:b/>
          <w:i/>
          <w:iCs/>
          <w:sz w:val="24"/>
          <w:szCs w:val="24"/>
        </w:rPr>
        <w:t>pouze na základě písemné smlouvy s obcí</w:t>
      </w:r>
      <w:r w:rsidRPr="00065B46">
        <w:rPr>
          <w:i/>
          <w:iCs/>
          <w:sz w:val="24"/>
          <w:szCs w:val="24"/>
        </w:rPr>
        <w:t xml:space="preserve"> a zda fyzická osoba, která není podnikatelem, se zbavuje odpadu pouze v souladu </w:t>
      </w:r>
      <w:r w:rsidR="00362B57" w:rsidRPr="00065B46">
        <w:rPr>
          <w:bCs/>
          <w:i/>
          <w:iCs/>
          <w:sz w:val="24"/>
          <w:szCs w:val="24"/>
        </w:rPr>
        <w:t>se zákonem o odpadech</w:t>
      </w:r>
      <w:r w:rsidRPr="00065B46">
        <w:rPr>
          <w:i/>
          <w:iCs/>
          <w:sz w:val="24"/>
          <w:szCs w:val="24"/>
        </w:rPr>
        <w:t>.</w:t>
      </w:r>
    </w:p>
    <w:p w:rsidR="00065B46" w:rsidRDefault="00065B46" w:rsidP="00065B46">
      <w:pPr>
        <w:pStyle w:val="Zhlav"/>
        <w:tabs>
          <w:tab w:val="clear" w:pos="4536"/>
          <w:tab w:val="clear" w:pos="9072"/>
        </w:tabs>
        <w:spacing w:line="276" w:lineRule="auto"/>
        <w:jc w:val="both"/>
        <w:rPr>
          <w:sz w:val="24"/>
          <w:szCs w:val="24"/>
        </w:rPr>
      </w:pPr>
    </w:p>
    <w:p w:rsidR="00065B46" w:rsidRDefault="00065B46" w:rsidP="00065B46">
      <w:pPr>
        <w:pStyle w:val="Zhlav"/>
        <w:tabs>
          <w:tab w:val="clear" w:pos="4536"/>
          <w:tab w:val="clear" w:pos="9072"/>
        </w:tabs>
        <w:spacing w:line="276" w:lineRule="auto"/>
        <w:jc w:val="both"/>
        <w:rPr>
          <w:sz w:val="24"/>
          <w:szCs w:val="24"/>
        </w:rPr>
      </w:pPr>
    </w:p>
    <w:p w:rsidR="00065B46" w:rsidRDefault="00065B46" w:rsidP="00065B46">
      <w:pPr>
        <w:pStyle w:val="Zhlav"/>
        <w:tabs>
          <w:tab w:val="clear" w:pos="4536"/>
          <w:tab w:val="clear" w:pos="9072"/>
        </w:tabs>
        <w:spacing w:line="276" w:lineRule="auto"/>
        <w:jc w:val="both"/>
        <w:rPr>
          <w:sz w:val="24"/>
          <w:szCs w:val="24"/>
        </w:rPr>
      </w:pPr>
    </w:p>
    <w:p w:rsidR="00065B46" w:rsidRPr="00065B46" w:rsidRDefault="00065B46" w:rsidP="00065B46">
      <w:pPr>
        <w:pStyle w:val="Zhlav"/>
        <w:tabs>
          <w:tab w:val="clear" w:pos="4536"/>
          <w:tab w:val="clear" w:pos="9072"/>
        </w:tabs>
        <w:spacing w:line="276" w:lineRule="auto"/>
        <w:jc w:val="both"/>
        <w:rPr>
          <w:sz w:val="24"/>
          <w:szCs w:val="24"/>
        </w:rPr>
      </w:pPr>
    </w:p>
    <w:p w:rsidR="009941E0" w:rsidRPr="00065B46" w:rsidRDefault="009941E0" w:rsidP="00065B46">
      <w:pPr>
        <w:pStyle w:val="Zhlav"/>
        <w:tabs>
          <w:tab w:val="clear" w:pos="4536"/>
          <w:tab w:val="clear" w:pos="9072"/>
        </w:tabs>
        <w:spacing w:after="120" w:line="276" w:lineRule="auto"/>
        <w:jc w:val="both"/>
        <w:rPr>
          <w:sz w:val="24"/>
          <w:szCs w:val="24"/>
          <w:u w:val="single"/>
        </w:rPr>
      </w:pPr>
      <w:r w:rsidRPr="00065B46">
        <w:rPr>
          <w:sz w:val="24"/>
          <w:szCs w:val="24"/>
          <w:u w:val="single"/>
        </w:rPr>
        <w:t xml:space="preserve">§ 80 odst. 1 písm. b) zákona o odpadech </w:t>
      </w:r>
    </w:p>
    <w:p w:rsidR="009941E0" w:rsidRPr="00065B46" w:rsidRDefault="009941E0" w:rsidP="00065B46">
      <w:pPr>
        <w:pStyle w:val="Zhlav"/>
        <w:tabs>
          <w:tab w:val="clear" w:pos="4536"/>
          <w:tab w:val="clear" w:pos="9072"/>
        </w:tabs>
        <w:spacing w:line="276" w:lineRule="auto"/>
        <w:jc w:val="both"/>
        <w:rPr>
          <w:i/>
          <w:iCs/>
          <w:sz w:val="24"/>
          <w:szCs w:val="24"/>
        </w:rPr>
      </w:pPr>
      <w:r w:rsidRPr="00065B46">
        <w:rPr>
          <w:i/>
          <w:iCs/>
          <w:sz w:val="24"/>
          <w:szCs w:val="24"/>
        </w:rPr>
        <w:t xml:space="preserve">Obecní úřad ukládá právnickým osobám a fyzickým osobám oprávněným k podnikání pokuty za porušení povinnosti podle </w:t>
      </w:r>
      <w:hyperlink r:id="rId53" w:anchor="par66" w:history="1">
        <w:r w:rsidRPr="00065B46">
          <w:rPr>
            <w:i/>
            <w:iCs/>
            <w:sz w:val="24"/>
            <w:szCs w:val="24"/>
          </w:rPr>
          <w:t>§ 66</w:t>
        </w:r>
      </w:hyperlink>
      <w:r w:rsidRPr="00065B46">
        <w:rPr>
          <w:i/>
          <w:iCs/>
          <w:sz w:val="24"/>
          <w:szCs w:val="24"/>
        </w:rPr>
        <w:t xml:space="preserve"> odst. 1; současně může stanovit opatření a lhůty pro zjednání nápravy samostatným rozhodnutím.</w:t>
      </w:r>
    </w:p>
    <w:p w:rsidR="009941E0" w:rsidRPr="00065B46" w:rsidRDefault="009941E0" w:rsidP="00065B46">
      <w:pPr>
        <w:pStyle w:val="Zhlav"/>
        <w:tabs>
          <w:tab w:val="clear" w:pos="4536"/>
          <w:tab w:val="clear" w:pos="9072"/>
        </w:tabs>
        <w:spacing w:line="276" w:lineRule="auto"/>
        <w:jc w:val="both"/>
        <w:rPr>
          <w:sz w:val="24"/>
          <w:szCs w:val="24"/>
        </w:rPr>
      </w:pPr>
    </w:p>
    <w:p w:rsidR="009941E0" w:rsidRPr="00065B46" w:rsidRDefault="009941E0" w:rsidP="00065B46">
      <w:pPr>
        <w:pStyle w:val="Zhlav"/>
        <w:tabs>
          <w:tab w:val="clear" w:pos="4536"/>
          <w:tab w:val="clear" w:pos="9072"/>
        </w:tabs>
        <w:spacing w:after="120" w:line="276" w:lineRule="auto"/>
        <w:jc w:val="both"/>
        <w:rPr>
          <w:sz w:val="24"/>
          <w:szCs w:val="24"/>
          <w:u w:val="single"/>
        </w:rPr>
      </w:pPr>
      <w:r w:rsidRPr="00065B46">
        <w:rPr>
          <w:sz w:val="24"/>
          <w:szCs w:val="24"/>
          <w:u w:val="single"/>
        </w:rPr>
        <w:t xml:space="preserve">§ 80 odst. 1 písm. d) zákona o odpadech </w:t>
      </w:r>
    </w:p>
    <w:p w:rsidR="009941E0" w:rsidRDefault="009941E0" w:rsidP="00065B46">
      <w:pPr>
        <w:pStyle w:val="Zhlav"/>
        <w:tabs>
          <w:tab w:val="clear" w:pos="4536"/>
          <w:tab w:val="clear" w:pos="9072"/>
        </w:tabs>
        <w:spacing w:line="276" w:lineRule="auto"/>
        <w:jc w:val="both"/>
        <w:rPr>
          <w:bCs/>
          <w:i/>
          <w:iCs/>
          <w:sz w:val="24"/>
          <w:szCs w:val="24"/>
        </w:rPr>
      </w:pPr>
      <w:r w:rsidRPr="00065B46">
        <w:rPr>
          <w:i/>
          <w:iCs/>
          <w:sz w:val="24"/>
          <w:szCs w:val="24"/>
        </w:rPr>
        <w:t xml:space="preserve">Obecní úřad kontroluje, zda právnické osoby a fyzické osoby oprávněné k podnikání mají zajištěno využití nebo odstranění odpadu v souladu </w:t>
      </w:r>
      <w:r w:rsidR="00362B57" w:rsidRPr="00065B46">
        <w:rPr>
          <w:bCs/>
          <w:i/>
          <w:iCs/>
          <w:sz w:val="24"/>
          <w:szCs w:val="24"/>
        </w:rPr>
        <w:t>se zákonem o odpadech.</w:t>
      </w:r>
    </w:p>
    <w:p w:rsidR="00065B46" w:rsidRDefault="00065B46" w:rsidP="00065B46">
      <w:pPr>
        <w:pStyle w:val="Zhlav"/>
        <w:tabs>
          <w:tab w:val="clear" w:pos="4536"/>
          <w:tab w:val="clear" w:pos="9072"/>
        </w:tabs>
        <w:spacing w:line="276" w:lineRule="auto"/>
        <w:jc w:val="both"/>
        <w:rPr>
          <w:bCs/>
          <w:i/>
          <w:iCs/>
          <w:sz w:val="24"/>
          <w:szCs w:val="24"/>
        </w:rPr>
      </w:pPr>
    </w:p>
    <w:p w:rsidR="00065B46" w:rsidRDefault="00065B46">
      <w:pPr>
        <w:spacing w:after="160" w:line="259" w:lineRule="auto"/>
        <w:rPr>
          <w:bCs/>
          <w:i/>
          <w:iCs/>
          <w:sz w:val="24"/>
          <w:szCs w:val="24"/>
        </w:rPr>
      </w:pPr>
      <w:r>
        <w:rPr>
          <w:bCs/>
          <w:i/>
          <w:iCs/>
          <w:sz w:val="24"/>
          <w:szCs w:val="24"/>
        </w:rPr>
        <w:br w:type="page"/>
      </w:r>
    </w:p>
    <w:p w:rsidR="00887DF9" w:rsidRPr="00FD01BC" w:rsidRDefault="00FD01BC" w:rsidP="00FE48A9">
      <w:pPr>
        <w:pStyle w:val="Nadpis4"/>
        <w:numPr>
          <w:ilvl w:val="3"/>
          <w:numId w:val="33"/>
        </w:numPr>
        <w:spacing w:before="200" w:after="240"/>
        <w:ind w:left="864" w:hanging="864"/>
        <w:rPr>
          <w:bCs/>
          <w:i w:val="0"/>
          <w:color w:val="auto"/>
          <w:sz w:val="24"/>
        </w:rPr>
      </w:pPr>
      <w:bookmarkStart w:id="372" w:name="_Toc428860060"/>
      <w:r>
        <w:rPr>
          <w:bCs/>
          <w:i w:val="0"/>
          <w:color w:val="auto"/>
          <w:sz w:val="24"/>
        </w:rPr>
        <w:lastRenderedPageBreak/>
        <w:t>B</w:t>
      </w:r>
      <w:r w:rsidR="005D4C8C" w:rsidRPr="00FD01BC">
        <w:rPr>
          <w:bCs/>
          <w:i w:val="0"/>
          <w:color w:val="auto"/>
          <w:sz w:val="24"/>
        </w:rPr>
        <w:t>iologicky rozložiteln</w:t>
      </w:r>
      <w:r>
        <w:rPr>
          <w:bCs/>
          <w:i w:val="0"/>
          <w:color w:val="auto"/>
          <w:sz w:val="24"/>
        </w:rPr>
        <w:t xml:space="preserve">é odpady </w:t>
      </w:r>
      <w:bookmarkEnd w:id="372"/>
      <w:r>
        <w:rPr>
          <w:bCs/>
          <w:i w:val="0"/>
          <w:color w:val="auto"/>
          <w:sz w:val="24"/>
        </w:rPr>
        <w:t xml:space="preserve">a biologicky rozložitelné komunální odpady </w:t>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FD01BC" w:rsidRPr="004D67D6" w:rsidTr="009A6E41">
        <w:trPr>
          <w:trHeight w:val="227"/>
          <w:jc w:val="center"/>
        </w:trPr>
        <w:tc>
          <w:tcPr>
            <w:tcW w:w="2055" w:type="dxa"/>
            <w:shd w:val="clear" w:color="auto" w:fill="DEEAF6" w:themeFill="accent1" w:themeFillTint="33"/>
            <w:vAlign w:val="center"/>
          </w:tcPr>
          <w:p w:rsidR="00FD01BC" w:rsidRPr="004D67D6" w:rsidRDefault="00FD01BC"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FD01BC" w:rsidRPr="004D67D6" w:rsidRDefault="00FD01BC" w:rsidP="00F94D7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4.2.</w:t>
            </w:r>
            <w:r w:rsidR="00F94D72">
              <w:rPr>
                <w:rFonts w:eastAsia="Times New Roman"/>
                <w:b/>
                <w:bCs/>
              </w:rPr>
              <w:t>1.</w:t>
            </w:r>
            <w:r w:rsidRPr="004D67D6">
              <w:rPr>
                <w:rFonts w:eastAsia="Times New Roman"/>
                <w:b/>
                <w:bCs/>
              </w:rPr>
              <w:t>4.</w:t>
            </w:r>
            <w:r w:rsidR="004D67D6">
              <w:rPr>
                <w:rFonts w:eastAsia="Times New Roman"/>
                <w:b/>
                <w:bCs/>
              </w:rPr>
              <w:t>1</w:t>
            </w:r>
          </w:p>
        </w:tc>
      </w:tr>
      <w:tr w:rsidR="00FD01BC" w:rsidRPr="004D67D6" w:rsidTr="009A6E41">
        <w:trPr>
          <w:trHeight w:val="227"/>
          <w:jc w:val="center"/>
        </w:trPr>
        <w:tc>
          <w:tcPr>
            <w:tcW w:w="2055" w:type="dxa"/>
            <w:shd w:val="clear" w:color="auto" w:fill="DEEAF6" w:themeFill="accent1" w:themeFillTint="33"/>
            <w:vAlign w:val="center"/>
          </w:tcPr>
          <w:p w:rsidR="00FD01BC" w:rsidRPr="004D67D6" w:rsidRDefault="00FD01BC"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FD01BC" w:rsidRPr="004D67D6" w:rsidRDefault="00FD01BC"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b/>
                <w:bCs/>
              </w:rPr>
              <w:t xml:space="preserve">Oddělený sběr a využití </w:t>
            </w:r>
            <w:r w:rsidR="003F6877" w:rsidRPr="004D67D6">
              <w:rPr>
                <w:b/>
                <w:bCs/>
              </w:rPr>
              <w:t xml:space="preserve">BRO a </w:t>
            </w:r>
            <w:r w:rsidRPr="004D67D6">
              <w:rPr>
                <w:b/>
                <w:bCs/>
              </w:rPr>
              <w:t>BRKO</w:t>
            </w:r>
          </w:p>
        </w:tc>
      </w:tr>
      <w:tr w:rsidR="00FD01BC" w:rsidRPr="004D67D6" w:rsidTr="009A6E41">
        <w:trPr>
          <w:trHeight w:val="227"/>
          <w:jc w:val="center"/>
        </w:trPr>
        <w:tc>
          <w:tcPr>
            <w:tcW w:w="2055" w:type="dxa"/>
            <w:shd w:val="clear" w:color="auto" w:fill="DEEAF6" w:themeFill="accent1" w:themeFillTint="33"/>
            <w:vAlign w:val="center"/>
          </w:tcPr>
          <w:p w:rsidR="00FD01BC"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FD01BC" w:rsidRPr="004D67D6" w:rsidRDefault="00FD01BC"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3.3.1</w:t>
            </w:r>
          </w:p>
        </w:tc>
      </w:tr>
      <w:tr w:rsidR="00FD01BC" w:rsidRPr="004D67D6" w:rsidTr="009A6E41">
        <w:trPr>
          <w:jc w:val="center"/>
        </w:trPr>
        <w:tc>
          <w:tcPr>
            <w:tcW w:w="2055" w:type="dxa"/>
          </w:tcPr>
          <w:p w:rsidR="00FD01BC" w:rsidRPr="004D67D6" w:rsidRDefault="00FD01BC" w:rsidP="008469B5">
            <w:pPr>
              <w:spacing w:before="40" w:after="40"/>
              <w:rPr>
                <w:sz w:val="22"/>
                <w:szCs w:val="22"/>
              </w:rPr>
            </w:pPr>
            <w:r w:rsidRPr="004D67D6">
              <w:rPr>
                <w:sz w:val="22"/>
                <w:szCs w:val="22"/>
              </w:rPr>
              <w:t>Popis opatření</w:t>
            </w:r>
          </w:p>
        </w:tc>
        <w:tc>
          <w:tcPr>
            <w:tcW w:w="7159" w:type="dxa"/>
          </w:tcPr>
          <w:p w:rsidR="00FD01BC" w:rsidRPr="004D67D6" w:rsidRDefault="00FD01BC" w:rsidP="00FB3FFB">
            <w:pPr>
              <w:tabs>
                <w:tab w:val="left" w:pos="356"/>
              </w:tabs>
              <w:spacing w:before="40" w:after="40"/>
              <w:ind w:left="356" w:hanging="356"/>
              <w:jc w:val="both"/>
              <w:rPr>
                <w:sz w:val="22"/>
                <w:szCs w:val="22"/>
              </w:rPr>
            </w:pPr>
            <w:r w:rsidRPr="004D67D6">
              <w:rPr>
                <w:sz w:val="22"/>
                <w:szCs w:val="22"/>
              </w:rPr>
              <w:t xml:space="preserve">a) </w:t>
            </w:r>
            <w:r w:rsidRPr="004D67D6">
              <w:rPr>
                <w:sz w:val="22"/>
                <w:szCs w:val="22"/>
              </w:rPr>
              <w:tab/>
              <w:t xml:space="preserve">Rozšiřovat </w:t>
            </w:r>
            <w:r w:rsidR="00FA233F">
              <w:rPr>
                <w:sz w:val="22"/>
                <w:szCs w:val="22"/>
              </w:rPr>
              <w:t>systém sběru bioodpadů od občanů, posoudit poměr nádoby/kompostéry vzhledem ke specifickým podmínkám obce.</w:t>
            </w:r>
          </w:p>
          <w:p w:rsidR="00FD01BC" w:rsidRPr="004D67D6" w:rsidRDefault="00FD01BC" w:rsidP="00FB3FFB">
            <w:pPr>
              <w:tabs>
                <w:tab w:val="left" w:pos="356"/>
              </w:tabs>
              <w:spacing w:before="40" w:after="40"/>
              <w:ind w:left="356" w:hanging="356"/>
              <w:jc w:val="both"/>
              <w:rPr>
                <w:sz w:val="22"/>
                <w:szCs w:val="22"/>
              </w:rPr>
            </w:pPr>
            <w:r w:rsidRPr="004D67D6">
              <w:rPr>
                <w:sz w:val="22"/>
                <w:szCs w:val="22"/>
              </w:rPr>
              <w:t xml:space="preserve">b) </w:t>
            </w:r>
            <w:r w:rsidRPr="004D67D6">
              <w:rPr>
                <w:sz w:val="22"/>
                <w:szCs w:val="22"/>
              </w:rPr>
              <w:tab/>
              <w:t>V rámci provozování sběrného dvora sbírat samostatně biologicky rozložitelné (kompostovatelné) odpady</w:t>
            </w:r>
            <w:r w:rsidR="00073681">
              <w:rPr>
                <w:sz w:val="22"/>
                <w:szCs w:val="22"/>
              </w:rPr>
              <w:t xml:space="preserve"> a</w:t>
            </w:r>
            <w:r w:rsidRPr="004D67D6">
              <w:rPr>
                <w:sz w:val="22"/>
                <w:szCs w:val="22"/>
              </w:rPr>
              <w:t xml:space="preserve"> dřevní odpady.</w:t>
            </w:r>
          </w:p>
          <w:p w:rsidR="00FD01BC" w:rsidRPr="00A80B06" w:rsidRDefault="00FD01BC" w:rsidP="00FB3FFB">
            <w:pPr>
              <w:tabs>
                <w:tab w:val="left" w:pos="356"/>
              </w:tabs>
              <w:spacing w:before="40" w:after="40"/>
              <w:ind w:left="356" w:hanging="356"/>
              <w:jc w:val="both"/>
              <w:rPr>
                <w:sz w:val="22"/>
                <w:szCs w:val="22"/>
              </w:rPr>
            </w:pPr>
            <w:r w:rsidRPr="004D67D6">
              <w:rPr>
                <w:sz w:val="22"/>
                <w:szCs w:val="22"/>
              </w:rPr>
              <w:t xml:space="preserve">c) </w:t>
            </w:r>
            <w:r w:rsidRPr="004D67D6">
              <w:rPr>
                <w:sz w:val="22"/>
                <w:szCs w:val="22"/>
              </w:rPr>
              <w:tab/>
              <w:t xml:space="preserve">Na jaře a na podzim přistavovat </w:t>
            </w:r>
            <w:r w:rsidR="003F6877" w:rsidRPr="004D67D6">
              <w:rPr>
                <w:sz w:val="22"/>
                <w:szCs w:val="22"/>
              </w:rPr>
              <w:t>velkoobjemové kontejnery</w:t>
            </w:r>
            <w:r w:rsidRPr="004D67D6">
              <w:rPr>
                <w:sz w:val="22"/>
                <w:szCs w:val="22"/>
              </w:rPr>
              <w:t xml:space="preserve"> na BRO dle předem stanoveného harmonogramu (zaměřeno na zástavby rodinných </w:t>
            </w:r>
            <w:r w:rsidRPr="00A80B06">
              <w:rPr>
                <w:sz w:val="22"/>
                <w:szCs w:val="22"/>
              </w:rPr>
              <w:t>domů, zahrádkářské kolonie, příměstské oblasti).</w:t>
            </w:r>
          </w:p>
          <w:p w:rsidR="000E1598" w:rsidRPr="00A80B06" w:rsidRDefault="000E1598" w:rsidP="00FB3FFB">
            <w:pPr>
              <w:tabs>
                <w:tab w:val="left" w:pos="356"/>
              </w:tabs>
              <w:spacing w:before="40" w:after="40"/>
              <w:ind w:left="356" w:hanging="356"/>
              <w:jc w:val="both"/>
              <w:rPr>
                <w:sz w:val="22"/>
                <w:szCs w:val="22"/>
              </w:rPr>
            </w:pPr>
            <w:r w:rsidRPr="00A80B06">
              <w:rPr>
                <w:sz w:val="22"/>
                <w:szCs w:val="22"/>
              </w:rPr>
              <w:t xml:space="preserve">d) </w:t>
            </w:r>
            <w:r w:rsidRPr="00A80B06">
              <w:rPr>
                <w:sz w:val="22"/>
                <w:szCs w:val="22"/>
              </w:rPr>
              <w:tab/>
            </w:r>
            <w:r w:rsidR="00A80B06" w:rsidRPr="00A80B06">
              <w:rPr>
                <w:sz w:val="22"/>
                <w:szCs w:val="22"/>
              </w:rPr>
              <w:t>Rozšířit stávající nádobový systém</w:t>
            </w:r>
            <w:r w:rsidR="00073681" w:rsidRPr="00A80B06">
              <w:rPr>
                <w:sz w:val="22"/>
                <w:szCs w:val="22"/>
              </w:rPr>
              <w:t xml:space="preserve"> odděleného sběru biologicky rozložitelných odpadů a</w:t>
            </w:r>
            <w:r w:rsidR="00A80B06" w:rsidRPr="00A80B06">
              <w:rPr>
                <w:sz w:val="22"/>
                <w:szCs w:val="22"/>
              </w:rPr>
              <w:t xml:space="preserve"> zvážit možnost zavedení</w:t>
            </w:r>
            <w:r w:rsidR="00073681" w:rsidRPr="00A80B06">
              <w:rPr>
                <w:sz w:val="22"/>
                <w:szCs w:val="22"/>
              </w:rPr>
              <w:t xml:space="preserve"> odděleného sběru jedlého oleje a tuků.</w:t>
            </w:r>
          </w:p>
          <w:p w:rsidR="00FD01BC" w:rsidRPr="00A80B06" w:rsidRDefault="001E49B0" w:rsidP="00FB3FFB">
            <w:pPr>
              <w:tabs>
                <w:tab w:val="left" w:pos="356"/>
              </w:tabs>
              <w:spacing w:before="40" w:after="40"/>
              <w:ind w:left="356" w:hanging="356"/>
              <w:jc w:val="both"/>
              <w:rPr>
                <w:sz w:val="22"/>
                <w:szCs w:val="22"/>
              </w:rPr>
            </w:pPr>
            <w:r w:rsidRPr="00A80B06">
              <w:rPr>
                <w:sz w:val="22"/>
                <w:szCs w:val="22"/>
              </w:rPr>
              <w:t>e</w:t>
            </w:r>
            <w:r w:rsidR="00FD01BC" w:rsidRPr="00A80B06">
              <w:rPr>
                <w:sz w:val="22"/>
                <w:szCs w:val="22"/>
              </w:rPr>
              <w:t xml:space="preserve">) </w:t>
            </w:r>
            <w:r w:rsidR="00FD01BC" w:rsidRPr="00A80B06">
              <w:rPr>
                <w:sz w:val="22"/>
                <w:szCs w:val="22"/>
              </w:rPr>
              <w:tab/>
              <w:t>Odděleně sebraný biologicky rozložitelný odpad předávat k materiálovému využití – na kompostárnu.</w:t>
            </w:r>
          </w:p>
          <w:p w:rsidR="00FD01BC" w:rsidRPr="004D67D6" w:rsidRDefault="001E49B0" w:rsidP="001E49B0">
            <w:pPr>
              <w:tabs>
                <w:tab w:val="left" w:pos="356"/>
              </w:tabs>
              <w:spacing w:before="40" w:after="40"/>
              <w:ind w:left="356" w:hanging="356"/>
              <w:jc w:val="both"/>
              <w:rPr>
                <w:sz w:val="22"/>
                <w:szCs w:val="22"/>
              </w:rPr>
            </w:pPr>
            <w:r>
              <w:rPr>
                <w:sz w:val="22"/>
                <w:szCs w:val="22"/>
              </w:rPr>
              <w:t>f</w:t>
            </w:r>
            <w:r w:rsidR="00FD01BC" w:rsidRPr="004D67D6">
              <w:rPr>
                <w:sz w:val="22"/>
                <w:szCs w:val="22"/>
              </w:rPr>
              <w:t xml:space="preserve">) </w:t>
            </w:r>
            <w:r w:rsidR="00FD01BC" w:rsidRPr="004D67D6">
              <w:rPr>
                <w:sz w:val="22"/>
                <w:szCs w:val="22"/>
              </w:rPr>
              <w:tab/>
              <w:t>Pravidelně informovat obyvatele o nakládání s kompostovatelnými složkami KO prostřednictvím dostupných komunikačních prostředků (letáky, rozhlas, internet, místní t</w:t>
            </w:r>
            <w:r w:rsidR="00EA6FAC">
              <w:rPr>
                <w:sz w:val="22"/>
                <w:szCs w:val="22"/>
              </w:rPr>
              <w:t>isk</w:t>
            </w:r>
            <w:r w:rsidR="00FA233F">
              <w:rPr>
                <w:sz w:val="22"/>
                <w:szCs w:val="22"/>
              </w:rPr>
              <w:t>)</w:t>
            </w:r>
            <w:r w:rsidR="00EA6FAC">
              <w:rPr>
                <w:sz w:val="22"/>
                <w:szCs w:val="22"/>
              </w:rPr>
              <w:t>.</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3543CE">
            <w:pPr>
              <w:spacing w:before="40" w:after="40"/>
              <w:ind w:left="57"/>
              <w:jc w:val="both"/>
              <w:rPr>
                <w:sz w:val="22"/>
                <w:szCs w:val="22"/>
              </w:rPr>
            </w:pPr>
            <w:r w:rsidRPr="003543CE">
              <w:rPr>
                <w:sz w:val="22"/>
                <w:szCs w:val="22"/>
              </w:rPr>
              <w:t>Zaveden</w:t>
            </w:r>
            <w:r>
              <w:rPr>
                <w:sz w:val="22"/>
                <w:szCs w:val="22"/>
              </w:rPr>
              <w:t>ý</w:t>
            </w:r>
            <w:r w:rsidRPr="003543CE">
              <w:rPr>
                <w:sz w:val="22"/>
                <w:szCs w:val="22"/>
              </w:rPr>
              <w:t xml:space="preserve"> </w:t>
            </w:r>
            <w:r w:rsidRPr="004D67D6">
              <w:rPr>
                <w:sz w:val="22"/>
                <w:szCs w:val="22"/>
              </w:rPr>
              <w:t>systém odděleného sběru biologického odpadu</w:t>
            </w:r>
          </w:p>
        </w:tc>
      </w:tr>
      <w:tr w:rsidR="00F96DED" w:rsidRPr="004D67D6" w:rsidTr="009A6E41">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3543CE" w:rsidRDefault="00F96DED" w:rsidP="003543CE">
            <w:pPr>
              <w:spacing w:before="40" w:after="40"/>
              <w:ind w:left="57"/>
              <w:jc w:val="both"/>
              <w:rPr>
                <w:sz w:val="22"/>
                <w:szCs w:val="22"/>
              </w:rPr>
            </w:pPr>
            <w:r w:rsidRPr="003543CE">
              <w:rPr>
                <w:sz w:val="22"/>
                <w:szCs w:val="22"/>
              </w:rPr>
              <w:t>Průběžně</w:t>
            </w:r>
          </w:p>
        </w:tc>
      </w:tr>
      <w:tr w:rsidR="00F96DED" w:rsidRPr="004D67D6" w:rsidTr="009A6E41">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EA6FAC">
            <w:pPr>
              <w:spacing w:before="40" w:after="40"/>
              <w:ind w:left="57"/>
              <w:jc w:val="both"/>
              <w:rPr>
                <w:sz w:val="22"/>
                <w:szCs w:val="22"/>
              </w:rPr>
            </w:pPr>
            <w:r>
              <w:rPr>
                <w:sz w:val="22"/>
                <w:szCs w:val="22"/>
              </w:rPr>
              <w:t>A</w:t>
            </w:r>
            <w:r w:rsidRPr="004D67D6">
              <w:rPr>
                <w:sz w:val="22"/>
                <w:szCs w:val="22"/>
              </w:rPr>
              <w:t xml:space="preserve">no – dle rozsahu odděleného sběru </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FB3FFB">
            <w:pPr>
              <w:spacing w:before="40" w:after="40"/>
              <w:ind w:left="57" w:right="57"/>
              <w:jc w:val="both"/>
              <w:rPr>
                <w:sz w:val="22"/>
                <w:szCs w:val="22"/>
              </w:rPr>
            </w:pPr>
            <w:r w:rsidRPr="004D67D6">
              <w:rPr>
                <w:sz w:val="22"/>
                <w:szCs w:val="22"/>
              </w:rPr>
              <w:t>Město, svozová společnost</w:t>
            </w:r>
          </w:p>
        </w:tc>
      </w:tr>
      <w:tr w:rsidR="00F96DED" w:rsidRPr="004D67D6" w:rsidTr="009A6E41">
        <w:trPr>
          <w:cantSplit/>
          <w:jc w:val="center"/>
        </w:trPr>
        <w:tc>
          <w:tcPr>
            <w:tcW w:w="2055" w:type="dxa"/>
            <w:vMerge w:val="restart"/>
            <w:tcBorders>
              <w:top w:val="single" w:sz="8" w:space="0" w:color="auto"/>
              <w:left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8" w:space="0" w:color="auto"/>
              <w:right w:val="single" w:sz="12" w:space="0" w:color="auto"/>
            </w:tcBorders>
            <w:shd w:val="clear" w:color="auto" w:fill="auto"/>
          </w:tcPr>
          <w:p w:rsidR="00F96DED" w:rsidRPr="004D67D6" w:rsidRDefault="00F96DED" w:rsidP="00FB3FFB">
            <w:pPr>
              <w:spacing w:before="40" w:after="40"/>
              <w:ind w:left="57" w:right="57"/>
              <w:rPr>
                <w:sz w:val="22"/>
                <w:szCs w:val="22"/>
              </w:rPr>
            </w:pPr>
            <w:r w:rsidRPr="004D67D6">
              <w:rPr>
                <w:sz w:val="22"/>
                <w:szCs w:val="22"/>
              </w:rPr>
              <w:t>Množství odděleně sebraných BRO</w:t>
            </w:r>
          </w:p>
        </w:tc>
      </w:tr>
      <w:tr w:rsidR="003F6877" w:rsidRPr="004D67D6" w:rsidTr="009A6E41">
        <w:trPr>
          <w:cantSplit/>
          <w:jc w:val="center"/>
        </w:trPr>
        <w:tc>
          <w:tcPr>
            <w:tcW w:w="2055" w:type="dxa"/>
            <w:vMerge/>
            <w:tcBorders>
              <w:left w:val="single" w:sz="12" w:space="0" w:color="auto"/>
              <w:bottom w:val="single" w:sz="12" w:space="0" w:color="auto"/>
              <w:right w:val="single" w:sz="8" w:space="0" w:color="auto"/>
            </w:tcBorders>
            <w:shd w:val="clear" w:color="auto" w:fill="auto"/>
          </w:tcPr>
          <w:p w:rsidR="003F6877" w:rsidRPr="004D67D6" w:rsidRDefault="003F6877" w:rsidP="008469B5">
            <w:pPr>
              <w:spacing w:before="40" w:after="40"/>
              <w:rPr>
                <w:sz w:val="22"/>
                <w:szCs w:val="22"/>
              </w:rPr>
            </w:pP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3F6877" w:rsidRPr="004D67D6" w:rsidRDefault="003F6877" w:rsidP="00FB3FFB">
            <w:pPr>
              <w:spacing w:before="40" w:after="40"/>
              <w:ind w:left="57" w:right="57"/>
              <w:rPr>
                <w:sz w:val="22"/>
                <w:szCs w:val="22"/>
              </w:rPr>
            </w:pPr>
            <w:r w:rsidRPr="004D67D6">
              <w:rPr>
                <w:sz w:val="22"/>
                <w:szCs w:val="22"/>
              </w:rPr>
              <w:t>Pokrytí obyvatelstva systémem odděleného sběru BRO</w:t>
            </w:r>
          </w:p>
        </w:tc>
      </w:tr>
    </w:tbl>
    <w:p w:rsidR="00FD01BC" w:rsidRDefault="00FD01BC" w:rsidP="005D4C8C">
      <w:pPr>
        <w:spacing w:after="120"/>
        <w:jc w:val="both"/>
        <w:rPr>
          <w:b/>
          <w:bCs/>
          <w:sz w:val="24"/>
          <w:szCs w:val="24"/>
        </w:rPr>
      </w:pPr>
    </w:p>
    <w:p w:rsidR="003E70A4" w:rsidRDefault="003E70A4" w:rsidP="00065B46">
      <w:pPr>
        <w:pStyle w:val="Zhlav"/>
        <w:tabs>
          <w:tab w:val="clear" w:pos="4536"/>
          <w:tab w:val="clear" w:pos="9072"/>
        </w:tabs>
        <w:spacing w:after="120" w:line="276" w:lineRule="auto"/>
        <w:contextualSpacing/>
        <w:jc w:val="both"/>
        <w:rPr>
          <w:sz w:val="24"/>
          <w:szCs w:val="24"/>
        </w:rPr>
      </w:pPr>
      <w:r>
        <w:rPr>
          <w:sz w:val="24"/>
          <w:szCs w:val="24"/>
        </w:rPr>
        <w:t xml:space="preserve">Od 1. 1. 2015 mají obce povinnost zajistit pro občany místa pro odkládání biologicky rozložitelných odpadů. </w:t>
      </w:r>
    </w:p>
    <w:p w:rsidR="003E70A4" w:rsidRPr="00DD08C7" w:rsidRDefault="003E70A4" w:rsidP="00065B46">
      <w:pPr>
        <w:pStyle w:val="Zhlav"/>
        <w:tabs>
          <w:tab w:val="clear" w:pos="4536"/>
          <w:tab w:val="clear" w:pos="9072"/>
        </w:tabs>
        <w:spacing w:after="120" w:line="276" w:lineRule="auto"/>
        <w:contextualSpacing/>
        <w:jc w:val="both"/>
        <w:rPr>
          <w:sz w:val="24"/>
          <w:szCs w:val="24"/>
        </w:rPr>
      </w:pPr>
      <w:r w:rsidRPr="009F3044">
        <w:rPr>
          <w:sz w:val="24"/>
          <w:szCs w:val="24"/>
        </w:rPr>
        <w:t>V </w:t>
      </w:r>
      <w:r w:rsidRPr="00DD08C7">
        <w:rPr>
          <w:sz w:val="24"/>
          <w:szCs w:val="24"/>
        </w:rPr>
        <w:t xml:space="preserve">současné době mohou občané města odkládat odpad z údržby zeleně ve sběrném dvoře, kde je přistaven velkoobjemový kontejner (VOK) určený přímo na odpad ze zeleně. Současně je ve městě </w:t>
      </w:r>
      <w:r w:rsidR="009D26F9" w:rsidRPr="00DD08C7">
        <w:rPr>
          <w:sz w:val="24"/>
          <w:szCs w:val="24"/>
        </w:rPr>
        <w:t>z</w:t>
      </w:r>
      <w:r w:rsidRPr="00DD08C7">
        <w:rPr>
          <w:sz w:val="24"/>
          <w:szCs w:val="24"/>
        </w:rPr>
        <w:t xml:space="preserve">aveden oddělený sběr biologicky rozložitelných odpadů prostřednictvím VOK pravidelně umisťovaných na vybrané lokality města. </w:t>
      </w:r>
      <w:r w:rsidR="00DD08C7" w:rsidRPr="00DD08C7">
        <w:rPr>
          <w:sz w:val="24"/>
          <w:szCs w:val="24"/>
        </w:rPr>
        <w:t xml:space="preserve">Občané žijící v rodinných domech mají možnost nechat si přistavit nádobu na bioodpad, která je jim pravidelně svážena. V roce 2015 bylo rozmístěno 300 nádob. </w:t>
      </w:r>
    </w:p>
    <w:p w:rsidR="003E70A4" w:rsidRDefault="00DD08C7" w:rsidP="00065B46">
      <w:pPr>
        <w:spacing w:after="120" w:line="276" w:lineRule="auto"/>
        <w:contextualSpacing/>
        <w:jc w:val="both"/>
        <w:rPr>
          <w:sz w:val="24"/>
        </w:rPr>
      </w:pPr>
      <w:r w:rsidRPr="00DD08C7">
        <w:rPr>
          <w:sz w:val="24"/>
        </w:rPr>
        <w:t xml:space="preserve">Vzhledem k velkému zájmu obyvatel o nádoby na bioodpad bude vhodné systém doplnit a nádoby na bioodpadu dát ke každému rodinnému </w:t>
      </w:r>
      <w:r>
        <w:rPr>
          <w:sz w:val="24"/>
        </w:rPr>
        <w:t xml:space="preserve">domu, jehož majitel o ně projeví zájem. </w:t>
      </w:r>
      <w:r w:rsidR="003E70A4" w:rsidRPr="009F3044">
        <w:rPr>
          <w:sz w:val="24"/>
        </w:rPr>
        <w:t xml:space="preserve">Dalším krokem pro podporu plnění republikového cíle je realizace dlouhodobé informační kampaně zaměřené na toto téma, která by měla ve finále připravit veřejnost na </w:t>
      </w:r>
      <w:r>
        <w:rPr>
          <w:sz w:val="24"/>
        </w:rPr>
        <w:t>nezbytné rozšíření systému</w:t>
      </w:r>
      <w:r w:rsidR="003E70A4" w:rsidRPr="009F3044">
        <w:rPr>
          <w:sz w:val="24"/>
        </w:rPr>
        <w:t xml:space="preserve"> odděleného shromažďování BRKO přímo od občanů. </w:t>
      </w:r>
    </w:p>
    <w:p w:rsidR="003E70A4" w:rsidRDefault="003E70A4" w:rsidP="00065B46">
      <w:pPr>
        <w:spacing w:after="120" w:line="276" w:lineRule="auto"/>
        <w:ind w:firstLine="709"/>
        <w:contextualSpacing/>
        <w:jc w:val="both"/>
        <w:rPr>
          <w:sz w:val="24"/>
        </w:rPr>
      </w:pPr>
    </w:p>
    <w:p w:rsidR="00065B46" w:rsidRDefault="00065B46" w:rsidP="00065B46">
      <w:pPr>
        <w:spacing w:after="120" w:line="276" w:lineRule="auto"/>
        <w:ind w:firstLine="709"/>
        <w:contextualSpacing/>
        <w:jc w:val="both"/>
        <w:rPr>
          <w:sz w:val="24"/>
        </w:rPr>
      </w:pPr>
    </w:p>
    <w:p w:rsidR="003543CE" w:rsidRDefault="003543CE">
      <w:pPr>
        <w:spacing w:after="160" w:line="259" w:lineRule="auto"/>
        <w:rPr>
          <w:b/>
          <w:i/>
          <w:sz w:val="24"/>
        </w:rPr>
      </w:pPr>
      <w:r>
        <w:rPr>
          <w:b/>
          <w:i/>
          <w:sz w:val="24"/>
        </w:rPr>
        <w:br w:type="page"/>
      </w:r>
    </w:p>
    <w:p w:rsidR="003E70A4" w:rsidRPr="003E70A4" w:rsidRDefault="00AE2DD6" w:rsidP="00065B46">
      <w:pPr>
        <w:pStyle w:val="Zhlav"/>
        <w:tabs>
          <w:tab w:val="clear" w:pos="4536"/>
          <w:tab w:val="clear" w:pos="9072"/>
        </w:tabs>
        <w:spacing w:after="120" w:line="276" w:lineRule="auto"/>
        <w:contextualSpacing/>
        <w:jc w:val="both"/>
        <w:rPr>
          <w:b/>
          <w:i/>
          <w:sz w:val="24"/>
        </w:rPr>
      </w:pPr>
      <w:r>
        <w:rPr>
          <w:b/>
          <w:i/>
          <w:sz w:val="24"/>
        </w:rPr>
        <w:lastRenderedPageBreak/>
        <w:t>Rozšíření</w:t>
      </w:r>
      <w:r w:rsidR="003E70A4" w:rsidRPr="003E70A4">
        <w:rPr>
          <w:b/>
          <w:i/>
          <w:sz w:val="24"/>
        </w:rPr>
        <w:t xml:space="preserve"> odděleného sběru </w:t>
      </w:r>
      <w:r w:rsidR="00DD08C7">
        <w:rPr>
          <w:b/>
          <w:i/>
          <w:sz w:val="24"/>
        </w:rPr>
        <w:t>BRO</w:t>
      </w:r>
      <w:r w:rsidR="003E70A4" w:rsidRPr="003E70A4">
        <w:rPr>
          <w:b/>
          <w:i/>
          <w:sz w:val="24"/>
        </w:rPr>
        <w:t xml:space="preserve"> přímo od občanů</w:t>
      </w:r>
      <w:r w:rsidR="00DD08C7">
        <w:rPr>
          <w:b/>
          <w:i/>
          <w:sz w:val="24"/>
        </w:rPr>
        <w:t xml:space="preserve"> – návrh postupu</w:t>
      </w:r>
      <w:r w:rsidR="003E70A4" w:rsidRPr="003E70A4">
        <w:rPr>
          <w:b/>
          <w:i/>
          <w:sz w:val="24"/>
        </w:rPr>
        <w:t xml:space="preserve">. </w:t>
      </w:r>
    </w:p>
    <w:p w:rsidR="003543CE" w:rsidRDefault="003543CE" w:rsidP="00065B46">
      <w:pPr>
        <w:pStyle w:val="Zhlav"/>
        <w:tabs>
          <w:tab w:val="clear" w:pos="4536"/>
          <w:tab w:val="clear" w:pos="9072"/>
        </w:tabs>
        <w:spacing w:after="120" w:line="276" w:lineRule="auto"/>
        <w:contextualSpacing/>
        <w:jc w:val="both"/>
        <w:rPr>
          <w:sz w:val="24"/>
        </w:rPr>
      </w:pPr>
    </w:p>
    <w:p w:rsidR="003E70A4" w:rsidRDefault="003E70A4" w:rsidP="00065B46">
      <w:pPr>
        <w:pStyle w:val="Zhlav"/>
        <w:tabs>
          <w:tab w:val="clear" w:pos="4536"/>
          <w:tab w:val="clear" w:pos="9072"/>
        </w:tabs>
        <w:spacing w:after="120" w:line="276" w:lineRule="auto"/>
        <w:contextualSpacing/>
        <w:jc w:val="both"/>
        <w:rPr>
          <w:sz w:val="24"/>
        </w:rPr>
      </w:pPr>
      <w:r w:rsidRPr="009F3044">
        <w:rPr>
          <w:sz w:val="24"/>
        </w:rPr>
        <w:t>Jedn</w:t>
      </w:r>
      <w:r w:rsidR="000319D7">
        <w:rPr>
          <w:sz w:val="24"/>
        </w:rPr>
        <w:t>á se o další rozvoj</w:t>
      </w:r>
      <w:r w:rsidRPr="009F3044">
        <w:rPr>
          <w:sz w:val="24"/>
        </w:rPr>
        <w:t xml:space="preserve"> zaveden</w:t>
      </w:r>
      <w:r w:rsidR="000319D7">
        <w:rPr>
          <w:sz w:val="24"/>
        </w:rPr>
        <w:t>ého</w:t>
      </w:r>
      <w:r w:rsidRPr="009F3044">
        <w:rPr>
          <w:sz w:val="24"/>
        </w:rPr>
        <w:t xml:space="preserve"> odděleného sběru biologicky rozložitelných odpadů v jednotlivých městských částech minimálně ve dvou etapách: </w:t>
      </w:r>
    </w:p>
    <w:p w:rsidR="003E70A4" w:rsidRDefault="003E70A4" w:rsidP="00065B46">
      <w:pPr>
        <w:pStyle w:val="Zhlav"/>
        <w:tabs>
          <w:tab w:val="clear" w:pos="4536"/>
          <w:tab w:val="clear" w:pos="9072"/>
        </w:tabs>
        <w:spacing w:after="120" w:line="276" w:lineRule="auto"/>
        <w:contextualSpacing/>
        <w:jc w:val="both"/>
        <w:rPr>
          <w:sz w:val="24"/>
        </w:rPr>
      </w:pPr>
      <w:r w:rsidRPr="009F3044">
        <w:rPr>
          <w:sz w:val="24"/>
        </w:rPr>
        <w:t>V </w:t>
      </w:r>
      <w:r w:rsidRPr="009F3044">
        <w:rPr>
          <w:sz w:val="24"/>
          <w:u w:val="single"/>
        </w:rPr>
        <w:t>I.</w:t>
      </w:r>
      <w:r>
        <w:rPr>
          <w:sz w:val="24"/>
          <w:u w:val="single"/>
        </w:rPr>
        <w:t xml:space="preserve"> </w:t>
      </w:r>
      <w:r w:rsidRPr="009F3044">
        <w:rPr>
          <w:sz w:val="24"/>
          <w:u w:val="single"/>
        </w:rPr>
        <w:t>etapě</w:t>
      </w:r>
      <w:r w:rsidRPr="009F3044">
        <w:rPr>
          <w:sz w:val="24"/>
        </w:rPr>
        <w:t xml:space="preserve"> by se jednalo o</w:t>
      </w:r>
      <w:r w:rsidR="0009770B">
        <w:rPr>
          <w:sz w:val="24"/>
        </w:rPr>
        <w:t xml:space="preserve"> rozšíření stávajícího systému</w:t>
      </w:r>
      <w:r w:rsidRPr="009F3044">
        <w:rPr>
          <w:sz w:val="24"/>
        </w:rPr>
        <w:t xml:space="preserve"> zaveden</w:t>
      </w:r>
      <w:r w:rsidR="0009770B">
        <w:rPr>
          <w:sz w:val="24"/>
        </w:rPr>
        <w:t>ého</w:t>
      </w:r>
      <w:r w:rsidRPr="009F3044">
        <w:rPr>
          <w:sz w:val="24"/>
        </w:rPr>
        <w:t xml:space="preserve"> odděleného sběru v částech, kde jsou pouze rodinné domky, neboť dle zkušeností z jiných měst je v takovýchto lokalitách možné reálně uhlídat čistotu sbíraného biologicky rozložitelného odpadu. Bude muset být kladen důraz na důkladnou informační osvětu obyvatel. </w:t>
      </w:r>
      <w:r w:rsidR="0009770B">
        <w:rPr>
          <w:sz w:val="24"/>
        </w:rPr>
        <w:t xml:space="preserve">Předpokládá se, že postupně budou zapojeny veškeré rodinné domy na území města. Na nákup nádob bude vhodné využít dotační prostředky ze Státního fondu životního prostředí </w:t>
      </w:r>
      <w:r w:rsidR="0009770B">
        <w:rPr>
          <w:sz w:val="24"/>
        </w:rPr>
        <w:tab/>
        <w:t>České republiky.</w:t>
      </w:r>
    </w:p>
    <w:p w:rsidR="003E70A4" w:rsidRDefault="003E70A4" w:rsidP="00065B46">
      <w:pPr>
        <w:pStyle w:val="Zhlav"/>
        <w:tabs>
          <w:tab w:val="clear" w:pos="4536"/>
          <w:tab w:val="clear" w:pos="9072"/>
        </w:tabs>
        <w:spacing w:after="120" w:line="276" w:lineRule="auto"/>
        <w:contextualSpacing/>
        <w:jc w:val="both"/>
        <w:rPr>
          <w:sz w:val="24"/>
        </w:rPr>
      </w:pPr>
      <w:r w:rsidRPr="009F3044">
        <w:rPr>
          <w:sz w:val="24"/>
        </w:rPr>
        <w:t xml:space="preserve">Po vyhodnocení úspěšnosti bude následně ve </w:t>
      </w:r>
      <w:r w:rsidRPr="009F3044">
        <w:rPr>
          <w:sz w:val="24"/>
          <w:u w:val="single"/>
        </w:rPr>
        <w:t>II.</w:t>
      </w:r>
      <w:r>
        <w:rPr>
          <w:sz w:val="24"/>
          <w:u w:val="single"/>
        </w:rPr>
        <w:t xml:space="preserve"> </w:t>
      </w:r>
      <w:r w:rsidRPr="009F3044">
        <w:rPr>
          <w:sz w:val="24"/>
          <w:u w:val="single"/>
        </w:rPr>
        <w:t>etapě</w:t>
      </w:r>
      <w:r w:rsidRPr="009F3044">
        <w:rPr>
          <w:sz w:val="24"/>
        </w:rPr>
        <w:t xml:space="preserve"> zvažována také možnost zavedení odděleného sběru biologicky rozložitelných odpadů v dalších částech města (sídliště), kde je větší riziko znečištění biologicky rozložitelného odpadu a jiných nepříznivých vlivů</w:t>
      </w:r>
      <w:r w:rsidR="0009770B">
        <w:rPr>
          <w:sz w:val="24"/>
        </w:rPr>
        <w:t xml:space="preserve"> a </w:t>
      </w:r>
      <w:r w:rsidR="00085F61">
        <w:rPr>
          <w:sz w:val="24"/>
        </w:rPr>
        <w:t xml:space="preserve">zvážit možnost </w:t>
      </w:r>
      <w:r w:rsidR="0009770B">
        <w:rPr>
          <w:sz w:val="24"/>
        </w:rPr>
        <w:t>rozšíření sběru bioodpadů o gastroodpady</w:t>
      </w:r>
      <w:r w:rsidRPr="009F3044">
        <w:rPr>
          <w:sz w:val="24"/>
        </w:rPr>
        <w:t xml:space="preserve">. </w:t>
      </w:r>
      <w:r w:rsidR="0009770B">
        <w:rPr>
          <w:sz w:val="24"/>
        </w:rPr>
        <w:t xml:space="preserve">Pro zavedení tohoto typu sběru bude muset být vytypováno zařízení (bioplynová stanice) na zpracování znečištěných biologicky rozložitelných odpadů kuchyňskými odpady a gastroodpady živočišného původu, které je obtížné, případně úplně zakázáno, zpracovávat na kompostárně. </w:t>
      </w:r>
    </w:p>
    <w:p w:rsidR="003E70A4" w:rsidRDefault="003E70A4" w:rsidP="00065B46">
      <w:pPr>
        <w:pStyle w:val="Zhlav"/>
        <w:tabs>
          <w:tab w:val="clear" w:pos="4536"/>
          <w:tab w:val="clear" w:pos="9072"/>
        </w:tabs>
        <w:spacing w:after="120" w:line="276" w:lineRule="auto"/>
        <w:contextualSpacing/>
        <w:jc w:val="both"/>
        <w:rPr>
          <w:sz w:val="24"/>
        </w:rPr>
      </w:pPr>
      <w:r w:rsidRPr="009F3044">
        <w:rPr>
          <w:sz w:val="24"/>
        </w:rPr>
        <w:t xml:space="preserve">Před zavedením odděleného sběru musí být zpracována </w:t>
      </w:r>
      <w:r w:rsidRPr="009F3044">
        <w:rPr>
          <w:sz w:val="24"/>
          <w:u w:val="single"/>
        </w:rPr>
        <w:t>podrobná strategie</w:t>
      </w:r>
      <w:r w:rsidRPr="009F3044">
        <w:rPr>
          <w:sz w:val="24"/>
        </w:rPr>
        <w:t xml:space="preserve">, která bude mimo jiné stanovovat detailní postup prací v časovém horizontu. Taktéž musí být předem odhadnuta a spočítána </w:t>
      </w:r>
      <w:r w:rsidRPr="009F3044">
        <w:rPr>
          <w:sz w:val="24"/>
          <w:u w:val="single"/>
        </w:rPr>
        <w:t>finanční náročnost celého projektu</w:t>
      </w:r>
      <w:r w:rsidRPr="009F3044">
        <w:rPr>
          <w:sz w:val="24"/>
        </w:rPr>
        <w:t xml:space="preserve">. Je nutno si uvědomit, že pokud bude jednou zaveden oddělený sběr BRKO přímo od občanů, nelze ho jen tak zrušit bez negativních dopadů na přístup obyvatel k odpadovému hospodářství. Základním předpokladem pro takovou akci je </w:t>
      </w:r>
      <w:r w:rsidR="00FF175B">
        <w:rPr>
          <w:sz w:val="24"/>
        </w:rPr>
        <w:t xml:space="preserve">přesné stanovení </w:t>
      </w:r>
      <w:r w:rsidRPr="009F3044">
        <w:rPr>
          <w:sz w:val="24"/>
        </w:rPr>
        <w:t xml:space="preserve">povinností obcí při nakládání s BRKO </w:t>
      </w:r>
      <w:r w:rsidR="00971F85">
        <w:rPr>
          <w:sz w:val="24"/>
        </w:rPr>
        <w:t>naší</w:t>
      </w:r>
      <w:r w:rsidRPr="009F3044">
        <w:rPr>
          <w:sz w:val="24"/>
        </w:rPr>
        <w:t xml:space="preserve"> legislativou.</w:t>
      </w:r>
    </w:p>
    <w:p w:rsidR="00FF175B" w:rsidRDefault="00FF175B" w:rsidP="009848E1">
      <w:pPr>
        <w:pStyle w:val="Zhlav"/>
        <w:tabs>
          <w:tab w:val="clear" w:pos="4536"/>
          <w:tab w:val="clear" w:pos="9072"/>
        </w:tabs>
        <w:jc w:val="both"/>
        <w:rPr>
          <w:b/>
          <w:i/>
          <w:sz w:val="24"/>
          <w:szCs w:val="24"/>
        </w:rPr>
      </w:pPr>
      <w:bookmarkStart w:id="373" w:name="_Toc448477233"/>
      <w:bookmarkStart w:id="374" w:name="_Ref448477457"/>
    </w:p>
    <w:p w:rsidR="003E70A4" w:rsidRDefault="00BE27B1" w:rsidP="009848E1">
      <w:pPr>
        <w:pStyle w:val="Zhlav"/>
        <w:tabs>
          <w:tab w:val="clear" w:pos="4536"/>
          <w:tab w:val="clear" w:pos="9072"/>
        </w:tabs>
        <w:jc w:val="both"/>
        <w:rPr>
          <w:b/>
          <w:i/>
          <w:sz w:val="24"/>
          <w:szCs w:val="24"/>
        </w:rPr>
      </w:pPr>
      <w:bookmarkStart w:id="375" w:name="_Ref451338307"/>
      <w:r w:rsidRPr="009848E1">
        <w:rPr>
          <w:b/>
          <w:i/>
          <w:sz w:val="24"/>
          <w:szCs w:val="24"/>
        </w:rPr>
        <w:t xml:space="preserve">Obrázek </w:t>
      </w:r>
      <w:r w:rsidR="009848E1" w:rsidRPr="0059324C">
        <w:rPr>
          <w:b/>
          <w:i/>
          <w:sz w:val="24"/>
          <w:szCs w:val="24"/>
        </w:rPr>
        <w:fldChar w:fldCharType="begin"/>
      </w:r>
      <w:r w:rsidR="009848E1" w:rsidRPr="0059324C">
        <w:rPr>
          <w:b/>
          <w:i/>
          <w:sz w:val="24"/>
          <w:szCs w:val="24"/>
        </w:rPr>
        <w:instrText xml:space="preserve"> SEQ Obrázek \* ARABIC </w:instrText>
      </w:r>
      <w:r w:rsidR="009848E1" w:rsidRPr="0059324C">
        <w:rPr>
          <w:b/>
          <w:i/>
          <w:sz w:val="24"/>
          <w:szCs w:val="24"/>
        </w:rPr>
        <w:fldChar w:fldCharType="separate"/>
      </w:r>
      <w:r w:rsidR="009178EF">
        <w:rPr>
          <w:b/>
          <w:i/>
          <w:noProof/>
          <w:sz w:val="24"/>
          <w:szCs w:val="24"/>
        </w:rPr>
        <w:t>12</w:t>
      </w:r>
      <w:r w:rsidR="009848E1" w:rsidRPr="0059324C">
        <w:rPr>
          <w:b/>
          <w:i/>
          <w:noProof/>
          <w:sz w:val="24"/>
          <w:szCs w:val="24"/>
        </w:rPr>
        <w:fldChar w:fldCharType="end"/>
      </w:r>
      <w:r w:rsidR="009848E1" w:rsidRPr="0059324C">
        <w:rPr>
          <w:b/>
          <w:i/>
          <w:sz w:val="24"/>
          <w:szCs w:val="24"/>
        </w:rPr>
        <w:t xml:space="preserve"> –</w:t>
      </w:r>
      <w:r w:rsidR="009848E1">
        <w:rPr>
          <w:b/>
          <w:i/>
          <w:sz w:val="24"/>
          <w:szCs w:val="24"/>
        </w:rPr>
        <w:t xml:space="preserve"> </w:t>
      </w:r>
      <w:r w:rsidRPr="009848E1">
        <w:rPr>
          <w:b/>
          <w:i/>
          <w:sz w:val="24"/>
          <w:szCs w:val="24"/>
        </w:rPr>
        <w:t>Kompost</w:t>
      </w:r>
      <w:r w:rsidR="009848E1">
        <w:rPr>
          <w:b/>
          <w:i/>
          <w:sz w:val="24"/>
          <w:szCs w:val="24"/>
        </w:rPr>
        <w:t>ejne</w:t>
      </w:r>
      <w:r w:rsidRPr="009848E1">
        <w:rPr>
          <w:b/>
          <w:i/>
          <w:sz w:val="24"/>
          <w:szCs w:val="24"/>
        </w:rPr>
        <w:t>r</w:t>
      </w:r>
      <w:bookmarkEnd w:id="373"/>
      <w:bookmarkEnd w:id="374"/>
      <w:bookmarkEnd w:id="375"/>
      <w:r w:rsidR="009848E1">
        <w:rPr>
          <w:b/>
          <w:i/>
          <w:sz w:val="24"/>
          <w:szCs w:val="24"/>
        </w:rPr>
        <w:t xml:space="preserve"> </w:t>
      </w:r>
    </w:p>
    <w:p w:rsidR="003E70A4" w:rsidRDefault="00BE27B1" w:rsidP="003E70A4">
      <w:pPr>
        <w:pStyle w:val="Zhlav"/>
        <w:tabs>
          <w:tab w:val="clear" w:pos="4536"/>
          <w:tab w:val="clear" w:pos="9072"/>
        </w:tabs>
        <w:spacing w:before="120" w:after="120"/>
        <w:contextualSpacing/>
        <w:jc w:val="both"/>
        <w:rPr>
          <w:sz w:val="24"/>
        </w:rPr>
      </w:pPr>
      <w:r>
        <w:rPr>
          <w:noProof/>
          <w:color w:val="333399"/>
        </w:rPr>
        <w:drawing>
          <wp:inline distT="0" distB="0" distL="0" distR="0" wp14:anchorId="0F70EFEA" wp14:editId="7AB09BAD">
            <wp:extent cx="2066925" cy="2310093"/>
            <wp:effectExtent l="19050" t="19050" r="9525" b="14605"/>
            <wp:docPr id="6" name="Obrázek 6" descr="Belüftungsschema des Compos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üftungsschema des Compostain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2310093"/>
                    </a:xfrm>
                    <a:prstGeom prst="rect">
                      <a:avLst/>
                    </a:prstGeom>
                    <a:noFill/>
                    <a:ln w="6350" cmpd="sng">
                      <a:solidFill>
                        <a:srgbClr val="000000"/>
                      </a:solidFill>
                      <a:miter lim="800000"/>
                      <a:headEnd/>
                      <a:tailEnd/>
                    </a:ln>
                    <a:effectLst/>
                  </pic:spPr>
                </pic:pic>
              </a:graphicData>
            </a:graphic>
          </wp:inline>
        </w:drawing>
      </w:r>
    </w:p>
    <w:p w:rsidR="00FB3FFB" w:rsidRDefault="00FB3FFB" w:rsidP="003E70A4">
      <w:pPr>
        <w:pStyle w:val="Zhlav"/>
        <w:tabs>
          <w:tab w:val="clear" w:pos="4536"/>
          <w:tab w:val="clear" w:pos="9072"/>
        </w:tabs>
        <w:spacing w:before="120" w:after="120"/>
        <w:contextualSpacing/>
        <w:jc w:val="both"/>
        <w:rPr>
          <w:sz w:val="24"/>
        </w:rPr>
      </w:pPr>
    </w:p>
    <w:p w:rsidR="00065B46" w:rsidRDefault="00FF175B" w:rsidP="0009770B">
      <w:pPr>
        <w:pStyle w:val="Zhlav"/>
        <w:tabs>
          <w:tab w:val="clear" w:pos="4536"/>
          <w:tab w:val="clear" w:pos="9072"/>
        </w:tabs>
        <w:spacing w:after="120" w:line="276" w:lineRule="auto"/>
        <w:contextualSpacing/>
        <w:jc w:val="both"/>
        <w:rPr>
          <w:sz w:val="24"/>
        </w:rPr>
      </w:pPr>
      <w:r>
        <w:rPr>
          <w:sz w:val="24"/>
        </w:rPr>
        <w:t>Vhodnými nádobami pro sběr bioodpadů jsou kompost</w:t>
      </w:r>
      <w:r w:rsidR="00E75C13">
        <w:rPr>
          <w:sz w:val="24"/>
        </w:rPr>
        <w:t>e</w:t>
      </w:r>
      <w:r>
        <w:rPr>
          <w:sz w:val="24"/>
        </w:rPr>
        <w:t>jnery. J</w:t>
      </w:r>
      <w:r w:rsidR="003E70A4" w:rsidRPr="00B50B2E">
        <w:rPr>
          <w:sz w:val="24"/>
        </w:rPr>
        <w:t>sou</w:t>
      </w:r>
      <w:r>
        <w:rPr>
          <w:sz w:val="24"/>
        </w:rPr>
        <w:t xml:space="preserve"> to</w:t>
      </w:r>
      <w:r w:rsidR="003E70A4" w:rsidRPr="00B50B2E">
        <w:rPr>
          <w:sz w:val="24"/>
        </w:rPr>
        <w:t xml:space="preserve"> speciální sběrné nádoby </w:t>
      </w:r>
      <w:r w:rsidR="003E70A4">
        <w:rPr>
          <w:sz w:val="24"/>
        </w:rPr>
        <w:t xml:space="preserve">zpravidla </w:t>
      </w:r>
      <w:r w:rsidR="003E70A4" w:rsidRPr="00B50B2E">
        <w:rPr>
          <w:sz w:val="24"/>
        </w:rPr>
        <w:t xml:space="preserve">hnědé barvy o obsahu 120 nebo 240 litrů, určené výhradně ke </w:t>
      </w:r>
      <w:r w:rsidR="003E70A4">
        <w:rPr>
          <w:sz w:val="24"/>
        </w:rPr>
        <w:t>shromažďování přírodních rostlinných zbytků (listí, tráva, plevel, zbytky rostlin, zemina, štěpka z větví stromů či keřů, spadané ovoce, z</w:t>
      </w:r>
      <w:r w:rsidR="003E70A4" w:rsidRPr="001162AC">
        <w:rPr>
          <w:sz w:val="24"/>
        </w:rPr>
        <w:t>elenina</w:t>
      </w:r>
      <w:r w:rsidR="003E70A4">
        <w:rPr>
          <w:sz w:val="24"/>
        </w:rPr>
        <w:t xml:space="preserve">, čajové sáčky, skořápky, apod.). Bioodpady z domácností, které budou sebrány v rámci odděleného sběru budou předávány k využití na </w:t>
      </w:r>
      <w:r w:rsidR="0009770B">
        <w:rPr>
          <w:sz w:val="24"/>
        </w:rPr>
        <w:t>kompostárnu.</w:t>
      </w:r>
      <w:r w:rsidR="003E70A4" w:rsidRPr="00DD08C7">
        <w:rPr>
          <w:color w:val="FF0000"/>
          <w:sz w:val="24"/>
        </w:rPr>
        <w:t xml:space="preserve"> </w:t>
      </w:r>
      <w:r w:rsidR="00065B46">
        <w:rPr>
          <w:sz w:val="24"/>
        </w:rPr>
        <w:br w:type="page"/>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57266" w:rsidRPr="00173830" w:rsidTr="009A6E41">
        <w:trPr>
          <w:trHeight w:val="227"/>
          <w:jc w:val="center"/>
        </w:trPr>
        <w:tc>
          <w:tcPr>
            <w:tcW w:w="2055" w:type="dxa"/>
            <w:shd w:val="clear" w:color="auto" w:fill="DEEAF6" w:themeFill="accent1" w:themeFillTint="33"/>
            <w:vAlign w:val="center"/>
          </w:tcPr>
          <w:p w:rsidR="00357266" w:rsidRPr="00173830" w:rsidRDefault="00357266" w:rsidP="008469B5">
            <w:pPr>
              <w:spacing w:before="40" w:after="40"/>
              <w:rPr>
                <w:b/>
                <w:sz w:val="22"/>
                <w:szCs w:val="22"/>
              </w:rPr>
            </w:pPr>
            <w:r w:rsidRPr="00173830">
              <w:rPr>
                <w:b/>
                <w:sz w:val="22"/>
                <w:szCs w:val="22"/>
              </w:rPr>
              <w:lastRenderedPageBreak/>
              <w:t>Číslo opatření</w:t>
            </w:r>
          </w:p>
        </w:tc>
        <w:tc>
          <w:tcPr>
            <w:tcW w:w="7159" w:type="dxa"/>
            <w:shd w:val="clear" w:color="auto" w:fill="DEEAF6" w:themeFill="accent1" w:themeFillTint="33"/>
            <w:vAlign w:val="center"/>
          </w:tcPr>
          <w:p w:rsidR="00357266" w:rsidRPr="00173830" w:rsidRDefault="00EA6FAC" w:rsidP="00EA6FA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rFonts w:eastAsia="Times New Roman"/>
                <w:b/>
                <w:bCs/>
              </w:rPr>
              <w:t>4.</w:t>
            </w:r>
            <w:r w:rsidR="00357266" w:rsidRPr="00173830">
              <w:rPr>
                <w:rFonts w:eastAsia="Times New Roman"/>
                <w:b/>
                <w:bCs/>
              </w:rPr>
              <w:t>2.</w:t>
            </w:r>
            <w:r w:rsidRPr="00173830">
              <w:rPr>
                <w:rFonts w:eastAsia="Times New Roman"/>
                <w:b/>
                <w:bCs/>
              </w:rPr>
              <w:t>1.</w:t>
            </w:r>
            <w:r w:rsidR="00357266" w:rsidRPr="00173830">
              <w:rPr>
                <w:rFonts w:eastAsia="Times New Roman"/>
                <w:b/>
                <w:bCs/>
              </w:rPr>
              <w:t>4.</w:t>
            </w:r>
            <w:r w:rsidR="004D67D6" w:rsidRPr="00173830">
              <w:rPr>
                <w:rFonts w:eastAsia="Times New Roman"/>
                <w:b/>
                <w:bCs/>
              </w:rPr>
              <w:t>2</w:t>
            </w:r>
          </w:p>
        </w:tc>
      </w:tr>
      <w:tr w:rsidR="00357266" w:rsidRPr="00173830" w:rsidTr="009A6E41">
        <w:trPr>
          <w:trHeight w:val="227"/>
          <w:jc w:val="center"/>
        </w:trPr>
        <w:tc>
          <w:tcPr>
            <w:tcW w:w="2055" w:type="dxa"/>
            <w:shd w:val="clear" w:color="auto" w:fill="DEEAF6" w:themeFill="accent1" w:themeFillTint="33"/>
            <w:vAlign w:val="center"/>
          </w:tcPr>
          <w:p w:rsidR="00357266" w:rsidRPr="00173830" w:rsidRDefault="00357266" w:rsidP="008469B5">
            <w:pPr>
              <w:spacing w:before="40" w:after="40"/>
              <w:rPr>
                <w:b/>
                <w:sz w:val="22"/>
                <w:szCs w:val="22"/>
              </w:rPr>
            </w:pPr>
            <w:r w:rsidRPr="00173830">
              <w:rPr>
                <w:b/>
                <w:sz w:val="22"/>
                <w:szCs w:val="22"/>
              </w:rPr>
              <w:t>Název opatření</w:t>
            </w:r>
          </w:p>
        </w:tc>
        <w:tc>
          <w:tcPr>
            <w:tcW w:w="7159" w:type="dxa"/>
            <w:shd w:val="clear" w:color="auto" w:fill="DEEAF6" w:themeFill="accent1" w:themeFillTint="33"/>
            <w:vAlign w:val="center"/>
          </w:tcPr>
          <w:p w:rsidR="00357266" w:rsidRPr="00173830" w:rsidRDefault="00A80B06" w:rsidP="00A80B06">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b/>
                <w:bCs/>
              </w:rPr>
              <w:t xml:space="preserve">Rozšířit stávající </w:t>
            </w:r>
            <w:r w:rsidR="00BA561B" w:rsidRPr="00173830">
              <w:rPr>
                <w:b/>
                <w:bCs/>
              </w:rPr>
              <w:t>kompostárn</w:t>
            </w:r>
            <w:r w:rsidRPr="00173830">
              <w:rPr>
                <w:b/>
                <w:bCs/>
              </w:rPr>
              <w:t>u</w:t>
            </w:r>
            <w:r w:rsidR="00BA561B" w:rsidRPr="00173830">
              <w:rPr>
                <w:b/>
                <w:bCs/>
              </w:rPr>
              <w:t xml:space="preserve"> na BRO pocházející z území města</w:t>
            </w:r>
          </w:p>
        </w:tc>
      </w:tr>
      <w:tr w:rsidR="00357266" w:rsidRPr="00173830" w:rsidTr="009A6E41">
        <w:trPr>
          <w:trHeight w:val="227"/>
          <w:jc w:val="center"/>
        </w:trPr>
        <w:tc>
          <w:tcPr>
            <w:tcW w:w="2055" w:type="dxa"/>
            <w:shd w:val="clear" w:color="auto" w:fill="DEEAF6" w:themeFill="accent1" w:themeFillTint="33"/>
            <w:vAlign w:val="center"/>
          </w:tcPr>
          <w:p w:rsidR="00357266" w:rsidRPr="00173830" w:rsidRDefault="008469B5" w:rsidP="008469B5">
            <w:pPr>
              <w:spacing w:before="40" w:after="40"/>
              <w:rPr>
                <w:b/>
                <w:sz w:val="22"/>
                <w:szCs w:val="22"/>
              </w:rPr>
            </w:pPr>
            <w:r w:rsidRPr="00173830">
              <w:rPr>
                <w:b/>
                <w:sz w:val="22"/>
                <w:szCs w:val="22"/>
              </w:rPr>
              <w:t>Vazba na Závaznou část POH</w:t>
            </w:r>
          </w:p>
        </w:tc>
        <w:tc>
          <w:tcPr>
            <w:tcW w:w="7159" w:type="dxa"/>
            <w:shd w:val="clear" w:color="auto" w:fill="DEEAF6" w:themeFill="accent1" w:themeFillTint="33"/>
            <w:vAlign w:val="center"/>
          </w:tcPr>
          <w:p w:rsidR="00357266" w:rsidRPr="00173830" w:rsidRDefault="0035726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rFonts w:eastAsia="Times New Roman"/>
                <w:b/>
                <w:bCs/>
              </w:rPr>
              <w:t>3.3.1</w:t>
            </w:r>
          </w:p>
        </w:tc>
      </w:tr>
      <w:tr w:rsidR="00340552" w:rsidRPr="00173830" w:rsidTr="009A6E41">
        <w:trPr>
          <w:jc w:val="center"/>
        </w:trPr>
        <w:tc>
          <w:tcPr>
            <w:tcW w:w="2055" w:type="dxa"/>
          </w:tcPr>
          <w:p w:rsidR="00340552" w:rsidRPr="00173830" w:rsidRDefault="00340552" w:rsidP="008469B5">
            <w:pPr>
              <w:spacing w:before="40" w:after="40"/>
              <w:rPr>
                <w:sz w:val="22"/>
                <w:szCs w:val="22"/>
              </w:rPr>
            </w:pPr>
            <w:r w:rsidRPr="00173830">
              <w:rPr>
                <w:sz w:val="22"/>
                <w:szCs w:val="22"/>
              </w:rPr>
              <w:t>Popis opatření</w:t>
            </w:r>
          </w:p>
        </w:tc>
        <w:tc>
          <w:tcPr>
            <w:tcW w:w="7159" w:type="dxa"/>
          </w:tcPr>
          <w:p w:rsidR="00E30334" w:rsidRPr="00173830" w:rsidRDefault="00E30334" w:rsidP="00FE48A9">
            <w:pPr>
              <w:pStyle w:val="Odstavecseseznamem"/>
              <w:numPr>
                <w:ilvl w:val="0"/>
                <w:numId w:val="53"/>
              </w:numPr>
              <w:spacing w:before="40" w:after="40"/>
              <w:ind w:left="356" w:hanging="356"/>
              <w:jc w:val="both"/>
              <w:rPr>
                <w:sz w:val="22"/>
                <w:szCs w:val="22"/>
              </w:rPr>
            </w:pPr>
            <w:r w:rsidRPr="00173830">
              <w:rPr>
                <w:sz w:val="22"/>
                <w:szCs w:val="22"/>
              </w:rPr>
              <w:t>Posoudit bilanci využití kompostu na městských pozemcích ve vztahu k produkci BRO.</w:t>
            </w:r>
          </w:p>
          <w:p w:rsidR="00E30334" w:rsidRPr="00173830" w:rsidRDefault="00E30334" w:rsidP="00FE48A9">
            <w:pPr>
              <w:pStyle w:val="Odstavecseseznamem"/>
              <w:numPr>
                <w:ilvl w:val="0"/>
                <w:numId w:val="53"/>
              </w:numPr>
              <w:spacing w:before="40" w:after="40"/>
              <w:ind w:left="356" w:hanging="356"/>
              <w:jc w:val="both"/>
              <w:rPr>
                <w:sz w:val="22"/>
                <w:szCs w:val="22"/>
              </w:rPr>
            </w:pPr>
            <w:r w:rsidRPr="00173830">
              <w:rPr>
                <w:sz w:val="22"/>
                <w:szCs w:val="22"/>
              </w:rPr>
              <w:t>Vyhodnotit aktuální množství a naplněnost zařízení na zpracování BRO ve městě a jeho okolí.</w:t>
            </w:r>
            <w:r w:rsidR="00340552" w:rsidRPr="00173830">
              <w:rPr>
                <w:sz w:val="22"/>
                <w:szCs w:val="22"/>
              </w:rPr>
              <w:t xml:space="preserve"> </w:t>
            </w:r>
            <w:r w:rsidR="00FF175B" w:rsidRPr="00173830">
              <w:rPr>
                <w:sz w:val="22"/>
                <w:szCs w:val="22"/>
              </w:rPr>
              <w:t xml:space="preserve"> </w:t>
            </w:r>
          </w:p>
          <w:p w:rsidR="00DE6FD6" w:rsidRPr="00173830" w:rsidRDefault="00A80B06" w:rsidP="00FE48A9">
            <w:pPr>
              <w:pStyle w:val="Odstavecseseznamem"/>
              <w:numPr>
                <w:ilvl w:val="0"/>
                <w:numId w:val="53"/>
              </w:numPr>
              <w:spacing w:before="40" w:after="40"/>
              <w:ind w:left="356" w:hanging="356"/>
              <w:jc w:val="both"/>
              <w:rPr>
                <w:sz w:val="22"/>
                <w:szCs w:val="22"/>
              </w:rPr>
            </w:pPr>
            <w:r w:rsidRPr="00173830">
              <w:rPr>
                <w:sz w:val="22"/>
                <w:szCs w:val="22"/>
              </w:rPr>
              <w:t>Rozšířit stávající</w:t>
            </w:r>
            <w:r w:rsidR="00E30334" w:rsidRPr="00173830">
              <w:rPr>
                <w:sz w:val="22"/>
                <w:szCs w:val="22"/>
              </w:rPr>
              <w:t xml:space="preserve"> </w:t>
            </w:r>
            <w:r w:rsidR="00DE6FD6" w:rsidRPr="00173830">
              <w:rPr>
                <w:sz w:val="22"/>
                <w:szCs w:val="22"/>
              </w:rPr>
              <w:t>kompostárn</w:t>
            </w:r>
            <w:r w:rsidRPr="00173830">
              <w:rPr>
                <w:sz w:val="22"/>
                <w:szCs w:val="22"/>
              </w:rPr>
              <w:t>u</w:t>
            </w:r>
            <w:r w:rsidR="00DE6FD6" w:rsidRPr="00173830">
              <w:rPr>
                <w:sz w:val="22"/>
                <w:szCs w:val="22"/>
              </w:rPr>
              <w:t xml:space="preserve"> na zpracování BRO z území města. </w:t>
            </w:r>
            <w:r w:rsidR="00340552" w:rsidRPr="00173830">
              <w:rPr>
                <w:sz w:val="22"/>
                <w:szCs w:val="22"/>
              </w:rPr>
              <w:tab/>
            </w:r>
          </w:p>
          <w:p w:rsidR="00FF175B" w:rsidRPr="00173830" w:rsidRDefault="00A80B06" w:rsidP="00A80B06">
            <w:pPr>
              <w:pStyle w:val="Odstavecseseznamem"/>
              <w:numPr>
                <w:ilvl w:val="0"/>
                <w:numId w:val="53"/>
              </w:numPr>
              <w:spacing w:before="40" w:after="40"/>
              <w:ind w:left="356" w:hanging="356"/>
              <w:jc w:val="both"/>
              <w:rPr>
                <w:sz w:val="22"/>
                <w:szCs w:val="22"/>
              </w:rPr>
            </w:pPr>
            <w:r w:rsidRPr="00173830">
              <w:rPr>
                <w:sz w:val="22"/>
                <w:szCs w:val="22"/>
              </w:rPr>
              <w:t>U</w:t>
            </w:r>
            <w:r w:rsidR="00FF175B" w:rsidRPr="00173830">
              <w:rPr>
                <w:sz w:val="22"/>
                <w:szCs w:val="22"/>
              </w:rPr>
              <w:t>možnit okolním obcím využívání</w:t>
            </w:r>
            <w:r w:rsidRPr="00173830">
              <w:rPr>
                <w:sz w:val="22"/>
                <w:szCs w:val="22"/>
              </w:rPr>
              <w:t xml:space="preserve"> kompostárny</w:t>
            </w:r>
            <w:r w:rsidR="00FF175B" w:rsidRPr="00173830">
              <w:rPr>
                <w:sz w:val="22"/>
                <w:szCs w:val="22"/>
              </w:rPr>
              <w:t xml:space="preserve">. </w:t>
            </w:r>
          </w:p>
        </w:tc>
      </w:tr>
      <w:tr w:rsidR="00F96DED" w:rsidRPr="00173830" w:rsidTr="009A6E41">
        <w:trPr>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Cílová hodnota</w:t>
            </w:r>
          </w:p>
        </w:tc>
        <w:tc>
          <w:tcPr>
            <w:tcW w:w="7159" w:type="dxa"/>
            <w:shd w:val="clear" w:color="auto" w:fill="auto"/>
          </w:tcPr>
          <w:p w:rsidR="00F96DED" w:rsidRPr="00173830"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173830">
              <w:rPr>
                <w:rFonts w:eastAsia="Times New Roman"/>
                <w:bCs/>
              </w:rPr>
              <w:t>Provozovaná kompostárna</w:t>
            </w:r>
            <w:r w:rsidR="00A80B06" w:rsidRPr="00173830">
              <w:rPr>
                <w:rFonts w:eastAsia="Times New Roman"/>
                <w:bCs/>
              </w:rPr>
              <w:t xml:space="preserve"> s dostatečnou kapacitou</w:t>
            </w:r>
          </w:p>
        </w:tc>
      </w:tr>
      <w:tr w:rsidR="00F96DED" w:rsidRPr="00173830" w:rsidTr="009A6E41">
        <w:trPr>
          <w:trHeight w:val="227"/>
          <w:jc w:val="center"/>
        </w:trPr>
        <w:tc>
          <w:tcPr>
            <w:tcW w:w="2055" w:type="dxa"/>
            <w:shd w:val="clear" w:color="auto" w:fill="auto"/>
            <w:vAlign w:val="center"/>
          </w:tcPr>
          <w:p w:rsidR="00F96DED" w:rsidRPr="00173830" w:rsidRDefault="00F96DED" w:rsidP="00F96DED">
            <w:pPr>
              <w:spacing w:before="40" w:after="40"/>
              <w:rPr>
                <w:sz w:val="22"/>
                <w:szCs w:val="22"/>
              </w:rPr>
            </w:pPr>
            <w:r w:rsidRPr="00173830">
              <w:rPr>
                <w:sz w:val="22"/>
                <w:szCs w:val="22"/>
              </w:rPr>
              <w:t>Termín realizace</w:t>
            </w:r>
          </w:p>
        </w:tc>
        <w:tc>
          <w:tcPr>
            <w:tcW w:w="7159" w:type="dxa"/>
            <w:shd w:val="clear" w:color="auto" w:fill="auto"/>
            <w:vAlign w:val="center"/>
          </w:tcPr>
          <w:p w:rsidR="00F96DED" w:rsidRPr="00173830" w:rsidRDefault="00F96DED" w:rsidP="00A80B06">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173830">
              <w:rPr>
                <w:rFonts w:eastAsia="Times New Roman"/>
                <w:bCs/>
              </w:rPr>
              <w:t>20</w:t>
            </w:r>
            <w:r w:rsidR="00A80B06" w:rsidRPr="00173830">
              <w:rPr>
                <w:rFonts w:eastAsia="Times New Roman"/>
                <w:bCs/>
              </w:rPr>
              <w:t>18</w:t>
            </w:r>
          </w:p>
        </w:tc>
      </w:tr>
      <w:tr w:rsidR="00F96DED" w:rsidRPr="00173830" w:rsidTr="009A6E41">
        <w:trPr>
          <w:cantSplit/>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Potřeba zdrojů</w:t>
            </w:r>
          </w:p>
        </w:tc>
        <w:tc>
          <w:tcPr>
            <w:tcW w:w="7159" w:type="dxa"/>
            <w:shd w:val="clear" w:color="auto" w:fill="auto"/>
          </w:tcPr>
          <w:p w:rsidR="00F96DED" w:rsidRPr="00173830" w:rsidRDefault="00F96DED" w:rsidP="00A80B06">
            <w:pPr>
              <w:spacing w:before="40" w:after="40"/>
              <w:ind w:left="57"/>
              <w:jc w:val="both"/>
              <w:rPr>
                <w:sz w:val="22"/>
                <w:szCs w:val="22"/>
              </w:rPr>
            </w:pPr>
            <w:r w:rsidRPr="00173830">
              <w:rPr>
                <w:sz w:val="22"/>
                <w:szCs w:val="22"/>
              </w:rPr>
              <w:t xml:space="preserve">ano – dle velikosti a kapacity kompostárny </w:t>
            </w:r>
          </w:p>
        </w:tc>
      </w:tr>
      <w:tr w:rsidR="00F96DED" w:rsidRPr="00173830" w:rsidTr="009A6E41">
        <w:trPr>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Nositel</w:t>
            </w:r>
          </w:p>
        </w:tc>
        <w:tc>
          <w:tcPr>
            <w:tcW w:w="7159" w:type="dxa"/>
            <w:shd w:val="clear" w:color="auto" w:fill="auto"/>
          </w:tcPr>
          <w:p w:rsidR="00F96DED" w:rsidRPr="00173830" w:rsidRDefault="00F96DED" w:rsidP="00173830">
            <w:pPr>
              <w:spacing w:before="40" w:after="40"/>
              <w:ind w:left="57" w:right="57"/>
              <w:jc w:val="both"/>
              <w:rPr>
                <w:sz w:val="22"/>
                <w:szCs w:val="22"/>
              </w:rPr>
            </w:pPr>
            <w:r w:rsidRPr="00173830">
              <w:rPr>
                <w:sz w:val="22"/>
                <w:szCs w:val="22"/>
              </w:rPr>
              <w:t>Město</w:t>
            </w:r>
          </w:p>
        </w:tc>
      </w:tr>
      <w:tr w:rsidR="00F96DED" w:rsidRPr="00173830" w:rsidTr="00340552">
        <w:trPr>
          <w:cantSplit/>
          <w:trHeight w:val="230"/>
          <w:jc w:val="center"/>
        </w:trPr>
        <w:tc>
          <w:tcPr>
            <w:tcW w:w="2055" w:type="dxa"/>
            <w:tcBorders>
              <w:top w:val="single" w:sz="8" w:space="0" w:color="auto"/>
              <w:left w:val="single" w:sz="12" w:space="0" w:color="auto"/>
              <w:right w:val="single" w:sz="8" w:space="0" w:color="auto"/>
            </w:tcBorders>
            <w:shd w:val="clear" w:color="auto" w:fill="auto"/>
          </w:tcPr>
          <w:p w:rsidR="00F96DED" w:rsidRPr="00173830" w:rsidRDefault="00F96DED" w:rsidP="00F96DED">
            <w:pPr>
              <w:spacing w:before="40" w:after="40"/>
              <w:rPr>
                <w:sz w:val="22"/>
                <w:szCs w:val="22"/>
              </w:rPr>
            </w:pPr>
            <w:r w:rsidRPr="00173830">
              <w:rPr>
                <w:sz w:val="22"/>
                <w:szCs w:val="22"/>
              </w:rPr>
              <w:t>Indikátor</w:t>
            </w:r>
          </w:p>
        </w:tc>
        <w:tc>
          <w:tcPr>
            <w:tcW w:w="7159" w:type="dxa"/>
            <w:tcBorders>
              <w:top w:val="single" w:sz="8" w:space="0" w:color="auto"/>
              <w:left w:val="single" w:sz="12" w:space="0" w:color="auto"/>
              <w:right w:val="single" w:sz="12" w:space="0" w:color="auto"/>
            </w:tcBorders>
            <w:shd w:val="clear" w:color="auto" w:fill="auto"/>
          </w:tcPr>
          <w:p w:rsidR="00F96DED" w:rsidRPr="00173830" w:rsidRDefault="00F96DED" w:rsidP="00FB3FFB">
            <w:pPr>
              <w:spacing w:before="40" w:after="40"/>
              <w:ind w:left="57" w:right="57"/>
              <w:rPr>
                <w:sz w:val="22"/>
                <w:szCs w:val="22"/>
              </w:rPr>
            </w:pPr>
            <w:r w:rsidRPr="00173830">
              <w:rPr>
                <w:sz w:val="22"/>
                <w:szCs w:val="22"/>
              </w:rPr>
              <w:t>Množství bioodpadu zpracovaného na kompostárně</w:t>
            </w:r>
          </w:p>
        </w:tc>
      </w:tr>
    </w:tbl>
    <w:p w:rsidR="00137A81" w:rsidRPr="00173830" w:rsidRDefault="00137A81" w:rsidP="000F5AFE">
      <w:pPr>
        <w:rPr>
          <w:sz w:val="24"/>
          <w:szCs w:val="24"/>
        </w:rPr>
      </w:pPr>
    </w:p>
    <w:p w:rsidR="000F5AFE" w:rsidRPr="00173830" w:rsidRDefault="000F5AFE" w:rsidP="00065B46">
      <w:pPr>
        <w:pStyle w:val="Zhlav"/>
        <w:tabs>
          <w:tab w:val="clear" w:pos="4536"/>
          <w:tab w:val="clear" w:pos="9072"/>
        </w:tabs>
        <w:spacing w:after="120" w:line="276" w:lineRule="auto"/>
        <w:jc w:val="both"/>
        <w:rPr>
          <w:sz w:val="24"/>
          <w:szCs w:val="24"/>
        </w:rPr>
      </w:pPr>
      <w:r w:rsidRPr="00173830">
        <w:rPr>
          <w:sz w:val="24"/>
          <w:szCs w:val="24"/>
        </w:rPr>
        <w:t xml:space="preserve">Vyhláška č. 383/2001 Sb., o podrobnostech nakládání s odpady, ve znění pozdějších předpisů, stanovuje přehled odpadů, které je zakázáno ukládat na skládky odpadů.  Dle této vyhlášky není možné ukládat odděleně sesbírané biologicky rozložitelné odpady na skládky odpadů. Z tohoto důvodu je nutno je předávat k dalšímu zpracování do zařízení na využití biologicky rozložitelných odpadů např. kompostárny. </w:t>
      </w:r>
    </w:p>
    <w:p w:rsidR="00FF175B" w:rsidRPr="00173830" w:rsidRDefault="00FF175B" w:rsidP="00FF175B">
      <w:pPr>
        <w:pStyle w:val="Zhlav"/>
        <w:spacing w:after="120" w:line="276" w:lineRule="auto"/>
        <w:jc w:val="both"/>
        <w:rPr>
          <w:sz w:val="24"/>
          <w:szCs w:val="24"/>
        </w:rPr>
      </w:pPr>
      <w:r w:rsidRPr="00173830">
        <w:rPr>
          <w:sz w:val="24"/>
          <w:szCs w:val="24"/>
        </w:rPr>
        <w:t xml:space="preserve">Sesbírané biologicky rozložitelné odpady bude nutno předávat do zařízení na využívání odpadů. Z ekonomického hlediska </w:t>
      </w:r>
      <w:r w:rsidR="00A80B06" w:rsidRPr="00173830">
        <w:rPr>
          <w:sz w:val="24"/>
          <w:szCs w:val="24"/>
        </w:rPr>
        <w:t>je pro město</w:t>
      </w:r>
      <w:r w:rsidRPr="00173830">
        <w:rPr>
          <w:sz w:val="24"/>
          <w:szCs w:val="24"/>
        </w:rPr>
        <w:t xml:space="preserve"> výhodn</w:t>
      </w:r>
      <w:r w:rsidR="00A80B06" w:rsidRPr="00173830">
        <w:rPr>
          <w:sz w:val="24"/>
          <w:szCs w:val="24"/>
        </w:rPr>
        <w:t>é</w:t>
      </w:r>
      <w:r w:rsidRPr="00173830">
        <w:rPr>
          <w:sz w:val="24"/>
          <w:szCs w:val="24"/>
        </w:rPr>
        <w:t xml:space="preserve"> provozova</w:t>
      </w:r>
      <w:r w:rsidR="00A80B06" w:rsidRPr="00173830">
        <w:rPr>
          <w:sz w:val="24"/>
          <w:szCs w:val="24"/>
        </w:rPr>
        <w:t>t</w:t>
      </w:r>
      <w:r w:rsidRPr="00173830">
        <w:rPr>
          <w:sz w:val="24"/>
          <w:szCs w:val="24"/>
        </w:rPr>
        <w:t xml:space="preserve"> vlastní kompostárnu</w:t>
      </w:r>
      <w:r w:rsidR="00A80B06" w:rsidRPr="00173830">
        <w:rPr>
          <w:sz w:val="24"/>
          <w:szCs w:val="24"/>
        </w:rPr>
        <w:t xml:space="preserve"> s dostatečnou kapacitou</w:t>
      </w:r>
      <w:r w:rsidRPr="00173830">
        <w:rPr>
          <w:sz w:val="24"/>
          <w:szCs w:val="24"/>
        </w:rPr>
        <w:t xml:space="preserve">. </w:t>
      </w:r>
      <w:r w:rsidR="0036262F" w:rsidRPr="00173830">
        <w:rPr>
          <w:sz w:val="24"/>
          <w:szCs w:val="24"/>
        </w:rPr>
        <w:t xml:space="preserve">Stávající kompostárna se jeví jako kapacitně nedostatečná a je nutno ji rozšířit. </w:t>
      </w:r>
      <w:r w:rsidRPr="00173830">
        <w:rPr>
          <w:sz w:val="24"/>
          <w:szCs w:val="24"/>
        </w:rPr>
        <w:t xml:space="preserve">V současné době lze </w:t>
      </w:r>
      <w:r w:rsidR="0036262F" w:rsidRPr="00173830">
        <w:rPr>
          <w:sz w:val="24"/>
          <w:szCs w:val="24"/>
        </w:rPr>
        <w:t xml:space="preserve">předpokládat, že </w:t>
      </w:r>
      <w:r w:rsidRPr="00173830">
        <w:rPr>
          <w:sz w:val="24"/>
          <w:szCs w:val="24"/>
        </w:rPr>
        <w:t xml:space="preserve">projekty související se </w:t>
      </w:r>
      <w:r w:rsidR="0036262F" w:rsidRPr="00173830">
        <w:rPr>
          <w:sz w:val="24"/>
          <w:szCs w:val="24"/>
        </w:rPr>
        <w:t>rozšířením</w:t>
      </w:r>
      <w:r w:rsidRPr="00173830">
        <w:rPr>
          <w:sz w:val="24"/>
          <w:szCs w:val="24"/>
        </w:rPr>
        <w:t xml:space="preserve"> tříděného sběru a zpracování BRKO </w:t>
      </w:r>
      <w:r w:rsidR="0036262F" w:rsidRPr="00173830">
        <w:rPr>
          <w:sz w:val="24"/>
          <w:szCs w:val="24"/>
        </w:rPr>
        <w:t xml:space="preserve">bude možno </w:t>
      </w:r>
      <w:r w:rsidRPr="00173830">
        <w:rPr>
          <w:sz w:val="24"/>
          <w:szCs w:val="24"/>
        </w:rPr>
        <w:t xml:space="preserve">financovat s využitím dotačních titulů. </w:t>
      </w:r>
    </w:p>
    <w:p w:rsidR="00146F11" w:rsidRDefault="00146F11" w:rsidP="00065B46">
      <w:pPr>
        <w:spacing w:after="120" w:line="276" w:lineRule="auto"/>
        <w:jc w:val="both"/>
        <w:rPr>
          <w:sz w:val="24"/>
          <w:szCs w:val="24"/>
        </w:rPr>
      </w:pPr>
      <w:r w:rsidRPr="00146F11">
        <w:rPr>
          <w:sz w:val="24"/>
          <w:szCs w:val="24"/>
        </w:rPr>
        <w:t xml:space="preserve">Pokud kompostárnu </w:t>
      </w:r>
      <w:r>
        <w:rPr>
          <w:sz w:val="24"/>
          <w:szCs w:val="24"/>
        </w:rPr>
        <w:t>vlastní a modernizuje</w:t>
      </w:r>
      <w:r w:rsidRPr="00146F11">
        <w:rPr>
          <w:sz w:val="24"/>
          <w:szCs w:val="24"/>
        </w:rPr>
        <w:t xml:space="preserve"> město, pak lze předpokládat, že bude mít možnost získat na stavbu dotace od kraje, SFŽP ČR, případně přímo z fondů EU. Při získaní dotace by se tak investiční náklady obce výrazně snížily – např. dotace ze SFŽP byla poskytována až do výše 85 % z celkových způsobilých výdajů projektu.</w:t>
      </w:r>
    </w:p>
    <w:p w:rsidR="00FE59F2" w:rsidRPr="00173830" w:rsidRDefault="009D26F9" w:rsidP="00065B46">
      <w:pPr>
        <w:spacing w:after="120" w:line="276" w:lineRule="auto"/>
        <w:jc w:val="both"/>
        <w:rPr>
          <w:sz w:val="24"/>
          <w:szCs w:val="24"/>
        </w:rPr>
      </w:pPr>
      <w:r w:rsidRPr="00173830">
        <w:rPr>
          <w:sz w:val="24"/>
          <w:szCs w:val="24"/>
        </w:rPr>
        <w:t>Množství o</w:t>
      </w:r>
      <w:r w:rsidR="000F5AFE" w:rsidRPr="00173830">
        <w:rPr>
          <w:sz w:val="24"/>
          <w:szCs w:val="24"/>
        </w:rPr>
        <w:t>ddělen</w:t>
      </w:r>
      <w:r w:rsidRPr="00173830">
        <w:rPr>
          <w:sz w:val="24"/>
          <w:szCs w:val="24"/>
        </w:rPr>
        <w:t>ě</w:t>
      </w:r>
      <w:r w:rsidR="000F5AFE" w:rsidRPr="00173830">
        <w:rPr>
          <w:sz w:val="24"/>
          <w:szCs w:val="24"/>
        </w:rPr>
        <w:t xml:space="preserve"> s</w:t>
      </w:r>
      <w:r w:rsidR="00DE6FD6" w:rsidRPr="00173830">
        <w:rPr>
          <w:sz w:val="24"/>
          <w:szCs w:val="24"/>
        </w:rPr>
        <w:t>e</w:t>
      </w:r>
      <w:r w:rsidRPr="00173830">
        <w:rPr>
          <w:sz w:val="24"/>
          <w:szCs w:val="24"/>
        </w:rPr>
        <w:t>sbíraných</w:t>
      </w:r>
      <w:r w:rsidR="000F5AFE" w:rsidRPr="00173830">
        <w:rPr>
          <w:sz w:val="24"/>
          <w:szCs w:val="24"/>
        </w:rPr>
        <w:t xml:space="preserve"> biologicky rozložitelných odpadů rostlinného původu od občanů, </w:t>
      </w:r>
      <w:r w:rsidRPr="00173830">
        <w:rPr>
          <w:sz w:val="24"/>
          <w:szCs w:val="24"/>
        </w:rPr>
        <w:t xml:space="preserve">bude postupně narůstat a </w:t>
      </w:r>
      <w:r w:rsidR="000F5AFE" w:rsidRPr="00173830">
        <w:rPr>
          <w:sz w:val="24"/>
          <w:szCs w:val="24"/>
        </w:rPr>
        <w:t xml:space="preserve">lze předpokládat, že by se produkce od občanů </w:t>
      </w:r>
      <w:r w:rsidRPr="00173830">
        <w:rPr>
          <w:sz w:val="24"/>
          <w:szCs w:val="24"/>
        </w:rPr>
        <w:t xml:space="preserve">mohla </w:t>
      </w:r>
      <w:r w:rsidR="000F5AFE" w:rsidRPr="00173830">
        <w:rPr>
          <w:sz w:val="24"/>
          <w:szCs w:val="24"/>
        </w:rPr>
        <w:t>navýši</w:t>
      </w:r>
      <w:r w:rsidRPr="00173830">
        <w:rPr>
          <w:sz w:val="24"/>
          <w:szCs w:val="24"/>
        </w:rPr>
        <w:t>t až</w:t>
      </w:r>
      <w:r w:rsidR="000F5AFE" w:rsidRPr="00173830">
        <w:rPr>
          <w:sz w:val="24"/>
          <w:szCs w:val="24"/>
        </w:rPr>
        <w:t xml:space="preserve"> na </w:t>
      </w:r>
      <w:r w:rsidR="00340552" w:rsidRPr="00173830">
        <w:rPr>
          <w:sz w:val="24"/>
          <w:szCs w:val="24"/>
        </w:rPr>
        <w:t>10</w:t>
      </w:r>
      <w:r w:rsidR="000F5AFE" w:rsidRPr="00173830">
        <w:rPr>
          <w:sz w:val="24"/>
          <w:szCs w:val="24"/>
        </w:rPr>
        <w:t xml:space="preserve">0 kg/obyvatele, což znamená produkci města cca </w:t>
      </w:r>
      <w:r w:rsidR="00607F18" w:rsidRPr="00173830">
        <w:rPr>
          <w:sz w:val="24"/>
          <w:szCs w:val="24"/>
        </w:rPr>
        <w:t>550</w:t>
      </w:r>
      <w:r w:rsidR="000F5AFE" w:rsidRPr="00173830">
        <w:rPr>
          <w:sz w:val="24"/>
          <w:szCs w:val="24"/>
        </w:rPr>
        <w:t xml:space="preserve"> t/rok</w:t>
      </w:r>
      <w:r w:rsidR="00137A81" w:rsidRPr="00173830">
        <w:rPr>
          <w:sz w:val="24"/>
          <w:szCs w:val="24"/>
        </w:rPr>
        <w:t>, další výrazné množství bioodpadů vzniká z údržby městské zeleně.</w:t>
      </w:r>
      <w:r w:rsidR="000F5AFE" w:rsidRPr="00173830">
        <w:rPr>
          <w:sz w:val="24"/>
          <w:szCs w:val="24"/>
        </w:rPr>
        <w:t xml:space="preserve"> </w:t>
      </w:r>
    </w:p>
    <w:p w:rsidR="00FE59F2" w:rsidRDefault="00FE59F2" w:rsidP="00065B46">
      <w:pPr>
        <w:spacing w:after="120" w:line="276" w:lineRule="auto"/>
        <w:jc w:val="both"/>
        <w:rPr>
          <w:color w:val="FF0000"/>
          <w:sz w:val="24"/>
          <w:szCs w:val="24"/>
        </w:rPr>
      </w:pPr>
    </w:p>
    <w:p w:rsidR="00065B46" w:rsidRDefault="000F5AFE" w:rsidP="00E30334">
      <w:pPr>
        <w:spacing w:after="120" w:line="276" w:lineRule="auto"/>
        <w:jc w:val="both"/>
        <w:rPr>
          <w:sz w:val="10"/>
          <w:szCs w:val="10"/>
        </w:rPr>
      </w:pPr>
      <w:r w:rsidRPr="009422CD">
        <w:rPr>
          <w:color w:val="FF0000"/>
          <w:sz w:val="24"/>
          <w:szCs w:val="24"/>
        </w:rPr>
        <w:t xml:space="preserve"> </w:t>
      </w:r>
      <w:r w:rsidRPr="00FB3FFB">
        <w:rPr>
          <w:sz w:val="10"/>
          <w:szCs w:val="10"/>
        </w:rPr>
        <w:t xml:space="preserve"> </w:t>
      </w:r>
      <w:r w:rsidR="00065B46">
        <w:rPr>
          <w:sz w:val="10"/>
          <w:szCs w:val="10"/>
        </w:rPr>
        <w:br w:type="page"/>
      </w:r>
    </w:p>
    <w:p w:rsidR="000F5AFE" w:rsidRPr="00FB3FFB" w:rsidRDefault="000F5AFE" w:rsidP="000F5AFE">
      <w:pPr>
        <w:spacing w:after="120"/>
        <w:jc w:val="both"/>
        <w:rPr>
          <w:sz w:val="10"/>
          <w:szCs w:val="10"/>
        </w:rPr>
      </w:pPr>
    </w:p>
    <w:p w:rsidR="000F5AFE" w:rsidRDefault="00B769FF" w:rsidP="000F5AFE">
      <w:pPr>
        <w:jc w:val="both"/>
        <w:rPr>
          <w:b/>
          <w:i/>
          <w:sz w:val="24"/>
          <w:szCs w:val="24"/>
        </w:rPr>
      </w:pPr>
      <w:bookmarkStart w:id="376" w:name="_Ref448324020"/>
      <w:bookmarkStart w:id="377" w:name="_Toc448477234"/>
      <w:r w:rsidRPr="0059324C">
        <w:rPr>
          <w:b/>
          <w:i/>
          <w:sz w:val="24"/>
          <w:szCs w:val="24"/>
        </w:rPr>
        <w:t xml:space="preserve">Obrázek </w:t>
      </w:r>
      <w:r w:rsidRPr="0059324C">
        <w:rPr>
          <w:b/>
          <w:i/>
          <w:sz w:val="24"/>
          <w:szCs w:val="24"/>
        </w:rPr>
        <w:fldChar w:fldCharType="begin"/>
      </w:r>
      <w:r w:rsidRPr="0059324C">
        <w:rPr>
          <w:b/>
          <w:i/>
          <w:sz w:val="24"/>
          <w:szCs w:val="24"/>
        </w:rPr>
        <w:instrText xml:space="preserve"> SEQ Obrázek \* ARABIC </w:instrText>
      </w:r>
      <w:r w:rsidRPr="0059324C">
        <w:rPr>
          <w:b/>
          <w:i/>
          <w:sz w:val="24"/>
          <w:szCs w:val="24"/>
        </w:rPr>
        <w:fldChar w:fldCharType="separate"/>
      </w:r>
      <w:r w:rsidR="009178EF">
        <w:rPr>
          <w:b/>
          <w:i/>
          <w:noProof/>
          <w:sz w:val="24"/>
          <w:szCs w:val="24"/>
        </w:rPr>
        <w:t>13</w:t>
      </w:r>
      <w:r w:rsidRPr="0059324C">
        <w:rPr>
          <w:b/>
          <w:i/>
          <w:noProof/>
          <w:sz w:val="24"/>
          <w:szCs w:val="24"/>
        </w:rPr>
        <w:fldChar w:fldCharType="end"/>
      </w:r>
      <w:r>
        <w:rPr>
          <w:b/>
          <w:i/>
          <w:noProof/>
          <w:sz w:val="24"/>
          <w:szCs w:val="24"/>
        </w:rPr>
        <w:t xml:space="preserve"> </w:t>
      </w:r>
      <w:r>
        <w:rPr>
          <w:b/>
          <w:i/>
          <w:sz w:val="24"/>
          <w:szCs w:val="24"/>
        </w:rPr>
        <w:t>–</w:t>
      </w:r>
      <w:r w:rsidR="000F5AFE" w:rsidRPr="005D4C8C">
        <w:rPr>
          <w:b/>
          <w:i/>
          <w:sz w:val="24"/>
          <w:szCs w:val="24"/>
        </w:rPr>
        <w:t xml:space="preserve"> Kompostárna</w:t>
      </w:r>
      <w:r>
        <w:rPr>
          <w:b/>
          <w:i/>
          <w:sz w:val="24"/>
          <w:szCs w:val="24"/>
        </w:rPr>
        <w:t xml:space="preserve"> </w:t>
      </w:r>
      <w:bookmarkEnd w:id="376"/>
      <w:bookmarkEnd w:id="377"/>
    </w:p>
    <w:p w:rsidR="004D67D6" w:rsidRDefault="0036262F" w:rsidP="00FB3FFB">
      <w:pPr>
        <w:jc w:val="center"/>
        <w:rPr>
          <w:b/>
          <w:i/>
          <w:sz w:val="24"/>
          <w:szCs w:val="24"/>
        </w:rPr>
      </w:pPr>
      <w:r>
        <w:rPr>
          <w:b/>
          <w:i/>
          <w:noProof/>
          <w:sz w:val="24"/>
          <w:szCs w:val="24"/>
        </w:rPr>
        <w:drawing>
          <wp:inline distT="0" distB="0" distL="0" distR="0" wp14:anchorId="64513A79" wp14:editId="1B3D3343">
            <wp:extent cx="5760720" cy="3241379"/>
            <wp:effectExtent l="0" t="0" r="0" b="0"/>
            <wp:docPr id="15" name="Obrázek 15" descr="I:\Dokumenty\POH\POH měst a obcí - 2015- 2016\Liberecký kraj\Jilemnice\Foto\IMG_20160818_15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y\POH\POH měst a obcí - 2015- 2016\Liberecký kraj\Jilemnice\Foto\IMG_20160818_1501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3241379"/>
                    </a:xfrm>
                    <a:prstGeom prst="rect">
                      <a:avLst/>
                    </a:prstGeom>
                    <a:noFill/>
                    <a:ln>
                      <a:noFill/>
                    </a:ln>
                  </pic:spPr>
                </pic:pic>
              </a:graphicData>
            </a:graphic>
          </wp:inline>
        </w:drawing>
      </w:r>
    </w:p>
    <w:p w:rsidR="0036262F" w:rsidRDefault="0036262F" w:rsidP="0036262F">
      <w:pPr>
        <w:jc w:val="center"/>
        <w:rPr>
          <w:b/>
          <w:i/>
          <w:sz w:val="24"/>
          <w:szCs w:val="24"/>
        </w:rPr>
      </w:pPr>
    </w:p>
    <w:p w:rsidR="0036262F" w:rsidRDefault="0036262F" w:rsidP="0036262F">
      <w:pPr>
        <w:jc w:val="center"/>
        <w:rPr>
          <w:b/>
          <w:i/>
          <w:sz w:val="24"/>
          <w:szCs w:val="24"/>
        </w:rPr>
      </w:pPr>
      <w:r>
        <w:rPr>
          <w:b/>
          <w:i/>
          <w:noProof/>
          <w:sz w:val="24"/>
          <w:szCs w:val="24"/>
        </w:rPr>
        <w:drawing>
          <wp:inline distT="0" distB="0" distL="0" distR="0" wp14:anchorId="15E45C1F" wp14:editId="74AECF60">
            <wp:extent cx="5760720" cy="3241379"/>
            <wp:effectExtent l="0" t="0" r="0" b="0"/>
            <wp:docPr id="25" name="Obrázek 25" descr="I:\Dokumenty\POH\POH měst a obcí - 2015- 2016\Liberecký kraj\Jilemnice\Foto\IMG_20160818_15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kumenty\POH\POH měst a obcí - 2015- 2016\Liberecký kraj\Jilemnice\Foto\IMG_20160818_15013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241379"/>
                    </a:xfrm>
                    <a:prstGeom prst="rect">
                      <a:avLst/>
                    </a:prstGeom>
                    <a:noFill/>
                    <a:ln>
                      <a:noFill/>
                    </a:ln>
                  </pic:spPr>
                </pic:pic>
              </a:graphicData>
            </a:graphic>
          </wp:inline>
        </w:drawing>
      </w:r>
    </w:p>
    <w:p w:rsidR="008469B5" w:rsidRPr="008C5D9E" w:rsidRDefault="0036262F" w:rsidP="0036262F">
      <w:pPr>
        <w:pStyle w:val="Zhlav"/>
        <w:tabs>
          <w:tab w:val="clear" w:pos="4536"/>
          <w:tab w:val="clear" w:pos="9072"/>
        </w:tabs>
        <w:spacing w:before="120"/>
        <w:ind w:right="141"/>
        <w:jc w:val="right"/>
        <w:rPr>
          <w:i/>
        </w:rPr>
      </w:pPr>
      <w:r>
        <w:rPr>
          <w:i/>
        </w:rPr>
        <w:t xml:space="preserve"> </w:t>
      </w:r>
      <w:r w:rsidR="008469B5" w:rsidRPr="008C5D9E">
        <w:rPr>
          <w:i/>
        </w:rPr>
        <w:t>Zdroj: Vlastní archiv</w:t>
      </w:r>
    </w:p>
    <w:p w:rsidR="008469B5" w:rsidRDefault="008469B5" w:rsidP="00FB3FFB">
      <w:pPr>
        <w:jc w:val="center"/>
        <w:rPr>
          <w:b/>
          <w:i/>
          <w:sz w:val="24"/>
          <w:szCs w:val="24"/>
        </w:rPr>
      </w:pPr>
    </w:p>
    <w:p w:rsidR="00304221" w:rsidRDefault="00304221">
      <w:pPr>
        <w:spacing w:after="160" w:line="259" w:lineRule="auto"/>
        <w:rPr>
          <w:b/>
          <w:i/>
          <w:sz w:val="24"/>
          <w:szCs w:val="24"/>
        </w:rPr>
      </w:pPr>
    </w:p>
    <w:p w:rsidR="00FE59F2" w:rsidRDefault="00FE59F2">
      <w:pPr>
        <w:spacing w:after="160" w:line="259" w:lineRule="auto"/>
        <w:rPr>
          <w:b/>
          <w:i/>
          <w:sz w:val="24"/>
          <w:szCs w:val="24"/>
        </w:rPr>
      </w:pPr>
      <w:r>
        <w:rPr>
          <w:b/>
          <w:i/>
          <w:sz w:val="24"/>
          <w:szCs w:val="24"/>
        </w:rPr>
        <w:br w:type="page"/>
      </w:r>
    </w:p>
    <w:p w:rsidR="00304221" w:rsidRDefault="00304221">
      <w:pPr>
        <w:spacing w:after="160" w:line="259" w:lineRule="auto"/>
        <w:rPr>
          <w:b/>
          <w:i/>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04221" w:rsidRPr="00173830" w:rsidTr="00CD2C9D">
        <w:trPr>
          <w:trHeight w:val="227"/>
          <w:jc w:val="center"/>
        </w:trPr>
        <w:tc>
          <w:tcPr>
            <w:tcW w:w="2055" w:type="dxa"/>
            <w:shd w:val="clear" w:color="auto" w:fill="DEEAF6" w:themeFill="accent1" w:themeFillTint="33"/>
            <w:vAlign w:val="center"/>
          </w:tcPr>
          <w:p w:rsidR="00304221" w:rsidRPr="00173830" w:rsidRDefault="00304221" w:rsidP="00CD2C9D">
            <w:pPr>
              <w:spacing w:before="40" w:after="40"/>
              <w:rPr>
                <w:b/>
                <w:sz w:val="22"/>
                <w:szCs w:val="22"/>
              </w:rPr>
            </w:pPr>
            <w:r w:rsidRPr="00173830">
              <w:rPr>
                <w:b/>
                <w:sz w:val="22"/>
                <w:szCs w:val="22"/>
              </w:rPr>
              <w:t>Číslo opatření</w:t>
            </w:r>
          </w:p>
        </w:tc>
        <w:tc>
          <w:tcPr>
            <w:tcW w:w="7159" w:type="dxa"/>
            <w:shd w:val="clear" w:color="auto" w:fill="DEEAF6" w:themeFill="accent1" w:themeFillTint="33"/>
            <w:vAlign w:val="center"/>
          </w:tcPr>
          <w:p w:rsidR="00304221" w:rsidRPr="00173830" w:rsidRDefault="00304221" w:rsidP="00DB5C3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rFonts w:eastAsia="Times New Roman"/>
                <w:b/>
                <w:bCs/>
              </w:rPr>
              <w:t>4.2.</w:t>
            </w:r>
            <w:r w:rsidR="00DB5C3C" w:rsidRPr="00173830">
              <w:rPr>
                <w:rFonts w:eastAsia="Times New Roman"/>
                <w:b/>
                <w:bCs/>
              </w:rPr>
              <w:t>1.</w:t>
            </w:r>
            <w:r w:rsidRPr="00173830">
              <w:rPr>
                <w:rFonts w:eastAsia="Times New Roman"/>
                <w:b/>
                <w:bCs/>
              </w:rPr>
              <w:t>4.3</w:t>
            </w:r>
          </w:p>
        </w:tc>
      </w:tr>
      <w:tr w:rsidR="00304221" w:rsidRPr="00173830" w:rsidTr="00CD2C9D">
        <w:trPr>
          <w:trHeight w:val="227"/>
          <w:jc w:val="center"/>
        </w:trPr>
        <w:tc>
          <w:tcPr>
            <w:tcW w:w="2055" w:type="dxa"/>
            <w:shd w:val="clear" w:color="auto" w:fill="DEEAF6" w:themeFill="accent1" w:themeFillTint="33"/>
            <w:vAlign w:val="center"/>
          </w:tcPr>
          <w:p w:rsidR="00304221" w:rsidRPr="00173830" w:rsidRDefault="00304221" w:rsidP="00CD2C9D">
            <w:pPr>
              <w:spacing w:before="40" w:after="40"/>
              <w:rPr>
                <w:b/>
                <w:sz w:val="22"/>
                <w:szCs w:val="22"/>
              </w:rPr>
            </w:pPr>
            <w:r w:rsidRPr="00173830">
              <w:rPr>
                <w:b/>
                <w:sz w:val="22"/>
                <w:szCs w:val="22"/>
              </w:rPr>
              <w:t>Název opatření</w:t>
            </w:r>
          </w:p>
        </w:tc>
        <w:tc>
          <w:tcPr>
            <w:tcW w:w="7159" w:type="dxa"/>
            <w:shd w:val="clear" w:color="auto" w:fill="DEEAF6" w:themeFill="accent1" w:themeFillTint="33"/>
            <w:vAlign w:val="center"/>
          </w:tcPr>
          <w:p w:rsidR="00304221" w:rsidRPr="00173830" w:rsidRDefault="00304221"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b/>
                <w:bCs/>
                <w:sz w:val="24"/>
                <w:szCs w:val="24"/>
              </w:rPr>
              <w:t xml:space="preserve">Podporovat republikový cíl </w:t>
            </w:r>
            <w:r w:rsidR="00DB5C3C" w:rsidRPr="00173830">
              <w:rPr>
                <w:b/>
                <w:bCs/>
                <w:sz w:val="24"/>
                <w:szCs w:val="24"/>
              </w:rPr>
              <w:t xml:space="preserve">do roku 2020 </w:t>
            </w:r>
            <w:r w:rsidRPr="00173830">
              <w:rPr>
                <w:b/>
                <w:bCs/>
                <w:sz w:val="24"/>
                <w:szCs w:val="24"/>
              </w:rPr>
              <w:t>snížit hmotnostní podíl BRKO ukládaných na skládky</w:t>
            </w:r>
          </w:p>
        </w:tc>
      </w:tr>
      <w:tr w:rsidR="00304221" w:rsidRPr="00173830" w:rsidTr="00CD2C9D">
        <w:trPr>
          <w:trHeight w:val="227"/>
          <w:jc w:val="center"/>
        </w:trPr>
        <w:tc>
          <w:tcPr>
            <w:tcW w:w="2055" w:type="dxa"/>
            <w:shd w:val="clear" w:color="auto" w:fill="DEEAF6" w:themeFill="accent1" w:themeFillTint="33"/>
            <w:vAlign w:val="center"/>
          </w:tcPr>
          <w:p w:rsidR="00304221" w:rsidRPr="00173830" w:rsidRDefault="00304221" w:rsidP="00CD2C9D">
            <w:pPr>
              <w:spacing w:before="40" w:after="40"/>
              <w:rPr>
                <w:b/>
                <w:sz w:val="22"/>
                <w:szCs w:val="22"/>
              </w:rPr>
            </w:pPr>
            <w:r w:rsidRPr="00173830">
              <w:rPr>
                <w:b/>
                <w:sz w:val="22"/>
                <w:szCs w:val="22"/>
              </w:rPr>
              <w:t>Vazba na Závaznou část POH</w:t>
            </w:r>
          </w:p>
        </w:tc>
        <w:tc>
          <w:tcPr>
            <w:tcW w:w="7159" w:type="dxa"/>
            <w:shd w:val="clear" w:color="auto" w:fill="DEEAF6" w:themeFill="accent1" w:themeFillTint="33"/>
            <w:vAlign w:val="center"/>
          </w:tcPr>
          <w:p w:rsidR="00304221" w:rsidRPr="00173830" w:rsidRDefault="00304221"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173830">
              <w:rPr>
                <w:rFonts w:eastAsia="Times New Roman"/>
                <w:b/>
                <w:bCs/>
              </w:rPr>
              <w:t>3.2.1.1, 3.2.2.1, 3.3.1</w:t>
            </w:r>
          </w:p>
        </w:tc>
      </w:tr>
      <w:tr w:rsidR="00304221" w:rsidRPr="00173830" w:rsidTr="00CD2C9D">
        <w:trPr>
          <w:jc w:val="center"/>
        </w:trPr>
        <w:tc>
          <w:tcPr>
            <w:tcW w:w="2055" w:type="dxa"/>
          </w:tcPr>
          <w:p w:rsidR="00304221" w:rsidRPr="00173830" w:rsidRDefault="00304221" w:rsidP="00CD2C9D">
            <w:pPr>
              <w:spacing w:before="40" w:after="40"/>
              <w:rPr>
                <w:sz w:val="22"/>
                <w:szCs w:val="22"/>
              </w:rPr>
            </w:pPr>
            <w:r w:rsidRPr="00173830">
              <w:rPr>
                <w:sz w:val="22"/>
                <w:szCs w:val="22"/>
              </w:rPr>
              <w:t>Popis opatření</w:t>
            </w:r>
          </w:p>
        </w:tc>
        <w:tc>
          <w:tcPr>
            <w:tcW w:w="7159" w:type="dxa"/>
          </w:tcPr>
          <w:p w:rsidR="00304221" w:rsidRPr="00173830" w:rsidRDefault="00304221" w:rsidP="00CD2C9D">
            <w:pPr>
              <w:tabs>
                <w:tab w:val="left" w:pos="357"/>
              </w:tabs>
              <w:spacing w:before="40" w:after="40"/>
              <w:ind w:left="356" w:hanging="356"/>
              <w:jc w:val="both"/>
              <w:rPr>
                <w:sz w:val="22"/>
                <w:szCs w:val="22"/>
              </w:rPr>
            </w:pPr>
            <w:r w:rsidRPr="00173830">
              <w:rPr>
                <w:sz w:val="22"/>
                <w:szCs w:val="22"/>
              </w:rPr>
              <w:t xml:space="preserve">a) </w:t>
            </w:r>
            <w:r w:rsidRPr="00173830">
              <w:rPr>
                <w:sz w:val="22"/>
                <w:szCs w:val="22"/>
              </w:rPr>
              <w:tab/>
              <w:t>Ukládat odpady na skládky jen v případě, že s nimi v závislosti na ekonomických podmínkách nelze v daném místě a čase nakládat jiným způsobem.</w:t>
            </w:r>
          </w:p>
          <w:p w:rsidR="00304221" w:rsidRPr="00173830" w:rsidRDefault="00304221" w:rsidP="00CD2C9D">
            <w:pPr>
              <w:tabs>
                <w:tab w:val="left" w:pos="357"/>
              </w:tabs>
              <w:spacing w:before="40" w:after="40"/>
              <w:ind w:left="356" w:hanging="356"/>
              <w:jc w:val="both"/>
              <w:rPr>
                <w:sz w:val="22"/>
                <w:szCs w:val="22"/>
              </w:rPr>
            </w:pPr>
            <w:r w:rsidRPr="00173830">
              <w:rPr>
                <w:sz w:val="22"/>
                <w:szCs w:val="22"/>
              </w:rPr>
              <w:t xml:space="preserve">b) </w:t>
            </w:r>
            <w:r w:rsidRPr="00173830">
              <w:rPr>
                <w:sz w:val="22"/>
                <w:szCs w:val="22"/>
              </w:rPr>
              <w:tab/>
              <w:t xml:space="preserve">Uplatňovat podmínku přednostního materiálového případně energetického využití </w:t>
            </w:r>
            <w:r w:rsidR="00FF175B" w:rsidRPr="00173830">
              <w:rPr>
                <w:sz w:val="22"/>
                <w:szCs w:val="22"/>
              </w:rPr>
              <w:t>BRKO</w:t>
            </w:r>
            <w:r w:rsidRPr="00173830">
              <w:rPr>
                <w:sz w:val="22"/>
                <w:szCs w:val="22"/>
              </w:rPr>
              <w:t xml:space="preserve"> města. </w:t>
            </w:r>
          </w:p>
          <w:p w:rsidR="00304221" w:rsidRPr="00173830" w:rsidRDefault="00304221" w:rsidP="00CD2C9D">
            <w:pPr>
              <w:tabs>
                <w:tab w:val="left" w:pos="357"/>
              </w:tabs>
              <w:spacing w:before="40" w:after="40"/>
              <w:ind w:left="356" w:hanging="356"/>
              <w:jc w:val="both"/>
              <w:rPr>
                <w:sz w:val="22"/>
                <w:szCs w:val="22"/>
              </w:rPr>
            </w:pPr>
            <w:r w:rsidRPr="00173830">
              <w:rPr>
                <w:sz w:val="22"/>
                <w:szCs w:val="22"/>
              </w:rPr>
              <w:t xml:space="preserve">c) </w:t>
            </w:r>
            <w:r w:rsidRPr="00173830">
              <w:rPr>
                <w:sz w:val="22"/>
                <w:szCs w:val="22"/>
              </w:rPr>
              <w:tab/>
              <w:t>Podporovat rozvoj separace využitelných složek KO, rozvoj separace bioodpadů. Zajistit využití těchto odpadů.</w:t>
            </w:r>
          </w:p>
          <w:p w:rsidR="00304221" w:rsidRPr="00173830" w:rsidRDefault="00304221" w:rsidP="00CD2C9D">
            <w:pPr>
              <w:tabs>
                <w:tab w:val="left" w:pos="357"/>
              </w:tabs>
              <w:spacing w:before="40" w:after="40"/>
              <w:ind w:left="356" w:hanging="356"/>
              <w:jc w:val="both"/>
              <w:rPr>
                <w:sz w:val="22"/>
                <w:szCs w:val="22"/>
              </w:rPr>
            </w:pPr>
            <w:r w:rsidRPr="00173830">
              <w:rPr>
                <w:sz w:val="22"/>
                <w:szCs w:val="22"/>
              </w:rPr>
              <w:t xml:space="preserve">d) </w:t>
            </w:r>
            <w:r w:rsidRPr="00173830">
              <w:rPr>
                <w:sz w:val="22"/>
                <w:szCs w:val="22"/>
              </w:rPr>
              <w:tab/>
              <w:t>Podporovat postupné přebudovávání areálů skládek odpadů na centra komplexního nakládání s odpady.</w:t>
            </w:r>
          </w:p>
        </w:tc>
      </w:tr>
      <w:tr w:rsidR="00F96DED" w:rsidRPr="00173830" w:rsidTr="00CD2C9D">
        <w:trPr>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Cílová hodnota</w:t>
            </w:r>
          </w:p>
        </w:tc>
        <w:tc>
          <w:tcPr>
            <w:tcW w:w="7159" w:type="dxa"/>
            <w:shd w:val="clear" w:color="auto" w:fill="auto"/>
          </w:tcPr>
          <w:p w:rsidR="00F96DED" w:rsidRPr="00173830" w:rsidRDefault="00F96DED" w:rsidP="009F2A66">
            <w:pPr>
              <w:spacing w:before="40" w:after="40"/>
              <w:ind w:left="57" w:right="57"/>
              <w:rPr>
                <w:sz w:val="22"/>
                <w:szCs w:val="22"/>
              </w:rPr>
            </w:pPr>
            <w:r w:rsidRPr="00173830">
              <w:rPr>
                <w:sz w:val="24"/>
                <w:szCs w:val="24"/>
              </w:rPr>
              <w:t>Nestanovena</w:t>
            </w:r>
          </w:p>
        </w:tc>
      </w:tr>
      <w:tr w:rsidR="00F96DED" w:rsidRPr="00173830" w:rsidTr="00CD2C9D">
        <w:trPr>
          <w:trHeight w:val="227"/>
          <w:jc w:val="center"/>
        </w:trPr>
        <w:tc>
          <w:tcPr>
            <w:tcW w:w="2055" w:type="dxa"/>
            <w:shd w:val="clear" w:color="auto" w:fill="auto"/>
            <w:vAlign w:val="center"/>
          </w:tcPr>
          <w:p w:rsidR="00F96DED" w:rsidRPr="00173830" w:rsidRDefault="00F96DED" w:rsidP="00F96DED">
            <w:pPr>
              <w:spacing w:before="40" w:after="40"/>
              <w:rPr>
                <w:sz w:val="22"/>
                <w:szCs w:val="22"/>
              </w:rPr>
            </w:pPr>
            <w:r w:rsidRPr="00173830">
              <w:rPr>
                <w:sz w:val="22"/>
                <w:szCs w:val="22"/>
              </w:rPr>
              <w:t>Termín realizace</w:t>
            </w:r>
          </w:p>
        </w:tc>
        <w:tc>
          <w:tcPr>
            <w:tcW w:w="7159" w:type="dxa"/>
            <w:shd w:val="clear" w:color="auto" w:fill="auto"/>
            <w:vAlign w:val="center"/>
          </w:tcPr>
          <w:p w:rsidR="00F96DED" w:rsidRPr="00173830"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173830">
              <w:rPr>
                <w:rFonts w:eastAsia="Times New Roman"/>
                <w:bCs/>
              </w:rPr>
              <w:t>Průběžně</w:t>
            </w:r>
          </w:p>
        </w:tc>
      </w:tr>
      <w:tr w:rsidR="00F96DED" w:rsidRPr="00173830" w:rsidTr="00CD2C9D">
        <w:trPr>
          <w:cantSplit/>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Potřeba zdrojů</w:t>
            </w:r>
          </w:p>
        </w:tc>
        <w:tc>
          <w:tcPr>
            <w:tcW w:w="7159" w:type="dxa"/>
            <w:shd w:val="clear" w:color="auto" w:fill="auto"/>
          </w:tcPr>
          <w:p w:rsidR="00F96DED" w:rsidRPr="00173830" w:rsidRDefault="00F96DED" w:rsidP="00CD2C9D">
            <w:pPr>
              <w:spacing w:before="40" w:after="40"/>
              <w:ind w:left="57"/>
              <w:jc w:val="both"/>
              <w:rPr>
                <w:sz w:val="22"/>
                <w:szCs w:val="22"/>
              </w:rPr>
            </w:pPr>
            <w:r w:rsidRPr="00173830">
              <w:rPr>
                <w:sz w:val="24"/>
                <w:szCs w:val="24"/>
              </w:rPr>
              <w:t>Ne</w:t>
            </w:r>
          </w:p>
        </w:tc>
      </w:tr>
      <w:tr w:rsidR="00F96DED" w:rsidRPr="00173830" w:rsidTr="00CD2C9D">
        <w:trPr>
          <w:jc w:val="center"/>
        </w:trPr>
        <w:tc>
          <w:tcPr>
            <w:tcW w:w="2055" w:type="dxa"/>
            <w:shd w:val="clear" w:color="auto" w:fill="auto"/>
          </w:tcPr>
          <w:p w:rsidR="00F96DED" w:rsidRPr="00173830" w:rsidRDefault="00F96DED" w:rsidP="00F96DED">
            <w:pPr>
              <w:spacing w:before="40" w:after="40"/>
              <w:rPr>
                <w:sz w:val="22"/>
                <w:szCs w:val="22"/>
              </w:rPr>
            </w:pPr>
            <w:r w:rsidRPr="00173830">
              <w:rPr>
                <w:sz w:val="22"/>
                <w:szCs w:val="22"/>
              </w:rPr>
              <w:t>Nositel</w:t>
            </w:r>
          </w:p>
        </w:tc>
        <w:tc>
          <w:tcPr>
            <w:tcW w:w="7159" w:type="dxa"/>
            <w:shd w:val="clear" w:color="auto" w:fill="auto"/>
          </w:tcPr>
          <w:p w:rsidR="00F96DED" w:rsidRPr="00173830" w:rsidRDefault="00F96DED" w:rsidP="00CD2C9D">
            <w:pPr>
              <w:spacing w:before="40" w:after="40"/>
              <w:ind w:left="57" w:right="57"/>
              <w:jc w:val="both"/>
              <w:rPr>
                <w:sz w:val="22"/>
                <w:szCs w:val="22"/>
              </w:rPr>
            </w:pPr>
            <w:r w:rsidRPr="00173830">
              <w:rPr>
                <w:sz w:val="22"/>
                <w:szCs w:val="22"/>
              </w:rPr>
              <w:t>Město</w:t>
            </w:r>
          </w:p>
        </w:tc>
      </w:tr>
      <w:tr w:rsidR="00F96DED" w:rsidRPr="00173830"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173830" w:rsidRDefault="00F96DED" w:rsidP="00F96DED">
            <w:pPr>
              <w:spacing w:before="40" w:after="40"/>
              <w:rPr>
                <w:sz w:val="22"/>
                <w:szCs w:val="22"/>
              </w:rPr>
            </w:pPr>
            <w:r w:rsidRPr="00173830">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173830" w:rsidRDefault="00F96DED" w:rsidP="00CD2C9D">
            <w:pPr>
              <w:spacing w:before="40" w:after="40"/>
              <w:ind w:left="57" w:right="57"/>
              <w:rPr>
                <w:sz w:val="24"/>
                <w:szCs w:val="24"/>
              </w:rPr>
            </w:pPr>
            <w:r w:rsidRPr="00173830">
              <w:rPr>
                <w:sz w:val="24"/>
                <w:szCs w:val="24"/>
              </w:rPr>
              <w:t>Hmotnostní podíl BRKO ukládaných na skládku</w:t>
            </w:r>
          </w:p>
        </w:tc>
      </w:tr>
    </w:tbl>
    <w:p w:rsidR="00304221" w:rsidRPr="00173830" w:rsidRDefault="00304221" w:rsidP="00304221">
      <w:pPr>
        <w:pStyle w:val="Zhlav"/>
        <w:tabs>
          <w:tab w:val="clear" w:pos="4536"/>
          <w:tab w:val="clear" w:pos="9072"/>
        </w:tabs>
        <w:rPr>
          <w:b/>
          <w:bCs/>
          <w:sz w:val="24"/>
          <w:szCs w:val="24"/>
        </w:rPr>
      </w:pPr>
    </w:p>
    <w:p w:rsidR="00304221" w:rsidRPr="00173830" w:rsidRDefault="00304221" w:rsidP="00FE59F2">
      <w:pPr>
        <w:pStyle w:val="Zhlav"/>
        <w:tabs>
          <w:tab w:val="clear" w:pos="4536"/>
          <w:tab w:val="clear" w:pos="9072"/>
        </w:tabs>
        <w:spacing w:after="120" w:line="276" w:lineRule="auto"/>
        <w:jc w:val="both"/>
        <w:rPr>
          <w:sz w:val="24"/>
          <w:szCs w:val="24"/>
        </w:rPr>
      </w:pPr>
      <w:r w:rsidRPr="00173830">
        <w:rPr>
          <w:sz w:val="24"/>
          <w:szCs w:val="24"/>
        </w:rPr>
        <w:t>Plán odpadového hospodářství ČR stanovuje cíl snížit maximální množství biologicky rozložitelných komunálních odpadů ukládaných na skládky tak, aby podíl této složky činil v roce 2020 nejvíce 35% hmotnostních z celkového množství biologicky rozložitelných komunálních odpadů vyprodukovaných v roce 1995. Tento cíl je také součástí krajského plánu odpadového hospodářství.</w:t>
      </w:r>
    </w:p>
    <w:p w:rsidR="00304221" w:rsidRDefault="00304221">
      <w:pPr>
        <w:spacing w:after="160" w:line="259" w:lineRule="auto"/>
        <w:rPr>
          <w:b/>
          <w:i/>
          <w:sz w:val="24"/>
          <w:szCs w:val="24"/>
        </w:rPr>
      </w:pPr>
      <w:r>
        <w:rPr>
          <w:b/>
          <w:i/>
          <w:sz w:val="24"/>
          <w:szCs w:val="24"/>
        </w:rPr>
        <w:br w:type="page"/>
      </w:r>
    </w:p>
    <w:p w:rsidR="005D4C8C" w:rsidRPr="00362B57" w:rsidRDefault="005D4C8C" w:rsidP="00FE48A9">
      <w:pPr>
        <w:pStyle w:val="Nadpis4"/>
        <w:numPr>
          <w:ilvl w:val="3"/>
          <w:numId w:val="33"/>
        </w:numPr>
        <w:spacing w:before="200" w:after="240"/>
        <w:ind w:left="864" w:hanging="864"/>
        <w:rPr>
          <w:bCs/>
          <w:i w:val="0"/>
          <w:color w:val="auto"/>
          <w:sz w:val="24"/>
        </w:rPr>
      </w:pPr>
      <w:bookmarkStart w:id="378" w:name="_Toc428860061"/>
      <w:r w:rsidRPr="00362B57">
        <w:rPr>
          <w:bCs/>
          <w:i w:val="0"/>
          <w:color w:val="auto"/>
          <w:sz w:val="24"/>
        </w:rPr>
        <w:lastRenderedPageBreak/>
        <w:t>Nebezpečn</w:t>
      </w:r>
      <w:r w:rsidR="004D67D6" w:rsidRPr="00362B57">
        <w:rPr>
          <w:bCs/>
          <w:i w:val="0"/>
          <w:color w:val="auto"/>
          <w:sz w:val="24"/>
        </w:rPr>
        <w:t xml:space="preserve">é složky komunálního odpadu </w:t>
      </w:r>
      <w:bookmarkEnd w:id="378"/>
    </w:p>
    <w:p w:rsidR="004D67D6" w:rsidRDefault="004D67D6" w:rsidP="005D4C8C">
      <w:pPr>
        <w:pStyle w:val="Zhlav"/>
        <w:tabs>
          <w:tab w:val="clear" w:pos="4536"/>
          <w:tab w:val="clear" w:pos="9072"/>
        </w:tabs>
        <w:ind w:left="360" w:hanging="360"/>
        <w:jc w:val="both"/>
        <w:rPr>
          <w:i/>
          <w:iCs/>
          <w:color w:val="FF0000"/>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4D67D6" w:rsidRPr="004D67D6" w:rsidTr="009A6E41">
        <w:trPr>
          <w:trHeight w:val="227"/>
          <w:jc w:val="center"/>
        </w:trPr>
        <w:tc>
          <w:tcPr>
            <w:tcW w:w="2055" w:type="dxa"/>
            <w:shd w:val="clear" w:color="auto" w:fill="DEEAF6" w:themeFill="accent1" w:themeFillTint="33"/>
            <w:vAlign w:val="center"/>
          </w:tcPr>
          <w:p w:rsidR="004D67D6" w:rsidRPr="004D67D6" w:rsidRDefault="004D67D6"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4D67D6" w:rsidRPr="004D67D6" w:rsidRDefault="004D67D6" w:rsidP="00AB53D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A039E7">
              <w:rPr>
                <w:rFonts w:eastAsia="Times New Roman"/>
                <w:b/>
                <w:bCs/>
              </w:rPr>
              <w:t>2</w:t>
            </w:r>
            <w:r w:rsidRPr="004D67D6">
              <w:rPr>
                <w:rFonts w:eastAsia="Times New Roman"/>
                <w:b/>
                <w:bCs/>
              </w:rPr>
              <w:t>.</w:t>
            </w:r>
            <w:r w:rsidR="00AB53D7">
              <w:rPr>
                <w:rFonts w:eastAsia="Times New Roman"/>
                <w:b/>
                <w:bCs/>
              </w:rPr>
              <w:t>1.</w:t>
            </w:r>
            <w:r w:rsidR="00362B57">
              <w:rPr>
                <w:rFonts w:eastAsia="Times New Roman"/>
                <w:b/>
                <w:bCs/>
              </w:rPr>
              <w:t>5.1</w:t>
            </w:r>
          </w:p>
        </w:tc>
      </w:tr>
      <w:tr w:rsidR="004D67D6" w:rsidRPr="004D67D6" w:rsidTr="009A6E41">
        <w:trPr>
          <w:trHeight w:val="227"/>
          <w:jc w:val="center"/>
        </w:trPr>
        <w:tc>
          <w:tcPr>
            <w:tcW w:w="2055" w:type="dxa"/>
            <w:shd w:val="clear" w:color="auto" w:fill="DEEAF6" w:themeFill="accent1" w:themeFillTint="33"/>
            <w:vAlign w:val="center"/>
          </w:tcPr>
          <w:p w:rsidR="004D67D6" w:rsidRPr="004D67D6" w:rsidRDefault="004D67D6"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4D67D6" w:rsidRPr="004D67D6" w:rsidRDefault="004D67D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V rámci provozu sběrného dvora umožnit občanům odložení všech druhů nebezpečných odpadů do zajištěných kontejnerů</w:t>
            </w:r>
          </w:p>
        </w:tc>
      </w:tr>
      <w:tr w:rsidR="004D67D6" w:rsidRPr="004D67D6" w:rsidTr="009A6E41">
        <w:trPr>
          <w:trHeight w:val="227"/>
          <w:jc w:val="center"/>
        </w:trPr>
        <w:tc>
          <w:tcPr>
            <w:tcW w:w="2055" w:type="dxa"/>
            <w:shd w:val="clear" w:color="auto" w:fill="DEEAF6" w:themeFill="accent1" w:themeFillTint="33"/>
            <w:vAlign w:val="center"/>
          </w:tcPr>
          <w:p w:rsidR="004D67D6"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4D67D6" w:rsidRPr="004D67D6" w:rsidRDefault="004D67D6"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3.2.1.1</w:t>
            </w:r>
            <w:r w:rsidR="00A039E7">
              <w:rPr>
                <w:rFonts w:eastAsia="Times New Roman"/>
                <w:b/>
                <w:bCs/>
              </w:rPr>
              <w:t>, 3.5.1</w:t>
            </w:r>
          </w:p>
        </w:tc>
      </w:tr>
      <w:tr w:rsidR="00FB3FFB" w:rsidRPr="004D67D6" w:rsidTr="009A6E41">
        <w:trPr>
          <w:jc w:val="center"/>
        </w:trPr>
        <w:tc>
          <w:tcPr>
            <w:tcW w:w="2055" w:type="dxa"/>
          </w:tcPr>
          <w:p w:rsidR="00FB3FFB" w:rsidRPr="004D67D6" w:rsidRDefault="00FB3FFB" w:rsidP="008469B5">
            <w:pPr>
              <w:spacing w:before="40" w:after="40"/>
              <w:rPr>
                <w:sz w:val="22"/>
                <w:szCs w:val="22"/>
              </w:rPr>
            </w:pPr>
            <w:r w:rsidRPr="004D67D6">
              <w:rPr>
                <w:sz w:val="22"/>
                <w:szCs w:val="22"/>
              </w:rPr>
              <w:t>Popis opatření</w:t>
            </w:r>
          </w:p>
        </w:tc>
        <w:tc>
          <w:tcPr>
            <w:tcW w:w="7159" w:type="dxa"/>
          </w:tcPr>
          <w:p w:rsidR="00FB3FFB" w:rsidRPr="00FB3FFB" w:rsidRDefault="00FB3FFB" w:rsidP="00FB3FFB">
            <w:pPr>
              <w:tabs>
                <w:tab w:val="left" w:pos="356"/>
              </w:tabs>
              <w:spacing w:before="40" w:after="40"/>
              <w:ind w:left="356" w:hanging="356"/>
              <w:jc w:val="both"/>
              <w:rPr>
                <w:sz w:val="22"/>
                <w:szCs w:val="22"/>
              </w:rPr>
            </w:pPr>
            <w:r>
              <w:rPr>
                <w:sz w:val="22"/>
                <w:szCs w:val="22"/>
              </w:rPr>
              <w:t xml:space="preserve">a) </w:t>
            </w:r>
            <w:r w:rsidRPr="004D67D6">
              <w:rPr>
                <w:sz w:val="22"/>
                <w:szCs w:val="22"/>
              </w:rPr>
              <w:tab/>
            </w:r>
            <w:r w:rsidRPr="00FB3FFB">
              <w:rPr>
                <w:sz w:val="22"/>
                <w:szCs w:val="22"/>
              </w:rPr>
              <w:t>Zajišťovat dostatečné množství specializovaných nádob na nebezpečné odpady odkládané na sběrný dvůr.</w:t>
            </w:r>
          </w:p>
          <w:p w:rsidR="00FB3FFB" w:rsidRPr="00FB3FFB" w:rsidRDefault="00FB3FFB" w:rsidP="00FB3FFB">
            <w:pPr>
              <w:tabs>
                <w:tab w:val="left" w:pos="356"/>
              </w:tabs>
              <w:spacing w:before="40" w:after="40"/>
              <w:ind w:left="356" w:hanging="356"/>
              <w:jc w:val="both"/>
              <w:rPr>
                <w:sz w:val="22"/>
                <w:szCs w:val="22"/>
              </w:rPr>
            </w:pPr>
            <w:r>
              <w:rPr>
                <w:sz w:val="22"/>
                <w:szCs w:val="22"/>
              </w:rPr>
              <w:t>b)</w:t>
            </w:r>
            <w:r w:rsidRPr="004D67D6">
              <w:rPr>
                <w:sz w:val="22"/>
                <w:szCs w:val="22"/>
              </w:rPr>
              <w:t xml:space="preserve"> </w:t>
            </w:r>
            <w:r w:rsidRPr="004D67D6">
              <w:rPr>
                <w:sz w:val="22"/>
                <w:szCs w:val="22"/>
              </w:rPr>
              <w:tab/>
            </w:r>
            <w:r w:rsidRPr="00FB3FFB">
              <w:rPr>
                <w:sz w:val="22"/>
                <w:szCs w:val="22"/>
              </w:rPr>
              <w:t>Zabránit smíchání jednotlivých druhů přijatých nebezpečných odpadů (při přijímání odpadu a následné evidenci odpadu provést i vizuální kontrolu).</w:t>
            </w:r>
          </w:p>
          <w:p w:rsidR="00FB3FFB" w:rsidRPr="00FB3FFB" w:rsidRDefault="00FB3FFB" w:rsidP="00FB3FFB">
            <w:pPr>
              <w:tabs>
                <w:tab w:val="left" w:pos="356"/>
              </w:tabs>
              <w:spacing w:before="40" w:after="40"/>
              <w:ind w:left="356" w:hanging="356"/>
              <w:jc w:val="both"/>
              <w:rPr>
                <w:sz w:val="22"/>
                <w:szCs w:val="22"/>
              </w:rPr>
            </w:pPr>
            <w:r>
              <w:rPr>
                <w:sz w:val="22"/>
                <w:szCs w:val="22"/>
              </w:rPr>
              <w:t>c)</w:t>
            </w:r>
            <w:r w:rsidRPr="004D67D6">
              <w:rPr>
                <w:sz w:val="22"/>
                <w:szCs w:val="22"/>
              </w:rPr>
              <w:t xml:space="preserve"> </w:t>
            </w:r>
            <w:r w:rsidRPr="004D67D6">
              <w:rPr>
                <w:sz w:val="22"/>
                <w:szCs w:val="22"/>
              </w:rPr>
              <w:tab/>
            </w:r>
            <w:r w:rsidRPr="00FB3FFB">
              <w:rPr>
                <w:sz w:val="22"/>
                <w:szCs w:val="22"/>
              </w:rPr>
              <w:t xml:space="preserve">Při předávání odpadů oprávněným osobám upřednostňovat materiálové a energetické využití nebezpečných odpadů před jejich odstraněním. </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FB3FFB">
            <w:pPr>
              <w:spacing w:before="40" w:after="40"/>
              <w:ind w:left="57" w:right="57"/>
              <w:rPr>
                <w:color w:val="000000" w:themeColor="text1"/>
                <w:sz w:val="22"/>
                <w:szCs w:val="22"/>
              </w:rPr>
            </w:pPr>
            <w:r w:rsidRPr="004D67D6">
              <w:rPr>
                <w:color w:val="000000" w:themeColor="text1"/>
                <w:sz w:val="22"/>
                <w:szCs w:val="22"/>
              </w:rPr>
              <w:t>Nestanovena</w:t>
            </w:r>
          </w:p>
        </w:tc>
      </w:tr>
      <w:tr w:rsidR="00F96DED" w:rsidRPr="004D67D6" w:rsidTr="009A6E41">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FB3FFB">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4D67D6">
              <w:rPr>
                <w:rFonts w:eastAsia="Times New Roman"/>
                <w:bCs/>
              </w:rPr>
              <w:t>Průběžně</w:t>
            </w:r>
          </w:p>
        </w:tc>
      </w:tr>
      <w:tr w:rsidR="00F96DED" w:rsidRPr="004D67D6" w:rsidTr="009A6E41">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FB3FFB">
            <w:pPr>
              <w:spacing w:before="40" w:after="40"/>
              <w:ind w:left="57"/>
              <w:jc w:val="both"/>
              <w:rPr>
                <w:sz w:val="22"/>
                <w:szCs w:val="22"/>
              </w:rPr>
            </w:pPr>
            <w:r>
              <w:rPr>
                <w:sz w:val="22"/>
                <w:szCs w:val="22"/>
              </w:rPr>
              <w:t>A</w:t>
            </w:r>
            <w:r w:rsidRPr="004D67D6">
              <w:rPr>
                <w:sz w:val="22"/>
                <w:szCs w:val="22"/>
              </w:rPr>
              <w:t xml:space="preserve">no </w:t>
            </w:r>
          </w:p>
        </w:tc>
      </w:tr>
      <w:tr w:rsidR="00F96DED" w:rsidRPr="004D67D6" w:rsidTr="009A6E41">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FB3FFB">
            <w:pPr>
              <w:spacing w:before="40" w:after="40"/>
              <w:ind w:left="57" w:right="57"/>
              <w:jc w:val="both"/>
              <w:rPr>
                <w:sz w:val="22"/>
                <w:szCs w:val="22"/>
              </w:rPr>
            </w:pPr>
            <w:r w:rsidRPr="004D67D6">
              <w:rPr>
                <w:sz w:val="22"/>
                <w:szCs w:val="22"/>
              </w:rPr>
              <w:t>Město</w:t>
            </w:r>
            <w:r>
              <w:rPr>
                <w:sz w:val="22"/>
                <w:szCs w:val="22"/>
              </w:rPr>
              <w:t>,</w:t>
            </w:r>
            <w:r w:rsidRPr="005D4C8C">
              <w:rPr>
                <w:sz w:val="24"/>
                <w:szCs w:val="24"/>
              </w:rPr>
              <w:t xml:space="preserve"> provozovatel sběrného dvora</w:t>
            </w:r>
          </w:p>
        </w:tc>
      </w:tr>
      <w:tr w:rsidR="00F96DED" w:rsidRPr="004D67D6" w:rsidTr="009A6E41">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FB3FFB">
            <w:pPr>
              <w:spacing w:before="40" w:after="40"/>
              <w:ind w:left="57" w:right="57"/>
              <w:rPr>
                <w:sz w:val="22"/>
                <w:szCs w:val="22"/>
              </w:rPr>
            </w:pPr>
            <w:r>
              <w:rPr>
                <w:sz w:val="24"/>
                <w:szCs w:val="24"/>
              </w:rPr>
              <w:t>Nestanoven</w:t>
            </w:r>
          </w:p>
        </w:tc>
      </w:tr>
    </w:tbl>
    <w:p w:rsidR="004D67D6" w:rsidRPr="005D4C8C" w:rsidRDefault="004D67D6" w:rsidP="005D4C8C">
      <w:pPr>
        <w:pStyle w:val="Zhlav"/>
        <w:tabs>
          <w:tab w:val="clear" w:pos="4536"/>
          <w:tab w:val="clear" w:pos="9072"/>
        </w:tabs>
        <w:ind w:left="360" w:hanging="360"/>
        <w:jc w:val="both"/>
        <w:rPr>
          <w:i/>
          <w:iCs/>
          <w:color w:val="FF0000"/>
          <w:sz w:val="24"/>
          <w:szCs w:val="24"/>
        </w:rPr>
      </w:pPr>
    </w:p>
    <w:p w:rsidR="005D4C8C" w:rsidRPr="005D4C8C" w:rsidRDefault="005D4C8C" w:rsidP="002C4CAC">
      <w:pPr>
        <w:spacing w:after="120" w:line="276" w:lineRule="auto"/>
        <w:jc w:val="both"/>
        <w:rPr>
          <w:sz w:val="24"/>
          <w:szCs w:val="24"/>
        </w:rPr>
      </w:pPr>
      <w:r w:rsidRPr="002C4CAC">
        <w:rPr>
          <w:sz w:val="24"/>
          <w:szCs w:val="24"/>
        </w:rPr>
        <w:t>Nebezpečné složky komu</w:t>
      </w:r>
      <w:r w:rsidR="009422CD" w:rsidRPr="002C4CAC">
        <w:rPr>
          <w:sz w:val="24"/>
          <w:szCs w:val="24"/>
        </w:rPr>
        <w:t>nálního odpadu mohou občané</w:t>
      </w:r>
      <w:r w:rsidRPr="002C4CAC">
        <w:rPr>
          <w:sz w:val="24"/>
          <w:szCs w:val="24"/>
        </w:rPr>
        <w:t xml:space="preserve"> odevzdávat na</w:t>
      </w:r>
      <w:r w:rsidR="009422CD" w:rsidRPr="002C4CAC">
        <w:rPr>
          <w:sz w:val="24"/>
          <w:szCs w:val="24"/>
        </w:rPr>
        <w:t xml:space="preserve"> </w:t>
      </w:r>
      <w:r w:rsidRPr="002C4CAC">
        <w:rPr>
          <w:sz w:val="24"/>
          <w:szCs w:val="24"/>
        </w:rPr>
        <w:t>sběrném dvoře.</w:t>
      </w:r>
      <w:r w:rsidR="002C4CAC" w:rsidRPr="002C4CAC">
        <w:rPr>
          <w:sz w:val="24"/>
          <w:szCs w:val="24"/>
        </w:rPr>
        <w:t xml:space="preserve"> </w:t>
      </w:r>
      <w:r w:rsidRPr="002C4CAC">
        <w:rPr>
          <w:sz w:val="24"/>
          <w:szCs w:val="24"/>
        </w:rPr>
        <w:t xml:space="preserve">Zákon o odpadech jasně deklaruje, že je nutné zamezit míchání nebezpečných odpadů nejen mezi sebou, ale také je nutné zabránit jejich míchání s ostatními odpady, které nemají nebezpečné vlastnosti. Proto je nutné, aby byl sběrný dvůr vybaven dostatečným </w:t>
      </w:r>
      <w:r w:rsidRPr="005D4C8C">
        <w:rPr>
          <w:sz w:val="24"/>
          <w:szCs w:val="24"/>
        </w:rPr>
        <w:t>množstvím nádob na bezpečné uložení jednotlivých druhů nebezpečných odpadů. Základní vybavení sběrných dvorů určuje prováděcí vyhláška č. 383/2001 Sb., o podrobnostech nakládání s odpady v platném znění.</w:t>
      </w:r>
    </w:p>
    <w:p w:rsidR="005D4C8C" w:rsidRDefault="005D4C8C" w:rsidP="00FE59F2">
      <w:pPr>
        <w:pStyle w:val="Zhlav"/>
        <w:tabs>
          <w:tab w:val="clear" w:pos="4536"/>
          <w:tab w:val="clear" w:pos="9072"/>
        </w:tabs>
        <w:spacing w:after="120" w:line="276" w:lineRule="auto"/>
        <w:jc w:val="both"/>
        <w:rPr>
          <w:sz w:val="24"/>
          <w:szCs w:val="24"/>
        </w:rPr>
      </w:pPr>
      <w:r w:rsidRPr="005D4C8C">
        <w:rPr>
          <w:sz w:val="24"/>
          <w:szCs w:val="24"/>
        </w:rPr>
        <w:t xml:space="preserve">Pro podporu republikových i krajských cílů odpadového hospodářství bude při předávání sesbíraných nebezpečných odpadů oprávněným osobám upřednostňováno materiálové a energetické využívání nebezpečných odpadů před jejich odstraněním. </w:t>
      </w:r>
    </w:p>
    <w:p w:rsidR="00445E42" w:rsidRDefault="00445E42" w:rsidP="005D4C8C">
      <w:pPr>
        <w:pStyle w:val="Zhlav"/>
        <w:tabs>
          <w:tab w:val="clear" w:pos="4536"/>
          <w:tab w:val="clear" w:pos="9072"/>
        </w:tabs>
        <w:spacing w:after="120"/>
        <w:jc w:val="both"/>
        <w:rPr>
          <w:sz w:val="24"/>
          <w:szCs w:val="24"/>
        </w:rPr>
      </w:pPr>
    </w:p>
    <w:p w:rsidR="00A039E7" w:rsidRDefault="00A039E7">
      <w:pPr>
        <w:spacing w:after="160" w:line="259" w:lineRule="auto"/>
        <w:rPr>
          <w:b/>
          <w:bCs/>
          <w:color w:val="FF0000"/>
          <w:sz w:val="24"/>
        </w:rPr>
      </w:pPr>
      <w:r>
        <w:rPr>
          <w:b/>
          <w:bCs/>
          <w:color w:val="FF0000"/>
          <w:sz w:val="24"/>
        </w:rPr>
        <w:br w:type="page"/>
      </w:r>
    </w:p>
    <w:p w:rsidR="005D4C8C" w:rsidRPr="00362B57" w:rsidRDefault="00BA7908" w:rsidP="00FE48A9">
      <w:pPr>
        <w:pStyle w:val="Nadpis4"/>
        <w:numPr>
          <w:ilvl w:val="3"/>
          <w:numId w:val="33"/>
        </w:numPr>
        <w:spacing w:before="200" w:after="240"/>
        <w:ind w:left="864" w:hanging="864"/>
        <w:rPr>
          <w:bCs/>
          <w:i w:val="0"/>
          <w:color w:val="auto"/>
          <w:sz w:val="24"/>
        </w:rPr>
      </w:pPr>
      <w:bookmarkStart w:id="379" w:name="_Toc428860062"/>
      <w:r w:rsidRPr="00362B57">
        <w:rPr>
          <w:bCs/>
          <w:i w:val="0"/>
          <w:color w:val="auto"/>
          <w:sz w:val="24"/>
        </w:rPr>
        <w:lastRenderedPageBreak/>
        <w:t>Sběrný dvůr, n</w:t>
      </w:r>
      <w:r w:rsidR="005D4C8C" w:rsidRPr="00362B57">
        <w:rPr>
          <w:bCs/>
          <w:i w:val="0"/>
          <w:color w:val="auto"/>
          <w:sz w:val="24"/>
        </w:rPr>
        <w:t>akládání s objemnými odpady</w:t>
      </w:r>
      <w:bookmarkEnd w:id="379"/>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62B57" w:rsidRPr="004D67D6" w:rsidTr="00B23F97">
        <w:trPr>
          <w:trHeight w:val="227"/>
          <w:jc w:val="center"/>
        </w:trPr>
        <w:tc>
          <w:tcPr>
            <w:tcW w:w="2055" w:type="dxa"/>
            <w:shd w:val="clear" w:color="auto" w:fill="DEEAF6" w:themeFill="accent1" w:themeFillTint="33"/>
            <w:vAlign w:val="center"/>
          </w:tcPr>
          <w:p w:rsidR="00362B57" w:rsidRPr="004D67D6" w:rsidRDefault="00362B57"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62B57" w:rsidRPr="004D67D6" w:rsidRDefault="00362B57" w:rsidP="00FA30F0">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Pr>
                <w:rFonts w:eastAsia="Times New Roman"/>
                <w:b/>
                <w:bCs/>
              </w:rPr>
              <w:t>2</w:t>
            </w:r>
            <w:r w:rsidRPr="004D67D6">
              <w:rPr>
                <w:rFonts w:eastAsia="Times New Roman"/>
                <w:b/>
                <w:bCs/>
              </w:rPr>
              <w:t>.</w:t>
            </w:r>
            <w:r w:rsidR="00FA30F0">
              <w:rPr>
                <w:rFonts w:eastAsia="Times New Roman"/>
                <w:b/>
                <w:bCs/>
              </w:rPr>
              <w:t>1.</w:t>
            </w:r>
            <w:r>
              <w:rPr>
                <w:rFonts w:eastAsia="Times New Roman"/>
                <w:b/>
                <w:bCs/>
              </w:rPr>
              <w:t>6.1</w:t>
            </w:r>
          </w:p>
        </w:tc>
      </w:tr>
      <w:tr w:rsidR="00362B57" w:rsidRPr="004D67D6" w:rsidTr="00B23F97">
        <w:trPr>
          <w:trHeight w:val="227"/>
          <w:jc w:val="center"/>
        </w:trPr>
        <w:tc>
          <w:tcPr>
            <w:tcW w:w="2055" w:type="dxa"/>
            <w:shd w:val="clear" w:color="auto" w:fill="DEEAF6" w:themeFill="accent1" w:themeFillTint="33"/>
            <w:vAlign w:val="center"/>
          </w:tcPr>
          <w:p w:rsidR="00362B57" w:rsidRPr="004D67D6" w:rsidRDefault="00362B57"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62B57" w:rsidRPr="004D67D6" w:rsidRDefault="00362B57"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BA7908">
              <w:rPr>
                <w:b/>
                <w:bCs/>
              </w:rPr>
              <w:t>Provozování sběrného dvora</w:t>
            </w:r>
          </w:p>
        </w:tc>
      </w:tr>
      <w:tr w:rsidR="00362B57" w:rsidRPr="004D67D6" w:rsidTr="00B23F97">
        <w:trPr>
          <w:trHeight w:val="227"/>
          <w:jc w:val="center"/>
        </w:trPr>
        <w:tc>
          <w:tcPr>
            <w:tcW w:w="2055" w:type="dxa"/>
            <w:shd w:val="clear" w:color="auto" w:fill="DEEAF6" w:themeFill="accent1" w:themeFillTint="33"/>
            <w:vAlign w:val="center"/>
          </w:tcPr>
          <w:p w:rsidR="00362B57"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362B57" w:rsidRPr="004D67D6" w:rsidRDefault="00362B57" w:rsidP="00362B5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3.2.1.1</w:t>
            </w:r>
            <w:r>
              <w:rPr>
                <w:rFonts w:eastAsia="Times New Roman"/>
                <w:b/>
                <w:bCs/>
              </w:rPr>
              <w:t xml:space="preserve">, 3.4.1, 3.5.1, 3.6.2.1, 3.6.3.1, 3.6.4.1, </w:t>
            </w:r>
            <w:r w:rsidR="00F4487D">
              <w:rPr>
                <w:rFonts w:eastAsia="Times New Roman"/>
                <w:b/>
                <w:bCs/>
              </w:rPr>
              <w:t>3.9.3.1, 3.10.2.1, 3.11.1, 3.12.1</w:t>
            </w:r>
          </w:p>
        </w:tc>
      </w:tr>
      <w:tr w:rsidR="00F4487D" w:rsidRPr="004D67D6" w:rsidTr="00B23F97">
        <w:trPr>
          <w:jc w:val="center"/>
        </w:trPr>
        <w:tc>
          <w:tcPr>
            <w:tcW w:w="2055" w:type="dxa"/>
          </w:tcPr>
          <w:p w:rsidR="00F4487D" w:rsidRPr="00173830" w:rsidRDefault="00F4487D" w:rsidP="008469B5">
            <w:pPr>
              <w:spacing w:before="40" w:after="40"/>
              <w:rPr>
                <w:sz w:val="22"/>
                <w:szCs w:val="22"/>
              </w:rPr>
            </w:pPr>
            <w:r w:rsidRPr="00173830">
              <w:rPr>
                <w:sz w:val="22"/>
                <w:szCs w:val="22"/>
              </w:rPr>
              <w:t>Popis opatření</w:t>
            </w:r>
          </w:p>
        </w:tc>
        <w:tc>
          <w:tcPr>
            <w:tcW w:w="7159" w:type="dxa"/>
          </w:tcPr>
          <w:p w:rsidR="00F4487D" w:rsidRPr="00173830" w:rsidRDefault="00F4487D" w:rsidP="00B23F97">
            <w:pPr>
              <w:tabs>
                <w:tab w:val="left" w:pos="356"/>
              </w:tabs>
              <w:spacing w:before="40" w:after="40"/>
              <w:ind w:left="356" w:hanging="356"/>
              <w:jc w:val="both"/>
              <w:rPr>
                <w:sz w:val="22"/>
                <w:szCs w:val="22"/>
              </w:rPr>
            </w:pPr>
            <w:r w:rsidRPr="00173830">
              <w:rPr>
                <w:sz w:val="22"/>
                <w:szCs w:val="22"/>
              </w:rPr>
              <w:t xml:space="preserve">a) </w:t>
            </w:r>
            <w:r w:rsidRPr="00173830">
              <w:rPr>
                <w:sz w:val="22"/>
                <w:szCs w:val="22"/>
              </w:rPr>
              <w:tab/>
              <w:t xml:space="preserve">Zajistit provoz </w:t>
            </w:r>
            <w:r w:rsidR="00173830" w:rsidRPr="00173830">
              <w:rPr>
                <w:sz w:val="22"/>
                <w:szCs w:val="22"/>
              </w:rPr>
              <w:t xml:space="preserve">a modernizaci </w:t>
            </w:r>
            <w:r w:rsidRPr="00173830">
              <w:rPr>
                <w:sz w:val="22"/>
                <w:szCs w:val="22"/>
              </w:rPr>
              <w:t>stávajícího sběrného dvora.</w:t>
            </w:r>
          </w:p>
          <w:p w:rsidR="00F4487D" w:rsidRPr="00173830" w:rsidRDefault="00F4487D" w:rsidP="00B23F97">
            <w:pPr>
              <w:tabs>
                <w:tab w:val="left" w:pos="356"/>
              </w:tabs>
              <w:spacing w:before="40" w:after="40"/>
              <w:ind w:left="356" w:hanging="356"/>
              <w:jc w:val="both"/>
              <w:rPr>
                <w:sz w:val="22"/>
                <w:szCs w:val="22"/>
              </w:rPr>
            </w:pPr>
            <w:r w:rsidRPr="00173830">
              <w:rPr>
                <w:sz w:val="22"/>
                <w:szCs w:val="22"/>
              </w:rPr>
              <w:t xml:space="preserve">b) </w:t>
            </w:r>
            <w:r w:rsidRPr="00173830">
              <w:rPr>
                <w:sz w:val="22"/>
                <w:szCs w:val="22"/>
              </w:rPr>
              <w:tab/>
              <w:t xml:space="preserve">Pravidelně obnovovat shromažďovací prostředky, kontrolovat nádoby na nebezpečné odpady. </w:t>
            </w:r>
          </w:p>
          <w:p w:rsidR="00F4487D" w:rsidRPr="00173830" w:rsidRDefault="00F4487D" w:rsidP="00B23F97">
            <w:pPr>
              <w:tabs>
                <w:tab w:val="left" w:pos="356"/>
              </w:tabs>
              <w:spacing w:before="40" w:after="40"/>
              <w:ind w:left="356" w:hanging="356"/>
              <w:rPr>
                <w:sz w:val="22"/>
                <w:szCs w:val="22"/>
              </w:rPr>
            </w:pPr>
            <w:r w:rsidRPr="00173830">
              <w:rPr>
                <w:sz w:val="22"/>
                <w:szCs w:val="22"/>
              </w:rPr>
              <w:t xml:space="preserve">c) </w:t>
            </w:r>
            <w:r w:rsidRPr="00173830">
              <w:rPr>
                <w:sz w:val="22"/>
                <w:szCs w:val="22"/>
              </w:rPr>
              <w:tab/>
              <w:t>Umožňovat smluvním obcím využití sběrn</w:t>
            </w:r>
            <w:r w:rsidR="00173830" w:rsidRPr="00173830">
              <w:rPr>
                <w:sz w:val="22"/>
                <w:szCs w:val="22"/>
              </w:rPr>
              <w:t>ého</w:t>
            </w:r>
            <w:r w:rsidRPr="00173830">
              <w:rPr>
                <w:sz w:val="22"/>
                <w:szCs w:val="22"/>
              </w:rPr>
              <w:t xml:space="preserve"> dvor</w:t>
            </w:r>
            <w:r w:rsidR="00173830" w:rsidRPr="00173830">
              <w:rPr>
                <w:sz w:val="22"/>
                <w:szCs w:val="22"/>
              </w:rPr>
              <w:t>a</w:t>
            </w:r>
            <w:r w:rsidRPr="00173830">
              <w:rPr>
                <w:sz w:val="22"/>
                <w:szCs w:val="22"/>
              </w:rPr>
              <w:t xml:space="preserve">. </w:t>
            </w:r>
          </w:p>
          <w:p w:rsidR="00F4487D" w:rsidRPr="00173830" w:rsidRDefault="00F4487D" w:rsidP="00B23F97">
            <w:pPr>
              <w:tabs>
                <w:tab w:val="left" w:pos="356"/>
              </w:tabs>
              <w:spacing w:before="40" w:after="40"/>
              <w:ind w:left="356" w:hanging="356"/>
              <w:rPr>
                <w:sz w:val="22"/>
                <w:szCs w:val="22"/>
              </w:rPr>
            </w:pPr>
            <w:r w:rsidRPr="00173830">
              <w:rPr>
                <w:sz w:val="22"/>
                <w:szCs w:val="22"/>
              </w:rPr>
              <w:t xml:space="preserve">d) </w:t>
            </w:r>
            <w:r w:rsidRPr="00173830">
              <w:rPr>
                <w:sz w:val="22"/>
                <w:szCs w:val="22"/>
              </w:rPr>
              <w:tab/>
              <w:t>Na sběrném dvoru důsledně evidovat přijaté odpady od občanů města a od občanů z okolních obcí.</w:t>
            </w:r>
          </w:p>
          <w:p w:rsidR="00F4487D" w:rsidRPr="00173830" w:rsidRDefault="00F4487D" w:rsidP="00B23F97">
            <w:pPr>
              <w:tabs>
                <w:tab w:val="left" w:pos="356"/>
              </w:tabs>
              <w:spacing w:before="40" w:after="40"/>
              <w:ind w:left="356" w:hanging="356"/>
              <w:rPr>
                <w:sz w:val="22"/>
                <w:szCs w:val="22"/>
              </w:rPr>
            </w:pPr>
            <w:r w:rsidRPr="00173830">
              <w:rPr>
                <w:sz w:val="22"/>
                <w:szCs w:val="22"/>
              </w:rPr>
              <w:t xml:space="preserve">e) </w:t>
            </w:r>
            <w:r w:rsidRPr="00173830">
              <w:rPr>
                <w:sz w:val="22"/>
                <w:szCs w:val="22"/>
              </w:rPr>
              <w:tab/>
              <w:t>Pravidelná osvěta a výchova občanů (informační materiály do každé domácnosti, informace jaké odpady mohou na SD odkládat a za jakých podmínek, ...).</w:t>
            </w:r>
          </w:p>
        </w:tc>
      </w:tr>
      <w:tr w:rsidR="00F96DED" w:rsidRPr="004D67D6" w:rsidTr="00B23F97">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B23F97">
            <w:pPr>
              <w:spacing w:before="40" w:after="40"/>
              <w:ind w:left="57" w:right="57"/>
              <w:rPr>
                <w:color w:val="000000" w:themeColor="text1"/>
                <w:sz w:val="22"/>
                <w:szCs w:val="22"/>
              </w:rPr>
            </w:pPr>
            <w:r>
              <w:rPr>
                <w:sz w:val="22"/>
              </w:rPr>
              <w:t>P</w:t>
            </w:r>
            <w:r w:rsidRPr="00BA7908">
              <w:rPr>
                <w:sz w:val="22"/>
              </w:rPr>
              <w:t>rovozovan</w:t>
            </w:r>
            <w:r>
              <w:rPr>
                <w:sz w:val="22"/>
              </w:rPr>
              <w:t>ý</w:t>
            </w:r>
            <w:r w:rsidRPr="00BA7908">
              <w:rPr>
                <w:sz w:val="22"/>
              </w:rPr>
              <w:t xml:space="preserve"> sběrn</w:t>
            </w:r>
            <w:r>
              <w:rPr>
                <w:sz w:val="22"/>
              </w:rPr>
              <w:t xml:space="preserve">ý dvůr </w:t>
            </w:r>
            <w:r w:rsidRPr="00BA7908">
              <w:rPr>
                <w:sz w:val="22"/>
              </w:rPr>
              <w:t>s odpovídajícím počtem nádob</w:t>
            </w:r>
          </w:p>
        </w:tc>
      </w:tr>
      <w:tr w:rsidR="00F96DED" w:rsidRPr="004D67D6" w:rsidTr="00B23F97">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4D67D6">
              <w:rPr>
                <w:rFonts w:eastAsia="Times New Roman"/>
                <w:bCs/>
              </w:rPr>
              <w:t>Průběžně</w:t>
            </w:r>
          </w:p>
        </w:tc>
      </w:tr>
      <w:tr w:rsidR="00F96DED" w:rsidRPr="004D67D6" w:rsidTr="00B23F97">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B23F97">
            <w:pPr>
              <w:spacing w:before="40" w:after="40"/>
              <w:ind w:left="57"/>
              <w:jc w:val="both"/>
              <w:rPr>
                <w:sz w:val="22"/>
                <w:szCs w:val="22"/>
              </w:rPr>
            </w:pPr>
            <w:r>
              <w:rPr>
                <w:sz w:val="22"/>
                <w:szCs w:val="22"/>
              </w:rPr>
              <w:t>A</w:t>
            </w:r>
            <w:r w:rsidRPr="004D67D6">
              <w:rPr>
                <w:sz w:val="22"/>
                <w:szCs w:val="22"/>
              </w:rPr>
              <w:t xml:space="preserve">no </w:t>
            </w:r>
            <w:r>
              <w:rPr>
                <w:sz w:val="22"/>
                <w:szCs w:val="22"/>
              </w:rPr>
              <w:t xml:space="preserve">– provozní náklady </w:t>
            </w:r>
          </w:p>
        </w:tc>
      </w:tr>
      <w:tr w:rsidR="00F96DED" w:rsidRPr="004D67D6" w:rsidTr="00B23F97">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B23F97">
            <w:pPr>
              <w:spacing w:before="40" w:after="40"/>
              <w:ind w:left="57" w:right="57"/>
              <w:jc w:val="both"/>
              <w:rPr>
                <w:sz w:val="22"/>
                <w:szCs w:val="22"/>
              </w:rPr>
            </w:pPr>
            <w:r w:rsidRPr="004D67D6">
              <w:rPr>
                <w:sz w:val="22"/>
                <w:szCs w:val="22"/>
              </w:rPr>
              <w:t>Město</w:t>
            </w:r>
            <w:r>
              <w:rPr>
                <w:sz w:val="22"/>
                <w:szCs w:val="22"/>
              </w:rPr>
              <w:t>,</w:t>
            </w:r>
            <w:r w:rsidRPr="005D4C8C">
              <w:rPr>
                <w:sz w:val="24"/>
                <w:szCs w:val="24"/>
              </w:rPr>
              <w:t xml:space="preserve"> provozovatel sběrného dvora</w:t>
            </w:r>
          </w:p>
        </w:tc>
      </w:tr>
      <w:tr w:rsidR="00F96DED" w:rsidRPr="004D67D6" w:rsidTr="00B23F97">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B23F97">
            <w:pPr>
              <w:spacing w:before="40" w:after="40"/>
              <w:ind w:left="57" w:right="57"/>
              <w:rPr>
                <w:sz w:val="22"/>
                <w:szCs w:val="22"/>
              </w:rPr>
            </w:pPr>
            <w:r>
              <w:rPr>
                <w:sz w:val="24"/>
                <w:szCs w:val="24"/>
              </w:rPr>
              <w:t>Nestanoven</w:t>
            </w:r>
          </w:p>
        </w:tc>
      </w:tr>
    </w:tbl>
    <w:p w:rsidR="00362B57" w:rsidRDefault="00362B57" w:rsidP="00BA7908">
      <w:pPr>
        <w:pStyle w:val="normln0"/>
      </w:pPr>
    </w:p>
    <w:p w:rsidR="005D4C8C" w:rsidRPr="00173830" w:rsidRDefault="005D4C8C" w:rsidP="00FE59F2">
      <w:pPr>
        <w:pStyle w:val="Zhlav"/>
        <w:tabs>
          <w:tab w:val="clear" w:pos="4536"/>
          <w:tab w:val="clear" w:pos="9072"/>
        </w:tabs>
        <w:spacing w:after="120" w:line="276" w:lineRule="auto"/>
        <w:jc w:val="both"/>
        <w:rPr>
          <w:i/>
          <w:iCs/>
          <w:sz w:val="24"/>
          <w:szCs w:val="24"/>
        </w:rPr>
      </w:pPr>
      <w:r w:rsidRPr="005D4C8C">
        <w:rPr>
          <w:sz w:val="24"/>
          <w:szCs w:val="24"/>
        </w:rPr>
        <w:t xml:space="preserve">Základním principem moderního odpadového hospodářství je co možná největší využití odpadů. Hlavním předpokladem pro další využití odpadu je jeho co největší druhová jednotnost, které je možné docílit tříděním odpadů již u původce, případně dotříděním odpadu ve sběrném dvoře. Sběrný dvůr proto musí být vybaven dostatečným počtem nádob na jednotlivé druhy odpadů, včetně nebezpečných odpadů, které je nutno skladovat dle požadavků legislativy. Dále zde nesmí chybět samostatné kontejnery na biologicky rozložitelné </w:t>
      </w:r>
      <w:r w:rsidRPr="00173830">
        <w:rPr>
          <w:sz w:val="24"/>
          <w:szCs w:val="24"/>
        </w:rPr>
        <w:t xml:space="preserve">odpady, na objemné odpady a na jednotlivé vyseparované složky SKO. </w:t>
      </w:r>
    </w:p>
    <w:p w:rsidR="00F4487D" w:rsidRPr="00173830" w:rsidRDefault="00F4487D" w:rsidP="00FE59F2">
      <w:pPr>
        <w:spacing w:after="120" w:line="276" w:lineRule="auto"/>
        <w:jc w:val="both"/>
        <w:rPr>
          <w:sz w:val="24"/>
          <w:szCs w:val="24"/>
        </w:rPr>
      </w:pPr>
      <w:r w:rsidRPr="00173830">
        <w:rPr>
          <w:sz w:val="24"/>
          <w:szCs w:val="24"/>
        </w:rPr>
        <w:t>Město má sběrný dvůr</w:t>
      </w:r>
      <w:r w:rsidR="00173830" w:rsidRPr="00173830">
        <w:rPr>
          <w:sz w:val="24"/>
          <w:szCs w:val="24"/>
        </w:rPr>
        <w:t>, který provozuje společnost RTT, a.s.</w:t>
      </w:r>
      <w:r w:rsidRPr="00173830">
        <w:rPr>
          <w:sz w:val="24"/>
          <w:szCs w:val="24"/>
        </w:rPr>
        <w:t xml:space="preserve"> </w:t>
      </w:r>
      <w:r w:rsidR="00173830" w:rsidRPr="00173830">
        <w:rPr>
          <w:sz w:val="24"/>
          <w:szCs w:val="24"/>
        </w:rPr>
        <w:t>S</w:t>
      </w:r>
      <w:r w:rsidRPr="00173830">
        <w:rPr>
          <w:sz w:val="24"/>
          <w:szCs w:val="24"/>
        </w:rPr>
        <w:t xml:space="preserve">běrný dvůr je určen ke sběru, výkupu, shromažďování, soustřeďování a následnému </w:t>
      </w:r>
      <w:r w:rsidRPr="00BD5F77">
        <w:rPr>
          <w:sz w:val="24"/>
          <w:szCs w:val="24"/>
        </w:rPr>
        <w:t xml:space="preserve">předání odpadů k odstraňování nebo </w:t>
      </w:r>
      <w:r w:rsidRPr="00173830">
        <w:rPr>
          <w:sz w:val="24"/>
          <w:szCs w:val="24"/>
        </w:rPr>
        <w:t xml:space="preserve">využívání a slouží také jako místo zpětného odběru použitých elektrozařízení. </w:t>
      </w:r>
    </w:p>
    <w:p w:rsidR="00F4487D" w:rsidRPr="00173830" w:rsidRDefault="00F4487D" w:rsidP="00FE59F2">
      <w:pPr>
        <w:spacing w:after="120" w:line="276" w:lineRule="auto"/>
        <w:jc w:val="both"/>
        <w:rPr>
          <w:sz w:val="24"/>
          <w:szCs w:val="24"/>
        </w:rPr>
      </w:pPr>
      <w:r w:rsidRPr="00173830">
        <w:rPr>
          <w:sz w:val="24"/>
          <w:szCs w:val="24"/>
        </w:rPr>
        <w:t>Na sběrném dvoře se nachází zázemí pro obsluhu sběrného dvora, ocelov</w:t>
      </w:r>
      <w:r w:rsidR="00173830" w:rsidRPr="00173830">
        <w:rPr>
          <w:sz w:val="24"/>
          <w:szCs w:val="24"/>
        </w:rPr>
        <w:t>ý přístřešek</w:t>
      </w:r>
      <w:r w:rsidR="00DF790B">
        <w:rPr>
          <w:sz w:val="24"/>
          <w:szCs w:val="24"/>
        </w:rPr>
        <w:t>,</w:t>
      </w:r>
      <w:r w:rsidRPr="00173830">
        <w:rPr>
          <w:sz w:val="24"/>
          <w:szCs w:val="24"/>
        </w:rPr>
        <w:t xml:space="preserve"> </w:t>
      </w:r>
      <w:r w:rsidR="00173830" w:rsidRPr="00173830">
        <w:rPr>
          <w:sz w:val="24"/>
          <w:szCs w:val="24"/>
        </w:rPr>
        <w:t xml:space="preserve">pod kterým jsou umístěny velkoobjemové kontejnery Uzamykatelné kontejnery na nebezpečné odpady a </w:t>
      </w:r>
      <w:r w:rsidRPr="00173830">
        <w:rPr>
          <w:sz w:val="24"/>
          <w:szCs w:val="24"/>
        </w:rPr>
        <w:t xml:space="preserve">zpětně odebírané výrobky, váha  a </w:t>
      </w:r>
      <w:r w:rsidR="00173830" w:rsidRPr="00173830">
        <w:rPr>
          <w:sz w:val="24"/>
          <w:szCs w:val="24"/>
        </w:rPr>
        <w:t xml:space="preserve">částečně </w:t>
      </w:r>
      <w:r w:rsidRPr="00173830">
        <w:rPr>
          <w:sz w:val="24"/>
          <w:szCs w:val="24"/>
        </w:rPr>
        <w:t>zpevněné plochy</w:t>
      </w:r>
      <w:r w:rsidR="00173830" w:rsidRPr="00173830">
        <w:rPr>
          <w:sz w:val="24"/>
          <w:szCs w:val="24"/>
        </w:rPr>
        <w:t xml:space="preserve">. Do budoucna by bylo vhodné sběrný dvůr modernizovat.  </w:t>
      </w:r>
      <w:r w:rsidRPr="00173830">
        <w:rPr>
          <w:sz w:val="24"/>
          <w:szCs w:val="24"/>
        </w:rPr>
        <w:t xml:space="preserve">  </w:t>
      </w:r>
    </w:p>
    <w:p w:rsidR="008A5159" w:rsidRDefault="008A5159">
      <w:pPr>
        <w:spacing w:after="160" w:line="259" w:lineRule="auto"/>
        <w:rPr>
          <w:color w:val="FF0000"/>
          <w:sz w:val="24"/>
          <w:szCs w:val="24"/>
        </w:rPr>
      </w:pPr>
      <w:r>
        <w:rPr>
          <w:color w:val="FF0000"/>
          <w:szCs w:val="24"/>
        </w:rPr>
        <w:br w:type="page"/>
      </w:r>
    </w:p>
    <w:p w:rsidR="005D4C8C" w:rsidRDefault="005D4C8C" w:rsidP="005D4C8C">
      <w:pPr>
        <w:pStyle w:val="Textvbloku"/>
        <w:ind w:left="0" w:right="-2"/>
        <w:jc w:val="both"/>
        <w:rPr>
          <w:color w:val="FF0000"/>
          <w:szCs w:val="24"/>
        </w:rPr>
      </w:pPr>
    </w:p>
    <w:p w:rsidR="00F4487D" w:rsidRPr="00DF790B" w:rsidRDefault="00F4487D" w:rsidP="00F4487D">
      <w:pPr>
        <w:jc w:val="both"/>
        <w:rPr>
          <w:b/>
          <w:i/>
          <w:sz w:val="24"/>
          <w:szCs w:val="24"/>
        </w:rPr>
      </w:pPr>
      <w:bookmarkStart w:id="380" w:name="_Ref451338314"/>
      <w:bookmarkStart w:id="381" w:name="_Ref448482026"/>
      <w:r w:rsidRPr="00DF790B">
        <w:rPr>
          <w:b/>
          <w:i/>
          <w:sz w:val="24"/>
          <w:szCs w:val="24"/>
        </w:rPr>
        <w:t xml:space="preserve">Obrázek </w:t>
      </w:r>
      <w:r w:rsidRPr="00DF790B">
        <w:rPr>
          <w:b/>
          <w:i/>
          <w:sz w:val="24"/>
          <w:szCs w:val="24"/>
        </w:rPr>
        <w:fldChar w:fldCharType="begin"/>
      </w:r>
      <w:r w:rsidRPr="00DF790B">
        <w:rPr>
          <w:b/>
          <w:i/>
          <w:sz w:val="24"/>
          <w:szCs w:val="24"/>
        </w:rPr>
        <w:instrText xml:space="preserve"> SEQ Obrázek \* ARABIC </w:instrText>
      </w:r>
      <w:r w:rsidRPr="00DF790B">
        <w:rPr>
          <w:b/>
          <w:i/>
          <w:sz w:val="24"/>
          <w:szCs w:val="24"/>
        </w:rPr>
        <w:fldChar w:fldCharType="separate"/>
      </w:r>
      <w:r w:rsidR="009178EF" w:rsidRPr="00DF790B">
        <w:rPr>
          <w:b/>
          <w:i/>
          <w:noProof/>
          <w:sz w:val="24"/>
          <w:szCs w:val="24"/>
        </w:rPr>
        <w:t>14</w:t>
      </w:r>
      <w:r w:rsidRPr="00DF790B">
        <w:rPr>
          <w:b/>
          <w:i/>
          <w:noProof/>
          <w:sz w:val="24"/>
          <w:szCs w:val="24"/>
        </w:rPr>
        <w:fldChar w:fldCharType="end"/>
      </w:r>
      <w:r w:rsidRPr="00DF790B">
        <w:rPr>
          <w:b/>
          <w:i/>
          <w:sz w:val="24"/>
          <w:szCs w:val="24"/>
        </w:rPr>
        <w:t xml:space="preserve"> – </w:t>
      </w:r>
      <w:r w:rsidR="008A5159" w:rsidRPr="00DF790B">
        <w:rPr>
          <w:b/>
          <w:i/>
          <w:sz w:val="24"/>
          <w:szCs w:val="24"/>
        </w:rPr>
        <w:t>Sběrný dvůr města</w:t>
      </w:r>
      <w:bookmarkEnd w:id="380"/>
      <w:r w:rsidR="008A5159" w:rsidRPr="00DF790B">
        <w:rPr>
          <w:b/>
          <w:i/>
          <w:sz w:val="24"/>
          <w:szCs w:val="24"/>
        </w:rPr>
        <w:t xml:space="preserve"> </w:t>
      </w:r>
      <w:bookmarkEnd w:id="381"/>
    </w:p>
    <w:p w:rsidR="00DF790B" w:rsidRDefault="00DF790B" w:rsidP="00F4487D">
      <w:pPr>
        <w:jc w:val="both"/>
        <w:rPr>
          <w:b/>
          <w:i/>
          <w:color w:val="FF0000"/>
          <w:sz w:val="24"/>
          <w:szCs w:val="24"/>
        </w:rPr>
      </w:pPr>
    </w:p>
    <w:p w:rsidR="00DF790B" w:rsidRDefault="00DF790B" w:rsidP="00F4487D">
      <w:pPr>
        <w:jc w:val="both"/>
        <w:rPr>
          <w:b/>
          <w:i/>
          <w:color w:val="FF0000"/>
          <w:sz w:val="24"/>
          <w:szCs w:val="24"/>
        </w:rPr>
      </w:pPr>
      <w:r>
        <w:rPr>
          <w:b/>
          <w:i/>
          <w:noProof/>
          <w:color w:val="FF0000"/>
          <w:sz w:val="24"/>
          <w:szCs w:val="24"/>
        </w:rPr>
        <w:drawing>
          <wp:inline distT="0" distB="0" distL="0" distR="0" wp14:anchorId="715685F7" wp14:editId="1F5E4ABF">
            <wp:extent cx="5760720" cy="3241379"/>
            <wp:effectExtent l="0" t="0" r="0" b="0"/>
            <wp:docPr id="28" name="Obrázek 28" descr="I:\Dokumenty\POH\POH měst a obcí - 2015- 2016\Liberecký kraj\Jilemnice\Foto\IMG_20160818_15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kumenty\POH\POH měst a obcí - 2015- 2016\Liberecký kraj\Jilemnice\Foto\IMG_20160818_15144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3241379"/>
                    </a:xfrm>
                    <a:prstGeom prst="rect">
                      <a:avLst/>
                    </a:prstGeom>
                    <a:noFill/>
                    <a:ln>
                      <a:noFill/>
                    </a:ln>
                  </pic:spPr>
                </pic:pic>
              </a:graphicData>
            </a:graphic>
          </wp:inline>
        </w:drawing>
      </w:r>
    </w:p>
    <w:p w:rsidR="00DF790B" w:rsidRPr="00AB5CD7" w:rsidRDefault="00DF790B" w:rsidP="00F4487D">
      <w:pPr>
        <w:jc w:val="both"/>
        <w:rPr>
          <w:b/>
          <w:i/>
          <w:color w:val="FF0000"/>
          <w:sz w:val="24"/>
          <w:szCs w:val="24"/>
        </w:rPr>
      </w:pPr>
    </w:p>
    <w:p w:rsidR="008A5159" w:rsidRPr="005D4C8C" w:rsidRDefault="00DF790B" w:rsidP="00F4487D">
      <w:pPr>
        <w:jc w:val="both"/>
        <w:rPr>
          <w:b/>
          <w:i/>
          <w:sz w:val="24"/>
          <w:szCs w:val="24"/>
        </w:rPr>
      </w:pPr>
      <w:r>
        <w:rPr>
          <w:b/>
          <w:i/>
          <w:noProof/>
          <w:sz w:val="24"/>
          <w:szCs w:val="24"/>
        </w:rPr>
        <w:drawing>
          <wp:inline distT="0" distB="0" distL="0" distR="0" wp14:anchorId="7F663828" wp14:editId="0F854E45">
            <wp:extent cx="5760720" cy="3241379"/>
            <wp:effectExtent l="0" t="0" r="0" b="0"/>
            <wp:docPr id="27" name="Obrázek 27" descr="I:\Dokumenty\POH\POH měst a obcí - 2015- 2016\Liberecký kraj\Jilemnice\Foto\IMG_20160818_15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kumenty\POH\POH měst a obcí - 2015- 2016\Liberecký kraj\Jilemnice\Foto\IMG_20160818_15143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3241379"/>
                    </a:xfrm>
                    <a:prstGeom prst="rect">
                      <a:avLst/>
                    </a:prstGeom>
                    <a:noFill/>
                    <a:ln>
                      <a:noFill/>
                    </a:ln>
                  </pic:spPr>
                </pic:pic>
              </a:graphicData>
            </a:graphic>
          </wp:inline>
        </w:drawing>
      </w:r>
    </w:p>
    <w:p w:rsidR="00F4487D" w:rsidRPr="00DF790B" w:rsidRDefault="008A5159" w:rsidP="008C5D9E">
      <w:pPr>
        <w:pStyle w:val="Zhlav"/>
        <w:tabs>
          <w:tab w:val="clear" w:pos="4536"/>
          <w:tab w:val="clear" w:pos="9072"/>
        </w:tabs>
        <w:spacing w:before="120"/>
        <w:jc w:val="right"/>
        <w:rPr>
          <w:bCs/>
          <w:i/>
        </w:rPr>
      </w:pPr>
      <w:r w:rsidRPr="00DF790B">
        <w:rPr>
          <w:bCs/>
          <w:i/>
        </w:rPr>
        <w:t xml:space="preserve">Zdroj: </w:t>
      </w:r>
      <w:r w:rsidR="00DF790B" w:rsidRPr="00DF790B">
        <w:rPr>
          <w:bCs/>
          <w:i/>
        </w:rPr>
        <w:t>Vlastní archiv</w:t>
      </w:r>
      <w:r w:rsidRPr="00DF790B">
        <w:rPr>
          <w:bCs/>
          <w:i/>
        </w:rPr>
        <w:t xml:space="preserve"> </w:t>
      </w:r>
    </w:p>
    <w:p w:rsidR="00F4487D" w:rsidRPr="008A5159" w:rsidRDefault="00F4487D" w:rsidP="005D4C8C">
      <w:pPr>
        <w:pStyle w:val="Textvbloku"/>
        <w:ind w:left="0" w:right="-2"/>
        <w:jc w:val="both"/>
        <w:rPr>
          <w:szCs w:val="24"/>
        </w:rPr>
      </w:pPr>
    </w:p>
    <w:p w:rsidR="00F4487D" w:rsidRPr="008A5159" w:rsidRDefault="00F4487D">
      <w:pPr>
        <w:spacing w:after="160" w:line="259" w:lineRule="auto"/>
        <w:rPr>
          <w:i/>
          <w:iCs/>
          <w:sz w:val="22"/>
        </w:rPr>
      </w:pPr>
    </w:p>
    <w:p w:rsidR="00252D25" w:rsidRDefault="00252D25">
      <w:pPr>
        <w:spacing w:after="160" w:line="259" w:lineRule="auto"/>
        <w:rPr>
          <w:color w:val="FF0000"/>
          <w:sz w:val="24"/>
          <w:szCs w:val="24"/>
          <w:highlight w:val="darkGray"/>
        </w:rPr>
      </w:pPr>
      <w:r>
        <w:rPr>
          <w:color w:val="FF0000"/>
          <w:sz w:val="24"/>
          <w:szCs w:val="24"/>
          <w:highlight w:val="darkGray"/>
        </w:rPr>
        <w:br w:type="page"/>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B23F97" w:rsidRPr="004D67D6" w:rsidTr="00B23F97">
        <w:trPr>
          <w:trHeight w:val="227"/>
          <w:jc w:val="center"/>
        </w:trPr>
        <w:tc>
          <w:tcPr>
            <w:tcW w:w="2055" w:type="dxa"/>
            <w:shd w:val="clear" w:color="auto" w:fill="DEEAF6" w:themeFill="accent1" w:themeFillTint="33"/>
            <w:vAlign w:val="center"/>
          </w:tcPr>
          <w:p w:rsidR="00B23F97" w:rsidRPr="004D67D6" w:rsidRDefault="00B23F97" w:rsidP="008469B5">
            <w:pPr>
              <w:spacing w:before="40" w:after="40"/>
              <w:rPr>
                <w:b/>
                <w:sz w:val="22"/>
                <w:szCs w:val="22"/>
              </w:rPr>
            </w:pPr>
            <w:r w:rsidRPr="004D67D6">
              <w:rPr>
                <w:b/>
                <w:sz w:val="22"/>
                <w:szCs w:val="22"/>
              </w:rPr>
              <w:lastRenderedPageBreak/>
              <w:t>Číslo opatření</w:t>
            </w:r>
          </w:p>
        </w:tc>
        <w:tc>
          <w:tcPr>
            <w:tcW w:w="7159" w:type="dxa"/>
            <w:shd w:val="clear" w:color="auto" w:fill="DEEAF6" w:themeFill="accent1" w:themeFillTint="33"/>
            <w:vAlign w:val="center"/>
          </w:tcPr>
          <w:p w:rsidR="00B23F97" w:rsidRPr="004D67D6" w:rsidRDefault="00B23F97" w:rsidP="00154995">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Pr>
                <w:rFonts w:eastAsia="Times New Roman"/>
                <w:b/>
                <w:bCs/>
              </w:rPr>
              <w:t>2</w:t>
            </w:r>
            <w:r w:rsidRPr="004D67D6">
              <w:rPr>
                <w:rFonts w:eastAsia="Times New Roman"/>
                <w:b/>
                <w:bCs/>
              </w:rPr>
              <w:t>.</w:t>
            </w:r>
            <w:r w:rsidR="00FA30F0">
              <w:rPr>
                <w:rFonts w:eastAsia="Times New Roman"/>
                <w:b/>
                <w:bCs/>
              </w:rPr>
              <w:t>1.</w:t>
            </w:r>
            <w:r>
              <w:rPr>
                <w:rFonts w:eastAsia="Times New Roman"/>
                <w:b/>
                <w:bCs/>
              </w:rPr>
              <w:t>6.</w:t>
            </w:r>
            <w:r w:rsidR="00154995">
              <w:rPr>
                <w:rFonts w:eastAsia="Times New Roman"/>
                <w:b/>
                <w:bCs/>
              </w:rPr>
              <w:t>2</w:t>
            </w:r>
          </w:p>
        </w:tc>
      </w:tr>
      <w:tr w:rsidR="00B23F97" w:rsidRPr="004D67D6" w:rsidTr="00B23F97">
        <w:trPr>
          <w:trHeight w:val="227"/>
          <w:jc w:val="center"/>
        </w:trPr>
        <w:tc>
          <w:tcPr>
            <w:tcW w:w="2055" w:type="dxa"/>
            <w:shd w:val="clear" w:color="auto" w:fill="DEEAF6" w:themeFill="accent1" w:themeFillTint="33"/>
            <w:vAlign w:val="center"/>
          </w:tcPr>
          <w:p w:rsidR="00B23F97" w:rsidRPr="004D67D6" w:rsidRDefault="00B23F97"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B23F97" w:rsidRPr="004D67D6" w:rsidRDefault="00B23F97"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Dle ekonomických možností upřednostňovat využívání objemných odpadů před jejich odstraňováním</w:t>
            </w:r>
          </w:p>
        </w:tc>
      </w:tr>
      <w:tr w:rsidR="00B23F97" w:rsidRPr="004D67D6" w:rsidTr="00B23F97">
        <w:trPr>
          <w:trHeight w:val="227"/>
          <w:jc w:val="center"/>
        </w:trPr>
        <w:tc>
          <w:tcPr>
            <w:tcW w:w="2055" w:type="dxa"/>
            <w:shd w:val="clear" w:color="auto" w:fill="DEEAF6" w:themeFill="accent1" w:themeFillTint="33"/>
            <w:vAlign w:val="center"/>
          </w:tcPr>
          <w:p w:rsidR="00B23F97"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B23F97" w:rsidRPr="004D67D6" w:rsidRDefault="00B23F97"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3.2.1.1</w:t>
            </w:r>
            <w:r>
              <w:rPr>
                <w:rFonts w:eastAsia="Times New Roman"/>
                <w:b/>
                <w:bCs/>
              </w:rPr>
              <w:t>, 3.11.1, 3.12.1</w:t>
            </w:r>
          </w:p>
        </w:tc>
      </w:tr>
      <w:tr w:rsidR="00B23F97" w:rsidRPr="004D67D6" w:rsidTr="00B23F97">
        <w:trPr>
          <w:jc w:val="center"/>
        </w:trPr>
        <w:tc>
          <w:tcPr>
            <w:tcW w:w="2055" w:type="dxa"/>
          </w:tcPr>
          <w:p w:rsidR="00B23F97" w:rsidRPr="004D67D6" w:rsidRDefault="00B23F97" w:rsidP="008469B5">
            <w:pPr>
              <w:spacing w:before="40" w:after="40"/>
              <w:rPr>
                <w:sz w:val="22"/>
                <w:szCs w:val="22"/>
              </w:rPr>
            </w:pPr>
            <w:r w:rsidRPr="004D67D6">
              <w:rPr>
                <w:sz w:val="22"/>
                <w:szCs w:val="22"/>
              </w:rPr>
              <w:t>Popis opatření</w:t>
            </w:r>
          </w:p>
        </w:tc>
        <w:tc>
          <w:tcPr>
            <w:tcW w:w="7159" w:type="dxa"/>
          </w:tcPr>
          <w:p w:rsidR="00B23F97" w:rsidRPr="00B23F97" w:rsidRDefault="00B23F97" w:rsidP="00B23F97">
            <w:pPr>
              <w:tabs>
                <w:tab w:val="left" w:pos="357"/>
              </w:tabs>
              <w:spacing w:before="40" w:after="40"/>
              <w:ind w:left="356" w:hanging="356"/>
              <w:jc w:val="both"/>
              <w:rPr>
                <w:sz w:val="22"/>
                <w:szCs w:val="22"/>
              </w:rPr>
            </w:pPr>
            <w:r w:rsidRPr="00B23F97">
              <w:rPr>
                <w:sz w:val="22"/>
                <w:szCs w:val="22"/>
              </w:rPr>
              <w:t>a)</w:t>
            </w:r>
            <w:r w:rsidRPr="004D67D6">
              <w:rPr>
                <w:sz w:val="22"/>
                <w:szCs w:val="22"/>
              </w:rPr>
              <w:t xml:space="preserve"> </w:t>
            </w:r>
            <w:r w:rsidRPr="004D67D6">
              <w:rPr>
                <w:sz w:val="22"/>
                <w:szCs w:val="22"/>
              </w:rPr>
              <w:tab/>
            </w:r>
            <w:r w:rsidRPr="00B23F97">
              <w:rPr>
                <w:sz w:val="22"/>
                <w:szCs w:val="22"/>
              </w:rPr>
              <w:t>Upřednostňovat materiálové využití objemných odpadů před energetickým.</w:t>
            </w:r>
          </w:p>
          <w:p w:rsidR="00B23F97" w:rsidRPr="00B23F97" w:rsidRDefault="00B23F97" w:rsidP="00B23F97">
            <w:pPr>
              <w:tabs>
                <w:tab w:val="left" w:pos="357"/>
              </w:tabs>
              <w:spacing w:before="40" w:after="40"/>
              <w:ind w:left="356" w:hanging="356"/>
              <w:jc w:val="both"/>
              <w:rPr>
                <w:sz w:val="22"/>
                <w:szCs w:val="22"/>
              </w:rPr>
            </w:pPr>
            <w:r w:rsidRPr="00B23F97">
              <w:rPr>
                <w:sz w:val="22"/>
                <w:szCs w:val="22"/>
              </w:rPr>
              <w:t>b)</w:t>
            </w:r>
            <w:r w:rsidRPr="004D67D6">
              <w:rPr>
                <w:sz w:val="22"/>
                <w:szCs w:val="22"/>
              </w:rPr>
              <w:t xml:space="preserve"> </w:t>
            </w:r>
            <w:r w:rsidRPr="004D67D6">
              <w:rPr>
                <w:sz w:val="22"/>
                <w:szCs w:val="22"/>
              </w:rPr>
              <w:tab/>
            </w:r>
            <w:r w:rsidRPr="00B23F97">
              <w:rPr>
                <w:sz w:val="22"/>
                <w:szCs w:val="22"/>
              </w:rPr>
              <w:t>Pravidelně posuzovat a ekonomicky vyhodnocovat náklady na materiálové a energetické využívání objemných odpadů.</w:t>
            </w:r>
          </w:p>
          <w:p w:rsidR="00B23F97" w:rsidRPr="00B23F97" w:rsidRDefault="00B23F97" w:rsidP="00B23F97">
            <w:pPr>
              <w:tabs>
                <w:tab w:val="left" w:pos="357"/>
              </w:tabs>
              <w:spacing w:before="40" w:after="40"/>
              <w:ind w:left="356" w:hanging="356"/>
              <w:jc w:val="both"/>
              <w:rPr>
                <w:sz w:val="22"/>
                <w:szCs w:val="22"/>
              </w:rPr>
            </w:pPr>
            <w:r w:rsidRPr="00B23F97">
              <w:rPr>
                <w:sz w:val="22"/>
                <w:szCs w:val="22"/>
              </w:rPr>
              <w:t>c)</w:t>
            </w:r>
            <w:r w:rsidRPr="004D67D6">
              <w:rPr>
                <w:sz w:val="22"/>
                <w:szCs w:val="22"/>
              </w:rPr>
              <w:t xml:space="preserve"> </w:t>
            </w:r>
            <w:r w:rsidRPr="004D67D6">
              <w:rPr>
                <w:sz w:val="22"/>
                <w:szCs w:val="22"/>
              </w:rPr>
              <w:tab/>
            </w:r>
            <w:r w:rsidRPr="00B23F97">
              <w:rPr>
                <w:sz w:val="22"/>
                <w:szCs w:val="22"/>
              </w:rPr>
              <w:t>Minimalizovat skládkování objemných odpadů – objemný odpad třídit na složky určené k využití nebo k dalšímu zpracování a na složky určené k odstranění.</w:t>
            </w:r>
          </w:p>
        </w:tc>
      </w:tr>
      <w:tr w:rsidR="00F96DED" w:rsidRPr="004D67D6" w:rsidTr="00B23F97">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B23F97">
            <w:pPr>
              <w:spacing w:before="40" w:after="40"/>
              <w:ind w:left="57" w:right="57"/>
              <w:rPr>
                <w:color w:val="000000" w:themeColor="text1"/>
                <w:sz w:val="22"/>
                <w:szCs w:val="22"/>
              </w:rPr>
            </w:pPr>
            <w:r w:rsidRPr="009F2A66">
              <w:rPr>
                <w:sz w:val="22"/>
                <w:szCs w:val="22"/>
              </w:rPr>
              <w:t>Nestanovena</w:t>
            </w:r>
          </w:p>
        </w:tc>
      </w:tr>
      <w:tr w:rsidR="00F96DED" w:rsidRPr="004D67D6" w:rsidTr="00B23F97">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B23F9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4D67D6">
              <w:rPr>
                <w:rFonts w:eastAsia="Times New Roman"/>
                <w:bCs/>
              </w:rPr>
              <w:t>Průběžně</w:t>
            </w:r>
          </w:p>
        </w:tc>
      </w:tr>
      <w:tr w:rsidR="00F96DED" w:rsidRPr="004D67D6" w:rsidTr="00B23F97">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3802B9">
            <w:pPr>
              <w:spacing w:before="40" w:after="40"/>
              <w:ind w:left="57"/>
              <w:jc w:val="both"/>
              <w:rPr>
                <w:sz w:val="22"/>
                <w:szCs w:val="22"/>
              </w:rPr>
            </w:pPr>
            <w:r>
              <w:rPr>
                <w:sz w:val="24"/>
                <w:szCs w:val="24"/>
              </w:rPr>
              <w:t>Ano</w:t>
            </w:r>
          </w:p>
        </w:tc>
      </w:tr>
      <w:tr w:rsidR="00F96DED" w:rsidRPr="004D67D6" w:rsidTr="00B23F97">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B23F97">
            <w:pPr>
              <w:spacing w:before="40" w:after="40"/>
              <w:ind w:left="57" w:right="57"/>
              <w:jc w:val="both"/>
              <w:rPr>
                <w:sz w:val="22"/>
                <w:szCs w:val="22"/>
              </w:rPr>
            </w:pPr>
            <w:r w:rsidRPr="004D67D6">
              <w:rPr>
                <w:sz w:val="22"/>
                <w:szCs w:val="22"/>
              </w:rPr>
              <w:t>Město</w:t>
            </w:r>
            <w:r>
              <w:rPr>
                <w:sz w:val="22"/>
                <w:szCs w:val="22"/>
              </w:rPr>
              <w:t>,</w:t>
            </w:r>
            <w:r w:rsidRPr="005D4C8C">
              <w:rPr>
                <w:sz w:val="24"/>
                <w:szCs w:val="24"/>
              </w:rPr>
              <w:t xml:space="preserve"> </w:t>
            </w:r>
            <w:r w:rsidRPr="00D44AFC">
              <w:rPr>
                <w:sz w:val="22"/>
              </w:rPr>
              <w:t>svozová firma</w:t>
            </w:r>
          </w:p>
        </w:tc>
      </w:tr>
      <w:tr w:rsidR="00F96DED" w:rsidRPr="004D67D6" w:rsidTr="00B23F97">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B23F97">
            <w:pPr>
              <w:spacing w:before="40" w:after="40"/>
              <w:ind w:left="57" w:right="57"/>
              <w:rPr>
                <w:sz w:val="22"/>
                <w:szCs w:val="22"/>
              </w:rPr>
            </w:pPr>
            <w:r>
              <w:rPr>
                <w:sz w:val="24"/>
                <w:szCs w:val="24"/>
              </w:rPr>
              <w:t>P</w:t>
            </w:r>
            <w:r w:rsidRPr="005D4C8C">
              <w:rPr>
                <w:sz w:val="24"/>
                <w:szCs w:val="24"/>
              </w:rPr>
              <w:t>rocento skládkovaných objemných odpadů z celkové produkce objemných odpadů</w:t>
            </w:r>
          </w:p>
        </w:tc>
      </w:tr>
    </w:tbl>
    <w:p w:rsidR="00B23F97" w:rsidRPr="005D4C8C" w:rsidRDefault="00B23F97" w:rsidP="005D4C8C">
      <w:pPr>
        <w:pStyle w:val="Zhlav"/>
        <w:tabs>
          <w:tab w:val="clear" w:pos="4536"/>
          <w:tab w:val="clear" w:pos="9072"/>
        </w:tabs>
        <w:rPr>
          <w:b/>
          <w:bCs/>
          <w:color w:val="FF0000"/>
          <w:sz w:val="24"/>
          <w:szCs w:val="24"/>
          <w:highlight w:val="darkGray"/>
        </w:rPr>
      </w:pPr>
    </w:p>
    <w:p w:rsidR="00D44AFC" w:rsidRDefault="00D44AFC" w:rsidP="00FE59F2">
      <w:pPr>
        <w:pStyle w:val="Zkladntext2"/>
        <w:spacing w:after="120" w:line="276" w:lineRule="auto"/>
        <w:rPr>
          <w:szCs w:val="24"/>
        </w:rPr>
      </w:pPr>
      <w:r w:rsidRPr="005D4C8C">
        <w:rPr>
          <w:szCs w:val="24"/>
        </w:rPr>
        <w:t>Přestože přesná skladba objemných odpadů se v praxi nijak nesleduje, je obecně známo, že téměř 50 % objemných odpadů tvoří složky využitelné (kovy, dřevo,...). Je tedy důležité dbát</w:t>
      </w:r>
      <w:r>
        <w:rPr>
          <w:szCs w:val="24"/>
        </w:rPr>
        <w:t xml:space="preserve"> </w:t>
      </w:r>
      <w:r w:rsidRPr="005D4C8C">
        <w:rPr>
          <w:szCs w:val="24"/>
        </w:rPr>
        <w:t xml:space="preserve">na jejich oddělený sběr a následné roztřídění na složky, které lze využít a na složky nevyužitelné, které nejčastěji putují na skládku. </w:t>
      </w:r>
    </w:p>
    <w:p w:rsidR="005D4C8C" w:rsidRPr="005D4C8C" w:rsidRDefault="005D4C8C" w:rsidP="005D4C8C">
      <w:pPr>
        <w:pStyle w:val="Zhlav"/>
        <w:tabs>
          <w:tab w:val="clear" w:pos="4536"/>
          <w:tab w:val="clear" w:pos="9072"/>
        </w:tabs>
        <w:jc w:val="both"/>
        <w:rPr>
          <w:b/>
          <w:bCs/>
          <w:sz w:val="24"/>
          <w:szCs w:val="24"/>
        </w:rPr>
      </w:pPr>
    </w:p>
    <w:p w:rsidR="005D4C8C" w:rsidRPr="005D4C8C" w:rsidRDefault="00B769FF" w:rsidP="005D4C8C">
      <w:pPr>
        <w:jc w:val="both"/>
        <w:rPr>
          <w:b/>
          <w:i/>
          <w:sz w:val="24"/>
          <w:szCs w:val="24"/>
        </w:rPr>
      </w:pPr>
      <w:bookmarkStart w:id="382" w:name="_Ref448324025"/>
      <w:bookmarkStart w:id="383" w:name="_Toc448477235"/>
      <w:r w:rsidRPr="0059324C">
        <w:rPr>
          <w:b/>
          <w:i/>
          <w:sz w:val="24"/>
          <w:szCs w:val="24"/>
        </w:rPr>
        <w:t xml:space="preserve">Obrázek </w:t>
      </w:r>
      <w:r w:rsidRPr="0059324C">
        <w:rPr>
          <w:b/>
          <w:i/>
          <w:sz w:val="24"/>
          <w:szCs w:val="24"/>
        </w:rPr>
        <w:fldChar w:fldCharType="begin"/>
      </w:r>
      <w:r w:rsidRPr="0059324C">
        <w:rPr>
          <w:b/>
          <w:i/>
          <w:sz w:val="24"/>
          <w:szCs w:val="24"/>
        </w:rPr>
        <w:instrText xml:space="preserve"> SEQ Obrázek \* ARABIC </w:instrText>
      </w:r>
      <w:r w:rsidRPr="0059324C">
        <w:rPr>
          <w:b/>
          <w:i/>
          <w:sz w:val="24"/>
          <w:szCs w:val="24"/>
        </w:rPr>
        <w:fldChar w:fldCharType="separate"/>
      </w:r>
      <w:r w:rsidR="009178EF">
        <w:rPr>
          <w:b/>
          <w:i/>
          <w:noProof/>
          <w:sz w:val="24"/>
          <w:szCs w:val="24"/>
        </w:rPr>
        <w:t>15</w:t>
      </w:r>
      <w:r w:rsidRPr="0059324C">
        <w:rPr>
          <w:b/>
          <w:i/>
          <w:noProof/>
          <w:sz w:val="24"/>
          <w:szCs w:val="24"/>
        </w:rPr>
        <w:fldChar w:fldCharType="end"/>
      </w:r>
      <w:r w:rsidR="005D4C8C" w:rsidRPr="005D4C8C">
        <w:rPr>
          <w:b/>
          <w:i/>
          <w:sz w:val="24"/>
          <w:szCs w:val="24"/>
        </w:rPr>
        <w:t xml:space="preserve"> – Vytříděné využitelné složky z objemného odpadu – ilustrační foto</w:t>
      </w:r>
      <w:bookmarkEnd w:id="382"/>
      <w:bookmarkEnd w:id="383"/>
    </w:p>
    <w:p w:rsidR="005D4C8C" w:rsidRPr="005D4C8C" w:rsidRDefault="005D4C8C" w:rsidP="005D4C8C">
      <w:pPr>
        <w:jc w:val="both"/>
        <w:rPr>
          <w:b/>
          <w:i/>
          <w:sz w:val="24"/>
          <w:szCs w:val="24"/>
        </w:rPr>
      </w:pPr>
    </w:p>
    <w:p w:rsidR="005D4C8C" w:rsidRPr="005D4C8C" w:rsidRDefault="005D4C8C" w:rsidP="005D4C8C">
      <w:pPr>
        <w:pStyle w:val="Zhlav"/>
        <w:tabs>
          <w:tab w:val="clear" w:pos="4536"/>
          <w:tab w:val="clear" w:pos="9072"/>
        </w:tabs>
        <w:jc w:val="center"/>
        <w:rPr>
          <w:b/>
          <w:bCs/>
          <w:color w:val="FF0000"/>
          <w:sz w:val="24"/>
          <w:szCs w:val="24"/>
        </w:rPr>
      </w:pPr>
      <w:r w:rsidRPr="005D4C8C">
        <w:rPr>
          <w:b/>
          <w:bCs/>
          <w:noProof/>
          <w:color w:val="FF0000"/>
          <w:sz w:val="24"/>
          <w:szCs w:val="24"/>
        </w:rPr>
        <w:drawing>
          <wp:inline distT="0" distB="0" distL="0" distR="0" wp14:anchorId="08186ABC" wp14:editId="2BC37495">
            <wp:extent cx="3600000" cy="2692800"/>
            <wp:effectExtent l="19050" t="19050" r="19685" b="12700"/>
            <wp:docPr id="18" name="obrázek 18" descr="IMG_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63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2692800"/>
                    </a:xfrm>
                    <a:prstGeom prst="rect">
                      <a:avLst/>
                    </a:prstGeom>
                    <a:noFill/>
                    <a:ln w="6350" cmpd="sng">
                      <a:solidFill>
                        <a:srgbClr val="000000"/>
                      </a:solidFill>
                      <a:miter lim="800000"/>
                      <a:headEnd/>
                      <a:tailEnd/>
                    </a:ln>
                    <a:effectLst/>
                  </pic:spPr>
                </pic:pic>
              </a:graphicData>
            </a:graphic>
          </wp:inline>
        </w:drawing>
      </w:r>
    </w:p>
    <w:p w:rsidR="008469B5" w:rsidRPr="008C5D9E" w:rsidRDefault="008469B5" w:rsidP="008C5D9E">
      <w:pPr>
        <w:pStyle w:val="Zhlav"/>
        <w:tabs>
          <w:tab w:val="clear" w:pos="4536"/>
          <w:tab w:val="clear" w:pos="9072"/>
        </w:tabs>
        <w:spacing w:before="120"/>
        <w:ind w:right="1418"/>
        <w:jc w:val="right"/>
        <w:rPr>
          <w:i/>
        </w:rPr>
      </w:pPr>
      <w:r w:rsidRPr="008C5D9E">
        <w:rPr>
          <w:i/>
        </w:rPr>
        <w:t>Zdroj: Vlastní archiv</w:t>
      </w:r>
    </w:p>
    <w:p w:rsidR="00BA7908" w:rsidRDefault="00BA7908" w:rsidP="005D4C8C">
      <w:pPr>
        <w:ind w:firstLine="708"/>
        <w:rPr>
          <w:sz w:val="24"/>
          <w:szCs w:val="24"/>
        </w:rPr>
      </w:pPr>
    </w:p>
    <w:p w:rsidR="0051572A" w:rsidRDefault="0051572A">
      <w:pPr>
        <w:spacing w:after="160" w:line="259" w:lineRule="auto"/>
        <w:rPr>
          <w:sz w:val="24"/>
          <w:szCs w:val="24"/>
        </w:rPr>
      </w:pPr>
      <w:r>
        <w:rPr>
          <w:sz w:val="24"/>
          <w:szCs w:val="24"/>
        </w:rPr>
        <w:br w:type="page"/>
      </w:r>
    </w:p>
    <w:p w:rsidR="00BA7908" w:rsidRPr="00047CFC" w:rsidRDefault="00BA7908"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84" w:name="_Toc428860064"/>
      <w:r w:rsidRPr="00047CFC">
        <w:rPr>
          <w:rFonts w:ascii="Times New Roman" w:hAnsi="Times New Roman"/>
          <w:b/>
          <w:bCs/>
          <w:snapToGrid w:val="0"/>
          <w:color w:val="auto"/>
          <w:sz w:val="26"/>
          <w:szCs w:val="20"/>
        </w:rPr>
        <w:lastRenderedPageBreak/>
        <w:t>Nakládání se stavebními a demoličními odpady</w:t>
      </w:r>
      <w:bookmarkEnd w:id="384"/>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047CFC" w:rsidRPr="004D67D6" w:rsidTr="000D0B02">
        <w:trPr>
          <w:trHeight w:val="227"/>
          <w:jc w:val="center"/>
        </w:trPr>
        <w:tc>
          <w:tcPr>
            <w:tcW w:w="2055" w:type="dxa"/>
            <w:shd w:val="clear" w:color="auto" w:fill="DEEAF6" w:themeFill="accent1" w:themeFillTint="33"/>
            <w:vAlign w:val="center"/>
          </w:tcPr>
          <w:p w:rsidR="00047CFC" w:rsidRPr="004D67D6" w:rsidRDefault="00047CFC"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047CFC" w:rsidRPr="004D67D6" w:rsidRDefault="00047CFC" w:rsidP="00E27CA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E27CA2">
              <w:rPr>
                <w:rFonts w:eastAsia="Times New Roman"/>
                <w:b/>
                <w:bCs/>
              </w:rPr>
              <w:t>2.2</w:t>
            </w:r>
            <w:r>
              <w:rPr>
                <w:rFonts w:eastAsia="Times New Roman"/>
                <w:b/>
                <w:bCs/>
              </w:rPr>
              <w:t>.1</w:t>
            </w:r>
          </w:p>
        </w:tc>
      </w:tr>
      <w:tr w:rsidR="00047CFC" w:rsidRPr="004D67D6" w:rsidTr="000D0B02">
        <w:trPr>
          <w:trHeight w:val="227"/>
          <w:jc w:val="center"/>
        </w:trPr>
        <w:tc>
          <w:tcPr>
            <w:tcW w:w="2055" w:type="dxa"/>
            <w:shd w:val="clear" w:color="auto" w:fill="DEEAF6" w:themeFill="accent1" w:themeFillTint="33"/>
            <w:vAlign w:val="center"/>
          </w:tcPr>
          <w:p w:rsidR="00047CFC" w:rsidRPr="004D67D6" w:rsidRDefault="00047CFC"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047CFC" w:rsidRPr="004D67D6" w:rsidRDefault="00047CFC"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Zajistit sběr stavebních a demoličních odpadů od občanů města</w:t>
            </w:r>
          </w:p>
        </w:tc>
      </w:tr>
      <w:tr w:rsidR="00047CFC" w:rsidRPr="004D67D6" w:rsidTr="000D0B02">
        <w:trPr>
          <w:trHeight w:val="227"/>
          <w:jc w:val="center"/>
        </w:trPr>
        <w:tc>
          <w:tcPr>
            <w:tcW w:w="2055" w:type="dxa"/>
            <w:shd w:val="clear" w:color="auto" w:fill="DEEAF6" w:themeFill="accent1" w:themeFillTint="33"/>
            <w:vAlign w:val="center"/>
          </w:tcPr>
          <w:p w:rsidR="00047CFC"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047CFC" w:rsidRPr="004D67D6" w:rsidRDefault="00047CFC" w:rsidP="00047CF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4.1, 3.9.3.1</w:t>
            </w:r>
          </w:p>
        </w:tc>
      </w:tr>
      <w:tr w:rsidR="00047CFC" w:rsidRPr="004D67D6" w:rsidTr="000D0B02">
        <w:trPr>
          <w:jc w:val="center"/>
        </w:trPr>
        <w:tc>
          <w:tcPr>
            <w:tcW w:w="2055" w:type="dxa"/>
          </w:tcPr>
          <w:p w:rsidR="00047CFC" w:rsidRPr="00154995" w:rsidRDefault="00047CFC" w:rsidP="008469B5">
            <w:pPr>
              <w:spacing w:before="40" w:after="40"/>
              <w:rPr>
                <w:sz w:val="22"/>
                <w:szCs w:val="22"/>
              </w:rPr>
            </w:pPr>
            <w:r w:rsidRPr="00154995">
              <w:rPr>
                <w:sz w:val="22"/>
                <w:szCs w:val="22"/>
              </w:rPr>
              <w:t>Popis opatření</w:t>
            </w:r>
          </w:p>
        </w:tc>
        <w:tc>
          <w:tcPr>
            <w:tcW w:w="7159" w:type="dxa"/>
          </w:tcPr>
          <w:p w:rsidR="00047CFC" w:rsidRPr="00154995" w:rsidRDefault="00047CFC" w:rsidP="000D0B02">
            <w:pPr>
              <w:tabs>
                <w:tab w:val="left" w:pos="357"/>
              </w:tabs>
              <w:spacing w:before="40" w:after="40"/>
              <w:ind w:left="356" w:hanging="356"/>
              <w:jc w:val="both"/>
              <w:rPr>
                <w:sz w:val="22"/>
                <w:szCs w:val="22"/>
              </w:rPr>
            </w:pPr>
            <w:r w:rsidRPr="00154995">
              <w:rPr>
                <w:sz w:val="22"/>
                <w:szCs w:val="22"/>
              </w:rPr>
              <w:t xml:space="preserve">a) </w:t>
            </w:r>
            <w:r w:rsidRPr="00154995">
              <w:rPr>
                <w:sz w:val="22"/>
                <w:szCs w:val="22"/>
              </w:rPr>
              <w:tab/>
              <w:t xml:space="preserve">Na sběrném dvoře </w:t>
            </w:r>
            <w:r w:rsidR="00154995" w:rsidRPr="00154995">
              <w:rPr>
                <w:sz w:val="22"/>
                <w:szCs w:val="22"/>
              </w:rPr>
              <w:t>dle ceníku</w:t>
            </w:r>
            <w:r w:rsidRPr="00154995">
              <w:rPr>
                <w:sz w:val="22"/>
                <w:szCs w:val="22"/>
              </w:rPr>
              <w:t xml:space="preserve"> přijímat </w:t>
            </w:r>
            <w:r w:rsidRPr="00154995">
              <w:rPr>
                <w:b/>
                <w:sz w:val="22"/>
                <w:szCs w:val="22"/>
              </w:rPr>
              <w:t>v omezeném množství</w:t>
            </w:r>
            <w:r w:rsidRPr="00154995">
              <w:rPr>
                <w:sz w:val="22"/>
                <w:szCs w:val="22"/>
              </w:rPr>
              <w:t xml:space="preserve"> (dle provozního řádu sběrného dvora) stavební a demoliční odpady (</w:t>
            </w:r>
            <w:r w:rsidRPr="00154995">
              <w:rPr>
                <w:i/>
                <w:sz w:val="22"/>
                <w:szCs w:val="22"/>
              </w:rPr>
              <w:t>dále jen „SDO“</w:t>
            </w:r>
            <w:r w:rsidRPr="00154995">
              <w:rPr>
                <w:sz w:val="22"/>
                <w:szCs w:val="22"/>
              </w:rPr>
              <w:t>) od občanů města.</w:t>
            </w:r>
          </w:p>
          <w:p w:rsidR="00047CFC" w:rsidRPr="00154995" w:rsidRDefault="00047CFC" w:rsidP="000D0B02">
            <w:pPr>
              <w:tabs>
                <w:tab w:val="left" w:pos="357"/>
              </w:tabs>
              <w:spacing w:before="40" w:after="40"/>
              <w:ind w:left="356" w:hanging="356"/>
              <w:jc w:val="both"/>
              <w:rPr>
                <w:sz w:val="22"/>
                <w:szCs w:val="22"/>
              </w:rPr>
            </w:pPr>
            <w:r w:rsidRPr="00154995">
              <w:rPr>
                <w:sz w:val="22"/>
                <w:szCs w:val="22"/>
              </w:rPr>
              <w:t xml:space="preserve">b) </w:t>
            </w:r>
            <w:r w:rsidRPr="00154995">
              <w:rPr>
                <w:sz w:val="22"/>
                <w:szCs w:val="22"/>
              </w:rPr>
              <w:tab/>
              <w:t>Za úplatu zajistit na vyžádání přistavení kontejneru na SDO pro 100 % občanů města.</w:t>
            </w:r>
          </w:p>
          <w:p w:rsidR="00047CFC" w:rsidRPr="00154995" w:rsidRDefault="00047CFC" w:rsidP="000D0B02">
            <w:pPr>
              <w:tabs>
                <w:tab w:val="left" w:pos="357"/>
              </w:tabs>
              <w:spacing w:before="40" w:after="40"/>
              <w:ind w:left="356" w:hanging="356"/>
              <w:jc w:val="both"/>
              <w:rPr>
                <w:sz w:val="22"/>
                <w:szCs w:val="22"/>
              </w:rPr>
            </w:pPr>
            <w:r w:rsidRPr="00154995">
              <w:rPr>
                <w:sz w:val="22"/>
                <w:szCs w:val="22"/>
              </w:rPr>
              <w:t xml:space="preserve">c) </w:t>
            </w:r>
            <w:r w:rsidRPr="00154995">
              <w:rPr>
                <w:sz w:val="22"/>
                <w:szCs w:val="22"/>
              </w:rPr>
              <w:tab/>
              <w:t>Pravidelně (1x ročně) informovat obyvatele města o možnosti využívání ploch na SDO.</w:t>
            </w:r>
          </w:p>
          <w:p w:rsidR="00047CFC" w:rsidRPr="00154995" w:rsidRDefault="00047CFC" w:rsidP="00047CFC">
            <w:pPr>
              <w:tabs>
                <w:tab w:val="left" w:pos="357"/>
              </w:tabs>
              <w:spacing w:before="40" w:after="40"/>
              <w:ind w:left="356" w:hanging="356"/>
              <w:jc w:val="both"/>
              <w:rPr>
                <w:sz w:val="22"/>
                <w:szCs w:val="22"/>
              </w:rPr>
            </w:pPr>
            <w:r w:rsidRPr="00154995">
              <w:rPr>
                <w:sz w:val="22"/>
                <w:szCs w:val="22"/>
              </w:rPr>
              <w:t xml:space="preserve">d) </w:t>
            </w:r>
            <w:r w:rsidRPr="00154995">
              <w:rPr>
                <w:sz w:val="22"/>
                <w:szCs w:val="22"/>
              </w:rPr>
              <w:tab/>
              <w:t>Přijaté SDO neskládkovat, ale materiálově využívat.</w:t>
            </w:r>
          </w:p>
        </w:tc>
      </w:tr>
      <w:tr w:rsidR="00F96DED" w:rsidRPr="004D67D6" w:rsidTr="000D0B02">
        <w:trPr>
          <w:jc w:val="center"/>
        </w:trPr>
        <w:tc>
          <w:tcPr>
            <w:tcW w:w="2055" w:type="dxa"/>
            <w:shd w:val="clear" w:color="auto" w:fill="auto"/>
          </w:tcPr>
          <w:p w:rsidR="00F96DED" w:rsidRPr="00154995" w:rsidRDefault="00F96DED" w:rsidP="00F96DED">
            <w:pPr>
              <w:spacing w:before="40" w:after="40"/>
              <w:rPr>
                <w:sz w:val="22"/>
                <w:szCs w:val="22"/>
              </w:rPr>
            </w:pPr>
            <w:r w:rsidRPr="00154995">
              <w:rPr>
                <w:sz w:val="22"/>
                <w:szCs w:val="22"/>
              </w:rPr>
              <w:t>Cílová hodnota</w:t>
            </w:r>
          </w:p>
        </w:tc>
        <w:tc>
          <w:tcPr>
            <w:tcW w:w="7159" w:type="dxa"/>
            <w:shd w:val="clear" w:color="auto" w:fill="auto"/>
          </w:tcPr>
          <w:p w:rsidR="00F96DED" w:rsidRPr="00154995" w:rsidRDefault="00F96DED" w:rsidP="00047CFC">
            <w:pPr>
              <w:spacing w:before="40" w:after="40"/>
              <w:ind w:left="57" w:right="57"/>
              <w:rPr>
                <w:sz w:val="22"/>
                <w:szCs w:val="22"/>
              </w:rPr>
            </w:pPr>
            <w:r w:rsidRPr="00154995">
              <w:rPr>
                <w:sz w:val="24"/>
                <w:szCs w:val="24"/>
              </w:rPr>
              <w:t>Sběr SDO produkovaných občany města</w:t>
            </w:r>
          </w:p>
        </w:tc>
      </w:tr>
      <w:tr w:rsidR="00F96DED" w:rsidRPr="004D67D6" w:rsidTr="000D0B02">
        <w:trPr>
          <w:trHeight w:val="227"/>
          <w:jc w:val="center"/>
        </w:trPr>
        <w:tc>
          <w:tcPr>
            <w:tcW w:w="2055" w:type="dxa"/>
            <w:shd w:val="clear" w:color="auto" w:fill="auto"/>
            <w:vAlign w:val="center"/>
          </w:tcPr>
          <w:p w:rsidR="00F96DED" w:rsidRPr="00154995" w:rsidRDefault="00F96DED" w:rsidP="00F96DED">
            <w:pPr>
              <w:spacing w:before="40" w:after="40"/>
              <w:rPr>
                <w:sz w:val="22"/>
                <w:szCs w:val="22"/>
              </w:rPr>
            </w:pPr>
            <w:r w:rsidRPr="00154995">
              <w:rPr>
                <w:sz w:val="22"/>
                <w:szCs w:val="22"/>
              </w:rPr>
              <w:t>Termín realizace</w:t>
            </w:r>
          </w:p>
        </w:tc>
        <w:tc>
          <w:tcPr>
            <w:tcW w:w="7159" w:type="dxa"/>
            <w:shd w:val="clear" w:color="auto" w:fill="auto"/>
            <w:vAlign w:val="center"/>
          </w:tcPr>
          <w:p w:rsidR="00F96DED" w:rsidRPr="00154995" w:rsidRDefault="00F96DED"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154995">
              <w:rPr>
                <w:rFonts w:eastAsia="Times New Roman"/>
                <w:bCs/>
              </w:rPr>
              <w:t>Průběžně</w:t>
            </w:r>
          </w:p>
        </w:tc>
      </w:tr>
      <w:tr w:rsidR="00F96DED" w:rsidRPr="004D67D6" w:rsidTr="000D0B02">
        <w:trPr>
          <w:cantSplit/>
          <w:jc w:val="center"/>
        </w:trPr>
        <w:tc>
          <w:tcPr>
            <w:tcW w:w="2055" w:type="dxa"/>
            <w:shd w:val="clear" w:color="auto" w:fill="auto"/>
          </w:tcPr>
          <w:p w:rsidR="00F96DED" w:rsidRPr="00154995" w:rsidRDefault="00F96DED" w:rsidP="00F96DED">
            <w:pPr>
              <w:spacing w:before="40" w:after="40"/>
              <w:rPr>
                <w:sz w:val="22"/>
                <w:szCs w:val="22"/>
              </w:rPr>
            </w:pPr>
            <w:r w:rsidRPr="00154995">
              <w:rPr>
                <w:sz w:val="22"/>
                <w:szCs w:val="22"/>
              </w:rPr>
              <w:t>Potřeba zdrojů</w:t>
            </w:r>
          </w:p>
        </w:tc>
        <w:tc>
          <w:tcPr>
            <w:tcW w:w="7159" w:type="dxa"/>
            <w:shd w:val="clear" w:color="auto" w:fill="auto"/>
          </w:tcPr>
          <w:p w:rsidR="00F96DED" w:rsidRPr="00154995" w:rsidRDefault="00F96DED" w:rsidP="00647EA3">
            <w:pPr>
              <w:spacing w:before="40" w:after="40"/>
              <w:ind w:left="57"/>
              <w:jc w:val="both"/>
              <w:rPr>
                <w:sz w:val="22"/>
                <w:szCs w:val="22"/>
              </w:rPr>
            </w:pPr>
            <w:r w:rsidRPr="00154995">
              <w:rPr>
                <w:sz w:val="24"/>
                <w:szCs w:val="24"/>
              </w:rPr>
              <w:t>Ne</w:t>
            </w:r>
          </w:p>
        </w:tc>
      </w:tr>
      <w:tr w:rsidR="00F96DED" w:rsidRPr="004D67D6" w:rsidTr="000D0B02">
        <w:trPr>
          <w:jc w:val="center"/>
        </w:trPr>
        <w:tc>
          <w:tcPr>
            <w:tcW w:w="2055" w:type="dxa"/>
            <w:shd w:val="clear" w:color="auto" w:fill="auto"/>
          </w:tcPr>
          <w:p w:rsidR="00F96DED" w:rsidRPr="00154995" w:rsidRDefault="00F96DED" w:rsidP="00F96DED">
            <w:pPr>
              <w:spacing w:before="40" w:after="40"/>
              <w:rPr>
                <w:sz w:val="22"/>
                <w:szCs w:val="22"/>
              </w:rPr>
            </w:pPr>
            <w:r w:rsidRPr="00154995">
              <w:rPr>
                <w:sz w:val="22"/>
                <w:szCs w:val="22"/>
              </w:rPr>
              <w:t>Nositel</w:t>
            </w:r>
          </w:p>
        </w:tc>
        <w:tc>
          <w:tcPr>
            <w:tcW w:w="7159" w:type="dxa"/>
            <w:shd w:val="clear" w:color="auto" w:fill="auto"/>
          </w:tcPr>
          <w:p w:rsidR="00F96DED" w:rsidRPr="00154995" w:rsidRDefault="00F96DED" w:rsidP="00E27CA2">
            <w:pPr>
              <w:spacing w:before="40" w:after="40"/>
              <w:ind w:left="57" w:right="57"/>
              <w:jc w:val="both"/>
              <w:rPr>
                <w:sz w:val="22"/>
                <w:szCs w:val="22"/>
              </w:rPr>
            </w:pPr>
            <w:r w:rsidRPr="00154995">
              <w:rPr>
                <w:sz w:val="22"/>
                <w:szCs w:val="22"/>
              </w:rPr>
              <w:t xml:space="preserve">Město; </w:t>
            </w:r>
            <w:r w:rsidRPr="00154995">
              <w:rPr>
                <w:sz w:val="24"/>
                <w:szCs w:val="24"/>
              </w:rPr>
              <w:t xml:space="preserve">provozovatel sběrného dvora; </w:t>
            </w:r>
            <w:r w:rsidRPr="00154995">
              <w:rPr>
                <w:sz w:val="22"/>
              </w:rPr>
              <w:t>svozová společnost</w:t>
            </w:r>
          </w:p>
        </w:tc>
      </w:tr>
      <w:tr w:rsidR="00F96DED" w:rsidRPr="004D67D6" w:rsidTr="000D0B02">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154995" w:rsidRDefault="00F96DED" w:rsidP="00F96DED">
            <w:pPr>
              <w:spacing w:before="40" w:after="40"/>
              <w:rPr>
                <w:sz w:val="22"/>
                <w:szCs w:val="22"/>
              </w:rPr>
            </w:pPr>
            <w:r w:rsidRPr="00154995">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154995" w:rsidRDefault="00F96DED" w:rsidP="00047CFC">
            <w:pPr>
              <w:spacing w:before="40" w:after="40"/>
              <w:ind w:left="57" w:right="57"/>
              <w:rPr>
                <w:sz w:val="22"/>
                <w:szCs w:val="22"/>
              </w:rPr>
            </w:pPr>
            <w:r w:rsidRPr="00154995">
              <w:rPr>
                <w:sz w:val="24"/>
                <w:szCs w:val="24"/>
              </w:rPr>
              <w:t>Množství černých skládek tvořených SDO</w:t>
            </w:r>
          </w:p>
        </w:tc>
      </w:tr>
    </w:tbl>
    <w:p w:rsidR="00047CFC" w:rsidRPr="005D4C8C" w:rsidRDefault="00047CFC" w:rsidP="00BA7908">
      <w:pPr>
        <w:pStyle w:val="Zhlav"/>
        <w:tabs>
          <w:tab w:val="clear" w:pos="4536"/>
          <w:tab w:val="clear" w:pos="9072"/>
        </w:tabs>
        <w:jc w:val="both"/>
        <w:rPr>
          <w:sz w:val="24"/>
          <w:szCs w:val="24"/>
          <w:highlight w:val="darkGray"/>
        </w:rPr>
      </w:pPr>
    </w:p>
    <w:p w:rsidR="00BA7908" w:rsidRPr="005D4C8C" w:rsidRDefault="00BA7908" w:rsidP="00FE59F2">
      <w:pPr>
        <w:pStyle w:val="Zhlav"/>
        <w:tabs>
          <w:tab w:val="clear" w:pos="4536"/>
          <w:tab w:val="clear" w:pos="9072"/>
        </w:tabs>
        <w:spacing w:after="120" w:line="276" w:lineRule="auto"/>
        <w:jc w:val="both"/>
        <w:rPr>
          <w:sz w:val="24"/>
          <w:szCs w:val="24"/>
        </w:rPr>
      </w:pPr>
      <w:r w:rsidRPr="005D4C8C">
        <w:rPr>
          <w:sz w:val="24"/>
          <w:szCs w:val="24"/>
        </w:rPr>
        <w:t xml:space="preserve">Při drobných stavebních úpravách a přestavbách v domácnostech a bytech vzniká občanům stavební odpad. </w:t>
      </w:r>
      <w:r w:rsidRPr="005D4C8C">
        <w:rPr>
          <w:b/>
          <w:bCs/>
          <w:sz w:val="24"/>
          <w:szCs w:val="24"/>
        </w:rPr>
        <w:t>Pokud se skutečně jedná pouze o drobné úpravy</w:t>
      </w:r>
      <w:r w:rsidRPr="005D4C8C">
        <w:rPr>
          <w:sz w:val="24"/>
          <w:szCs w:val="24"/>
        </w:rPr>
        <w:t>, pak množství odpadu není nijak výrazné a občané by měli mít možnost tento odpad odložit na sběrném dvoře.</w:t>
      </w:r>
    </w:p>
    <w:p w:rsidR="00BA7908" w:rsidRPr="00BC61C6" w:rsidRDefault="00BA7908" w:rsidP="00FE59F2">
      <w:pPr>
        <w:pStyle w:val="Zhlav"/>
        <w:tabs>
          <w:tab w:val="clear" w:pos="4536"/>
          <w:tab w:val="clear" w:pos="9072"/>
        </w:tabs>
        <w:spacing w:after="120" w:line="276" w:lineRule="auto"/>
        <w:jc w:val="both"/>
        <w:rPr>
          <w:sz w:val="24"/>
          <w:szCs w:val="24"/>
        </w:rPr>
      </w:pPr>
      <w:r w:rsidRPr="00BC61C6">
        <w:rPr>
          <w:sz w:val="24"/>
          <w:szCs w:val="24"/>
        </w:rPr>
        <w:t>Pokud jsou stavební úpravy větší a odpadů vzniká více, pak je nutné zabránit zneužívání zavedeného systému přijímání odpadů na sběrném dvoře. Místo toho prostřednictvím svozové firmy, provozovatele sběrného dvora, si mohou občané zajistit na vyžádání přistavení kontejneru na stavební a demoliční odpady přímo ke stavbě.</w:t>
      </w:r>
    </w:p>
    <w:p w:rsidR="00BA7908" w:rsidRPr="005D4C8C" w:rsidRDefault="00BA7908" w:rsidP="00BA7908">
      <w:pPr>
        <w:pStyle w:val="Zhlav"/>
        <w:tabs>
          <w:tab w:val="clear" w:pos="4536"/>
          <w:tab w:val="clear" w:pos="9072"/>
        </w:tabs>
        <w:jc w:val="both"/>
        <w:rPr>
          <w:sz w:val="24"/>
          <w:szCs w:val="24"/>
        </w:rPr>
      </w:pPr>
    </w:p>
    <w:p w:rsidR="00BA7908" w:rsidRPr="00B769FF" w:rsidRDefault="00B769FF" w:rsidP="00BA7908">
      <w:pPr>
        <w:pStyle w:val="Titulek"/>
        <w:keepNext/>
        <w:rPr>
          <w:rFonts w:ascii="Times New Roman" w:hAnsi="Times New Roman"/>
          <w:i/>
          <w:sz w:val="24"/>
          <w:szCs w:val="24"/>
        </w:rPr>
      </w:pPr>
      <w:bookmarkStart w:id="385" w:name="_Ref448324028"/>
      <w:bookmarkStart w:id="386" w:name="_Toc448477236"/>
      <w:r w:rsidRPr="00B769FF">
        <w:rPr>
          <w:rFonts w:ascii="Times New Roman" w:hAnsi="Times New Roman"/>
          <w:i/>
          <w:sz w:val="24"/>
          <w:szCs w:val="24"/>
        </w:rPr>
        <w:t xml:space="preserve">Obrázek </w:t>
      </w:r>
      <w:r w:rsidRPr="00B769FF">
        <w:rPr>
          <w:rFonts w:ascii="Times New Roman" w:hAnsi="Times New Roman"/>
          <w:i/>
          <w:sz w:val="24"/>
          <w:szCs w:val="24"/>
        </w:rPr>
        <w:fldChar w:fldCharType="begin"/>
      </w:r>
      <w:r w:rsidRPr="00B769FF">
        <w:rPr>
          <w:rFonts w:ascii="Times New Roman" w:hAnsi="Times New Roman"/>
          <w:i/>
          <w:sz w:val="24"/>
          <w:szCs w:val="24"/>
        </w:rPr>
        <w:instrText xml:space="preserve"> SEQ Obrázek \* ARABIC </w:instrText>
      </w:r>
      <w:r w:rsidRPr="00B769FF">
        <w:rPr>
          <w:rFonts w:ascii="Times New Roman" w:hAnsi="Times New Roman"/>
          <w:i/>
          <w:sz w:val="24"/>
          <w:szCs w:val="24"/>
        </w:rPr>
        <w:fldChar w:fldCharType="separate"/>
      </w:r>
      <w:r w:rsidR="009178EF">
        <w:rPr>
          <w:rFonts w:ascii="Times New Roman" w:hAnsi="Times New Roman"/>
          <w:i/>
          <w:noProof/>
          <w:sz w:val="24"/>
          <w:szCs w:val="24"/>
        </w:rPr>
        <w:t>16</w:t>
      </w:r>
      <w:r w:rsidRPr="00B769FF">
        <w:rPr>
          <w:rFonts w:ascii="Times New Roman" w:hAnsi="Times New Roman"/>
          <w:i/>
          <w:noProof/>
          <w:sz w:val="24"/>
          <w:szCs w:val="24"/>
        </w:rPr>
        <w:fldChar w:fldCharType="end"/>
      </w:r>
      <w:r w:rsidR="00BA7908" w:rsidRPr="00B769FF">
        <w:rPr>
          <w:rFonts w:ascii="Times New Roman" w:hAnsi="Times New Roman"/>
          <w:i/>
          <w:sz w:val="24"/>
          <w:szCs w:val="24"/>
        </w:rPr>
        <w:t xml:space="preserve"> – Stavební a demoliční odpad – ilustrační foto</w:t>
      </w:r>
      <w:bookmarkEnd w:id="385"/>
      <w:bookmarkEnd w:id="386"/>
    </w:p>
    <w:p w:rsidR="00BA7908" w:rsidRDefault="00BA7908" w:rsidP="00BA7908">
      <w:pPr>
        <w:pStyle w:val="Zhlav"/>
        <w:tabs>
          <w:tab w:val="clear" w:pos="4536"/>
          <w:tab w:val="clear" w:pos="9072"/>
        </w:tabs>
        <w:jc w:val="center"/>
        <w:rPr>
          <w:sz w:val="24"/>
          <w:szCs w:val="24"/>
          <w:highlight w:val="darkGray"/>
        </w:rPr>
      </w:pPr>
      <w:r w:rsidRPr="005D4C8C">
        <w:rPr>
          <w:noProof/>
          <w:sz w:val="24"/>
          <w:szCs w:val="24"/>
        </w:rPr>
        <w:drawing>
          <wp:inline distT="0" distB="0" distL="0" distR="0" wp14:anchorId="045C3A25" wp14:editId="612F51E4">
            <wp:extent cx="3600000" cy="2314800"/>
            <wp:effectExtent l="19050" t="19050" r="19685" b="28575"/>
            <wp:docPr id="12" name="obrázek 155" descr="IMG_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6397"/>
                    <pic:cNvPicPr>
                      <a:picLocks noChangeAspect="1" noChangeArrowheads="1"/>
                    </pic:cNvPicPr>
                  </pic:nvPicPr>
                  <pic:blipFill>
                    <a:blip r:embed="rId60" cstate="print">
                      <a:extLst>
                        <a:ext uri="{28A0092B-C50C-407E-A947-70E740481C1C}">
                          <a14:useLocalDpi xmlns:a14="http://schemas.microsoft.com/office/drawing/2010/main" val="0"/>
                        </a:ext>
                      </a:extLst>
                    </a:blip>
                    <a:srcRect l="-848" b="13564"/>
                    <a:stretch>
                      <a:fillRect/>
                    </a:stretch>
                  </pic:blipFill>
                  <pic:spPr bwMode="auto">
                    <a:xfrm>
                      <a:off x="0" y="0"/>
                      <a:ext cx="3600000" cy="2314800"/>
                    </a:xfrm>
                    <a:prstGeom prst="rect">
                      <a:avLst/>
                    </a:prstGeom>
                    <a:noFill/>
                    <a:ln w="6350">
                      <a:solidFill>
                        <a:srgbClr val="000000"/>
                      </a:solidFill>
                      <a:miter lim="800000"/>
                      <a:headEnd/>
                      <a:tailEnd/>
                    </a:ln>
                    <a:effectLst/>
                  </pic:spPr>
                </pic:pic>
              </a:graphicData>
            </a:graphic>
          </wp:inline>
        </w:drawing>
      </w:r>
      <w:r w:rsidRPr="005D4C8C">
        <w:rPr>
          <w:sz w:val="24"/>
          <w:szCs w:val="24"/>
          <w:highlight w:val="darkGray"/>
        </w:rPr>
        <w:t xml:space="preserve"> </w:t>
      </w:r>
    </w:p>
    <w:p w:rsidR="008469B5" w:rsidRPr="008C5D9E" w:rsidRDefault="008469B5" w:rsidP="008C5D9E">
      <w:pPr>
        <w:pStyle w:val="Zhlav"/>
        <w:tabs>
          <w:tab w:val="clear" w:pos="4536"/>
          <w:tab w:val="clear" w:pos="9072"/>
        </w:tabs>
        <w:spacing w:before="120"/>
        <w:ind w:right="1418"/>
        <w:jc w:val="right"/>
        <w:rPr>
          <w:i/>
          <w:sz w:val="22"/>
          <w:szCs w:val="22"/>
        </w:rPr>
      </w:pPr>
      <w:r w:rsidRPr="008C5D9E">
        <w:rPr>
          <w:i/>
          <w:sz w:val="22"/>
          <w:szCs w:val="22"/>
        </w:rPr>
        <w:t>Zdroj: Vlastní archiv</w:t>
      </w:r>
    </w:p>
    <w:p w:rsidR="00275ED0" w:rsidRPr="005D4C8C" w:rsidRDefault="00275ED0" w:rsidP="00BA7908">
      <w:pPr>
        <w:pStyle w:val="Zhlav"/>
        <w:tabs>
          <w:tab w:val="clear" w:pos="4536"/>
          <w:tab w:val="clear" w:pos="9072"/>
        </w:tabs>
        <w:jc w:val="center"/>
        <w:rPr>
          <w:sz w:val="24"/>
          <w:szCs w:val="24"/>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8469B5" w:rsidRPr="004D67D6" w:rsidTr="000D0B02">
        <w:trPr>
          <w:trHeight w:val="227"/>
          <w:jc w:val="center"/>
        </w:trPr>
        <w:tc>
          <w:tcPr>
            <w:tcW w:w="2055" w:type="dxa"/>
            <w:shd w:val="clear" w:color="auto" w:fill="DEEAF6" w:themeFill="accent1" w:themeFillTint="33"/>
            <w:vAlign w:val="center"/>
          </w:tcPr>
          <w:p w:rsidR="008469B5" w:rsidRPr="004D67D6" w:rsidRDefault="008469B5" w:rsidP="000D0B02">
            <w:pPr>
              <w:spacing w:before="40" w:after="40"/>
              <w:rPr>
                <w:b/>
                <w:sz w:val="22"/>
                <w:szCs w:val="22"/>
              </w:rPr>
            </w:pPr>
            <w:r w:rsidRPr="004D67D6">
              <w:rPr>
                <w:b/>
                <w:sz w:val="22"/>
                <w:szCs w:val="22"/>
              </w:rPr>
              <w:lastRenderedPageBreak/>
              <w:t>Číslo opatření</w:t>
            </w:r>
          </w:p>
        </w:tc>
        <w:tc>
          <w:tcPr>
            <w:tcW w:w="7159" w:type="dxa"/>
            <w:shd w:val="clear" w:color="auto" w:fill="DEEAF6" w:themeFill="accent1" w:themeFillTint="33"/>
            <w:vAlign w:val="center"/>
          </w:tcPr>
          <w:p w:rsidR="008469B5" w:rsidRPr="004D67D6" w:rsidRDefault="008469B5" w:rsidP="00E27CA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E27CA2">
              <w:rPr>
                <w:rFonts w:eastAsia="Times New Roman"/>
                <w:b/>
                <w:bCs/>
              </w:rPr>
              <w:t>2.2</w:t>
            </w:r>
            <w:r>
              <w:rPr>
                <w:rFonts w:eastAsia="Times New Roman"/>
                <w:b/>
                <w:bCs/>
              </w:rPr>
              <w:t>.2</w:t>
            </w:r>
          </w:p>
        </w:tc>
      </w:tr>
      <w:tr w:rsidR="008469B5" w:rsidRPr="004D67D6" w:rsidTr="000D0B02">
        <w:trPr>
          <w:trHeight w:val="227"/>
          <w:jc w:val="center"/>
        </w:trPr>
        <w:tc>
          <w:tcPr>
            <w:tcW w:w="2055" w:type="dxa"/>
            <w:shd w:val="clear" w:color="auto" w:fill="DEEAF6" w:themeFill="accent1" w:themeFillTint="33"/>
            <w:vAlign w:val="center"/>
          </w:tcPr>
          <w:p w:rsidR="008469B5" w:rsidRPr="004D67D6" w:rsidRDefault="008469B5" w:rsidP="000D0B02">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8469B5" w:rsidRPr="004D67D6" w:rsidRDefault="008469B5"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F3044">
              <w:rPr>
                <w:b/>
                <w:bCs/>
              </w:rPr>
              <w:t xml:space="preserve">Podpořit </w:t>
            </w:r>
            <w:r>
              <w:rPr>
                <w:b/>
                <w:bCs/>
              </w:rPr>
              <w:t>vy</w:t>
            </w:r>
            <w:r w:rsidRPr="009F3044">
              <w:rPr>
                <w:b/>
                <w:bCs/>
              </w:rPr>
              <w:t>budování a využívání odložné plochy na stavební a demoliční odpady</w:t>
            </w:r>
          </w:p>
        </w:tc>
      </w:tr>
      <w:tr w:rsidR="008469B5" w:rsidRPr="004D67D6" w:rsidTr="000D0B02">
        <w:trPr>
          <w:trHeight w:val="227"/>
          <w:jc w:val="center"/>
        </w:trPr>
        <w:tc>
          <w:tcPr>
            <w:tcW w:w="2055" w:type="dxa"/>
            <w:shd w:val="clear" w:color="auto" w:fill="DEEAF6" w:themeFill="accent1" w:themeFillTint="33"/>
            <w:vAlign w:val="center"/>
          </w:tcPr>
          <w:p w:rsidR="008469B5" w:rsidRPr="004D67D6" w:rsidRDefault="008469B5" w:rsidP="000D0B02">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8469B5" w:rsidRPr="004D67D6" w:rsidRDefault="008469B5"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4.1, 3.9.3.1</w:t>
            </w:r>
          </w:p>
        </w:tc>
      </w:tr>
      <w:tr w:rsidR="00265922" w:rsidRPr="004D67D6" w:rsidTr="000D0B02">
        <w:trPr>
          <w:jc w:val="center"/>
        </w:trPr>
        <w:tc>
          <w:tcPr>
            <w:tcW w:w="2055" w:type="dxa"/>
          </w:tcPr>
          <w:p w:rsidR="00265922" w:rsidRPr="004D67D6" w:rsidRDefault="00265922" w:rsidP="000D0B02">
            <w:pPr>
              <w:spacing w:before="40" w:after="40"/>
              <w:rPr>
                <w:sz w:val="22"/>
                <w:szCs w:val="22"/>
              </w:rPr>
            </w:pPr>
            <w:r w:rsidRPr="004D67D6">
              <w:rPr>
                <w:sz w:val="22"/>
                <w:szCs w:val="22"/>
              </w:rPr>
              <w:t>Popis opatření</w:t>
            </w:r>
          </w:p>
        </w:tc>
        <w:tc>
          <w:tcPr>
            <w:tcW w:w="7159" w:type="dxa"/>
          </w:tcPr>
          <w:p w:rsidR="00265922" w:rsidRPr="00265922" w:rsidRDefault="00265922" w:rsidP="000D0B02">
            <w:pPr>
              <w:tabs>
                <w:tab w:val="left" w:pos="357"/>
              </w:tabs>
              <w:spacing w:before="40" w:after="40"/>
              <w:ind w:left="356" w:hanging="356"/>
              <w:jc w:val="both"/>
              <w:rPr>
                <w:sz w:val="22"/>
                <w:szCs w:val="22"/>
              </w:rPr>
            </w:pPr>
            <w:r w:rsidRPr="00265922">
              <w:rPr>
                <w:sz w:val="22"/>
                <w:szCs w:val="22"/>
              </w:rPr>
              <w:t>a)</w:t>
            </w:r>
            <w:r w:rsidRPr="004D67D6">
              <w:rPr>
                <w:sz w:val="22"/>
                <w:szCs w:val="22"/>
              </w:rPr>
              <w:t xml:space="preserve"> </w:t>
            </w:r>
            <w:r w:rsidRPr="004D67D6">
              <w:rPr>
                <w:sz w:val="22"/>
                <w:szCs w:val="22"/>
              </w:rPr>
              <w:tab/>
            </w:r>
            <w:r w:rsidRPr="00265922">
              <w:rPr>
                <w:sz w:val="22"/>
                <w:szCs w:val="22"/>
              </w:rPr>
              <w:t>Podpořit vybudování a využívání odložné plochy na stavební a demoliční odpady.</w:t>
            </w:r>
          </w:p>
          <w:p w:rsidR="00265922" w:rsidRPr="00265922" w:rsidRDefault="00265922" w:rsidP="000D0B02">
            <w:pPr>
              <w:tabs>
                <w:tab w:val="left" w:pos="357"/>
              </w:tabs>
              <w:spacing w:before="40" w:after="40"/>
              <w:ind w:left="356" w:hanging="356"/>
              <w:jc w:val="both"/>
              <w:rPr>
                <w:sz w:val="22"/>
                <w:szCs w:val="22"/>
              </w:rPr>
            </w:pPr>
            <w:r w:rsidRPr="00265922">
              <w:rPr>
                <w:sz w:val="22"/>
                <w:szCs w:val="22"/>
              </w:rPr>
              <w:t>b)</w:t>
            </w:r>
            <w:r w:rsidRPr="004D67D6">
              <w:rPr>
                <w:sz w:val="22"/>
                <w:szCs w:val="22"/>
              </w:rPr>
              <w:t xml:space="preserve"> </w:t>
            </w:r>
            <w:r w:rsidRPr="004D67D6">
              <w:rPr>
                <w:sz w:val="22"/>
                <w:szCs w:val="22"/>
              </w:rPr>
              <w:tab/>
            </w:r>
            <w:r w:rsidRPr="00265922">
              <w:rPr>
                <w:sz w:val="22"/>
                <w:szCs w:val="22"/>
              </w:rPr>
              <w:t>Pravidelně (1x ročně) informovat obyvatele města o možnosti využívání odložné plochy na stavební a demoliční odpady.</w:t>
            </w:r>
          </w:p>
          <w:p w:rsidR="00265922" w:rsidRPr="00265922" w:rsidRDefault="00265922" w:rsidP="000D0B02">
            <w:pPr>
              <w:tabs>
                <w:tab w:val="left" w:pos="357"/>
              </w:tabs>
              <w:spacing w:before="40" w:after="40"/>
              <w:ind w:left="356" w:hanging="356"/>
              <w:jc w:val="both"/>
              <w:rPr>
                <w:sz w:val="22"/>
                <w:szCs w:val="22"/>
              </w:rPr>
            </w:pPr>
            <w:r w:rsidRPr="00265922">
              <w:rPr>
                <w:sz w:val="22"/>
                <w:szCs w:val="22"/>
              </w:rPr>
              <w:t>c)</w:t>
            </w:r>
            <w:r w:rsidRPr="004D67D6">
              <w:rPr>
                <w:sz w:val="22"/>
                <w:szCs w:val="22"/>
              </w:rPr>
              <w:t xml:space="preserve"> </w:t>
            </w:r>
            <w:r w:rsidRPr="004D67D6">
              <w:rPr>
                <w:sz w:val="22"/>
                <w:szCs w:val="22"/>
              </w:rPr>
              <w:tab/>
            </w:r>
            <w:r w:rsidRPr="00265922">
              <w:rPr>
                <w:sz w:val="22"/>
                <w:szCs w:val="22"/>
              </w:rPr>
              <w:t>Prokazatelně při vydávání stavebního povolení informovat o nutnosti při kolaudačním řízení předložit doklad o způsobu nakládání se stavebními odpady vzniklými v průběhu stavby.</w:t>
            </w:r>
          </w:p>
          <w:p w:rsidR="00265922" w:rsidRPr="00265922" w:rsidRDefault="00265922" w:rsidP="000D0B02">
            <w:pPr>
              <w:tabs>
                <w:tab w:val="left" w:pos="357"/>
              </w:tabs>
              <w:spacing w:before="40" w:after="40"/>
              <w:ind w:left="356" w:hanging="356"/>
              <w:jc w:val="both"/>
              <w:rPr>
                <w:sz w:val="22"/>
                <w:szCs w:val="22"/>
              </w:rPr>
            </w:pPr>
            <w:r w:rsidRPr="00265922">
              <w:rPr>
                <w:sz w:val="22"/>
                <w:szCs w:val="22"/>
              </w:rPr>
              <w:t>d)</w:t>
            </w:r>
            <w:r w:rsidRPr="004D67D6">
              <w:rPr>
                <w:sz w:val="22"/>
                <w:szCs w:val="22"/>
              </w:rPr>
              <w:t xml:space="preserve"> </w:t>
            </w:r>
            <w:r w:rsidRPr="004D67D6">
              <w:rPr>
                <w:sz w:val="22"/>
                <w:szCs w:val="22"/>
              </w:rPr>
              <w:tab/>
            </w:r>
            <w:r w:rsidRPr="00265922">
              <w:rPr>
                <w:sz w:val="22"/>
                <w:szCs w:val="22"/>
              </w:rPr>
              <w:t>Při udělování kolaudačního rozhodnutí požadovat předložení dokladu o nakládání se stavebními odpady vzniklými v průběhu stavby.</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0D0B02">
            <w:pPr>
              <w:spacing w:before="40" w:after="40"/>
              <w:ind w:left="57" w:right="57"/>
              <w:rPr>
                <w:color w:val="000000" w:themeColor="text1"/>
                <w:sz w:val="22"/>
                <w:szCs w:val="22"/>
              </w:rPr>
            </w:pPr>
            <w:r>
              <w:rPr>
                <w:sz w:val="24"/>
                <w:szCs w:val="24"/>
              </w:rPr>
              <w:t>S</w:t>
            </w:r>
            <w:r w:rsidRPr="005D4C8C">
              <w:rPr>
                <w:sz w:val="24"/>
                <w:szCs w:val="24"/>
              </w:rPr>
              <w:t xml:space="preserve">běr </w:t>
            </w:r>
            <w:r>
              <w:rPr>
                <w:sz w:val="24"/>
                <w:szCs w:val="24"/>
              </w:rPr>
              <w:t>100 % SDO</w:t>
            </w:r>
            <w:r w:rsidRPr="005D4C8C">
              <w:rPr>
                <w:sz w:val="24"/>
                <w:szCs w:val="24"/>
              </w:rPr>
              <w:t xml:space="preserve"> produkovaných občany města</w:t>
            </w:r>
          </w:p>
        </w:tc>
      </w:tr>
      <w:tr w:rsidR="00F96DED" w:rsidRPr="004D67D6" w:rsidTr="000D0B02">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2020</w:t>
            </w:r>
          </w:p>
        </w:tc>
      </w:tr>
      <w:tr w:rsidR="00F96DED" w:rsidRPr="004D67D6" w:rsidTr="000D0B02">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0D0B02">
            <w:pPr>
              <w:spacing w:before="40" w:after="40"/>
              <w:ind w:left="57"/>
              <w:jc w:val="both"/>
              <w:rPr>
                <w:sz w:val="22"/>
                <w:szCs w:val="22"/>
              </w:rPr>
            </w:pPr>
            <w:r>
              <w:rPr>
                <w:sz w:val="24"/>
                <w:szCs w:val="24"/>
              </w:rPr>
              <w:t>Ano</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0D0B02">
            <w:pPr>
              <w:spacing w:before="40" w:after="40"/>
              <w:ind w:left="57" w:right="57"/>
              <w:jc w:val="both"/>
              <w:rPr>
                <w:sz w:val="22"/>
                <w:szCs w:val="22"/>
              </w:rPr>
            </w:pPr>
            <w:r w:rsidRPr="004D67D6">
              <w:rPr>
                <w:sz w:val="22"/>
                <w:szCs w:val="22"/>
              </w:rPr>
              <w:t>Město</w:t>
            </w:r>
            <w:r>
              <w:rPr>
                <w:sz w:val="22"/>
                <w:szCs w:val="22"/>
              </w:rPr>
              <w:t xml:space="preserve">; </w:t>
            </w:r>
            <w:r w:rsidRPr="005D4C8C">
              <w:rPr>
                <w:sz w:val="24"/>
                <w:szCs w:val="24"/>
              </w:rPr>
              <w:t xml:space="preserve">provozovatel sběrného dvora; </w:t>
            </w:r>
            <w:r w:rsidRPr="00D44AFC">
              <w:rPr>
                <w:sz w:val="22"/>
              </w:rPr>
              <w:t xml:space="preserve">svozová </w:t>
            </w:r>
            <w:r>
              <w:rPr>
                <w:sz w:val="22"/>
              </w:rPr>
              <w:t>společnost</w:t>
            </w:r>
          </w:p>
        </w:tc>
      </w:tr>
      <w:tr w:rsidR="00F96DED" w:rsidRPr="004D67D6" w:rsidTr="000D0B02">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265922">
            <w:pPr>
              <w:spacing w:before="40" w:after="40"/>
              <w:ind w:left="57" w:right="57"/>
              <w:rPr>
                <w:sz w:val="22"/>
                <w:szCs w:val="22"/>
              </w:rPr>
            </w:pPr>
            <w:r>
              <w:rPr>
                <w:sz w:val="24"/>
                <w:szCs w:val="24"/>
              </w:rPr>
              <w:t>M</w:t>
            </w:r>
            <w:r w:rsidRPr="005D4C8C">
              <w:rPr>
                <w:sz w:val="24"/>
                <w:szCs w:val="24"/>
              </w:rPr>
              <w:t>nož</w:t>
            </w:r>
            <w:r>
              <w:rPr>
                <w:sz w:val="24"/>
                <w:szCs w:val="24"/>
              </w:rPr>
              <w:t>ství černých skládek tvořených SDO</w:t>
            </w:r>
            <w:r w:rsidRPr="009F3044">
              <w:rPr>
                <w:sz w:val="22"/>
              </w:rPr>
              <w:t>, doklady o prokázání způsobu nakládání s odpady</w:t>
            </w:r>
          </w:p>
        </w:tc>
      </w:tr>
    </w:tbl>
    <w:p w:rsidR="008469B5" w:rsidRPr="008E12DA" w:rsidRDefault="008469B5" w:rsidP="008469B5">
      <w:pPr>
        <w:pStyle w:val="Zhlav"/>
        <w:tabs>
          <w:tab w:val="clear" w:pos="4536"/>
          <w:tab w:val="clear" w:pos="9072"/>
        </w:tabs>
        <w:ind w:right="1417"/>
        <w:jc w:val="right"/>
        <w:rPr>
          <w:i/>
          <w:sz w:val="24"/>
        </w:rPr>
      </w:pPr>
    </w:p>
    <w:p w:rsidR="00265922" w:rsidRDefault="008469B5" w:rsidP="00FE59F2">
      <w:pPr>
        <w:pStyle w:val="Zhlav"/>
        <w:tabs>
          <w:tab w:val="clear" w:pos="4536"/>
          <w:tab w:val="clear" w:pos="9072"/>
        </w:tabs>
        <w:spacing w:line="276" w:lineRule="auto"/>
        <w:contextualSpacing/>
        <w:jc w:val="both"/>
        <w:rPr>
          <w:sz w:val="24"/>
        </w:rPr>
      </w:pPr>
      <w:r w:rsidRPr="009F3044">
        <w:rPr>
          <w:sz w:val="24"/>
        </w:rPr>
        <w:t xml:space="preserve">Plán odpadového hospodářství </w:t>
      </w:r>
      <w:r w:rsidR="00265922">
        <w:rPr>
          <w:sz w:val="24"/>
        </w:rPr>
        <w:t>kraje</w:t>
      </w:r>
      <w:r w:rsidRPr="009F3044">
        <w:rPr>
          <w:sz w:val="24"/>
        </w:rPr>
        <w:t xml:space="preserve"> v kapitole 3.</w:t>
      </w:r>
      <w:r w:rsidR="00265922">
        <w:rPr>
          <w:sz w:val="24"/>
        </w:rPr>
        <w:t>4</w:t>
      </w:r>
      <w:r w:rsidRPr="009F3044">
        <w:rPr>
          <w:sz w:val="24"/>
        </w:rPr>
        <w:t xml:space="preserve">. </w:t>
      </w:r>
      <w:r w:rsidR="00265922">
        <w:rPr>
          <w:sz w:val="24"/>
        </w:rPr>
        <w:t xml:space="preserve">Stavební a demoliční odpady </w:t>
      </w:r>
      <w:r w:rsidRPr="009F3044">
        <w:rPr>
          <w:sz w:val="24"/>
        </w:rPr>
        <w:t>stanov</w:t>
      </w:r>
      <w:r w:rsidR="00265922">
        <w:rPr>
          <w:sz w:val="24"/>
        </w:rPr>
        <w:t>í</w:t>
      </w:r>
      <w:r w:rsidRPr="009F3044">
        <w:rPr>
          <w:sz w:val="24"/>
        </w:rPr>
        <w:t xml:space="preserve"> </w:t>
      </w:r>
      <w:r w:rsidR="00265922">
        <w:rPr>
          <w:sz w:val="24"/>
        </w:rPr>
        <w:t>zvýšit do roku 2020 nejméně na 70 % hmotnosti míru přípravy k opětovnému použití a míru recyklace SDO.</w:t>
      </w:r>
    </w:p>
    <w:p w:rsidR="008469B5" w:rsidRDefault="008469B5" w:rsidP="00FE59F2">
      <w:pPr>
        <w:pStyle w:val="Zhlav"/>
        <w:tabs>
          <w:tab w:val="clear" w:pos="4536"/>
          <w:tab w:val="clear" w:pos="9072"/>
        </w:tabs>
        <w:spacing w:line="276" w:lineRule="auto"/>
        <w:contextualSpacing/>
        <w:jc w:val="both"/>
        <w:rPr>
          <w:sz w:val="24"/>
        </w:rPr>
      </w:pPr>
    </w:p>
    <w:p w:rsidR="008469B5" w:rsidRPr="009F3044" w:rsidRDefault="008469B5" w:rsidP="00FE59F2">
      <w:pPr>
        <w:pStyle w:val="Zhlav"/>
        <w:tabs>
          <w:tab w:val="clear" w:pos="4536"/>
          <w:tab w:val="clear" w:pos="9072"/>
        </w:tabs>
        <w:spacing w:line="276" w:lineRule="auto"/>
        <w:contextualSpacing/>
        <w:jc w:val="both"/>
        <w:rPr>
          <w:sz w:val="24"/>
        </w:rPr>
      </w:pPr>
      <w:r w:rsidRPr="009F3044">
        <w:rPr>
          <w:sz w:val="24"/>
        </w:rPr>
        <w:t xml:space="preserve">Pro podporu recyklace stavebních </w:t>
      </w:r>
      <w:r>
        <w:rPr>
          <w:sz w:val="24"/>
        </w:rPr>
        <w:t xml:space="preserve">a demoličních </w:t>
      </w:r>
      <w:r w:rsidRPr="009F3044">
        <w:rPr>
          <w:sz w:val="24"/>
        </w:rPr>
        <w:t>odpadů</w:t>
      </w:r>
      <w:r>
        <w:rPr>
          <w:sz w:val="24"/>
        </w:rPr>
        <w:t xml:space="preserve"> (SDO)</w:t>
      </w:r>
      <w:r w:rsidRPr="009F3044">
        <w:rPr>
          <w:sz w:val="24"/>
        </w:rPr>
        <w:t xml:space="preserve">, bude vhodné nastavit systém odpadového hospodářství města tak, aby pro původce odpadů produkujících větší množství </w:t>
      </w:r>
      <w:r>
        <w:rPr>
          <w:sz w:val="24"/>
        </w:rPr>
        <w:t>SDO</w:t>
      </w:r>
      <w:r w:rsidRPr="009F3044">
        <w:rPr>
          <w:sz w:val="24"/>
        </w:rPr>
        <w:t xml:space="preserve"> bylo výhodnější předat odpady k recyklaci přímo do recyklačního střediska než pro jejich odstranění využívat systém města. </w:t>
      </w:r>
    </w:p>
    <w:p w:rsidR="008469B5" w:rsidRDefault="008469B5" w:rsidP="00FE59F2">
      <w:pPr>
        <w:pStyle w:val="Zhlav"/>
        <w:tabs>
          <w:tab w:val="clear" w:pos="4536"/>
          <w:tab w:val="clear" w:pos="9072"/>
        </w:tabs>
        <w:spacing w:line="276" w:lineRule="auto"/>
        <w:contextualSpacing/>
        <w:jc w:val="both"/>
        <w:rPr>
          <w:sz w:val="24"/>
        </w:rPr>
      </w:pPr>
    </w:p>
    <w:p w:rsidR="008469B5" w:rsidRPr="009F3044" w:rsidRDefault="008469B5" w:rsidP="00FE59F2">
      <w:pPr>
        <w:pStyle w:val="Zhlav"/>
        <w:tabs>
          <w:tab w:val="clear" w:pos="4536"/>
          <w:tab w:val="clear" w:pos="9072"/>
        </w:tabs>
        <w:spacing w:line="276" w:lineRule="auto"/>
        <w:contextualSpacing/>
        <w:jc w:val="both"/>
        <w:rPr>
          <w:sz w:val="24"/>
        </w:rPr>
      </w:pPr>
      <w:r w:rsidRPr="009F3044">
        <w:rPr>
          <w:sz w:val="24"/>
        </w:rPr>
        <w:t>Náklady města na odstranění takového odpadu se pak sestávají z dopravních nákladů na odvoz odpadů a z ceny za předání odpadů na recyklační linku, případně za uložení odpadů na skládku. Tyto náklady by měl plně hradit původce formou poplatku za předané množství odpadů. Pro podporu využívání a recyklace odpadů v recyklačních střediscích bude vhodné tento poplatek navýšit tak, aby pro původce bylo výhodnější odpad předat přímo do recyklačního střediska.</w:t>
      </w:r>
      <w:r>
        <w:rPr>
          <w:sz w:val="24"/>
        </w:rPr>
        <w:t xml:space="preserve"> </w:t>
      </w:r>
    </w:p>
    <w:p w:rsidR="008469B5" w:rsidRDefault="008469B5" w:rsidP="00FE59F2">
      <w:pPr>
        <w:pStyle w:val="Zhlav"/>
        <w:tabs>
          <w:tab w:val="clear" w:pos="4536"/>
          <w:tab w:val="clear" w:pos="9072"/>
        </w:tabs>
        <w:spacing w:line="276" w:lineRule="auto"/>
        <w:contextualSpacing/>
        <w:jc w:val="both"/>
        <w:rPr>
          <w:bCs/>
          <w:sz w:val="24"/>
        </w:rPr>
      </w:pPr>
    </w:p>
    <w:p w:rsidR="008469B5" w:rsidRPr="009F3044" w:rsidRDefault="008469B5" w:rsidP="00FE59F2">
      <w:pPr>
        <w:pStyle w:val="Zhlav"/>
        <w:tabs>
          <w:tab w:val="clear" w:pos="4536"/>
          <w:tab w:val="clear" w:pos="9072"/>
        </w:tabs>
        <w:spacing w:line="276" w:lineRule="auto"/>
        <w:contextualSpacing/>
        <w:jc w:val="both"/>
        <w:rPr>
          <w:bCs/>
          <w:sz w:val="24"/>
        </w:rPr>
      </w:pPr>
      <w:r w:rsidRPr="009F3044">
        <w:rPr>
          <w:bCs/>
          <w:sz w:val="24"/>
        </w:rPr>
        <w:t xml:space="preserve">Problematiku nakládání se </w:t>
      </w:r>
      <w:r>
        <w:rPr>
          <w:bCs/>
          <w:sz w:val="24"/>
        </w:rPr>
        <w:t>SDO</w:t>
      </w:r>
      <w:r w:rsidRPr="009F3044">
        <w:rPr>
          <w:bCs/>
          <w:sz w:val="24"/>
        </w:rPr>
        <w:t xml:space="preserve"> v obci lze řešit také provozem vlastní recyklační deponie. </w:t>
      </w:r>
      <w:r w:rsidR="00265922">
        <w:rPr>
          <w:bCs/>
          <w:sz w:val="24"/>
        </w:rPr>
        <w:t>Město</w:t>
      </w:r>
      <w:r w:rsidRPr="009F3044">
        <w:rPr>
          <w:bCs/>
          <w:sz w:val="24"/>
        </w:rPr>
        <w:t xml:space="preserve"> zde může za úplatu shromažďovat stavební odpady, a to nejen od občanů, ale i od podnikatelských subjektů. Při naplnění kapacity této deponie – nashromážděni dostatečného množství stavebních odpadů je následně odpad zpracován mobilním recyklačním zařízením.</w:t>
      </w:r>
      <w:r>
        <w:rPr>
          <w:bCs/>
          <w:sz w:val="24"/>
        </w:rPr>
        <w:t xml:space="preserve"> </w:t>
      </w:r>
      <w:r w:rsidRPr="009F3044">
        <w:rPr>
          <w:bCs/>
          <w:sz w:val="24"/>
        </w:rPr>
        <w:t>Výsledný</w:t>
      </w:r>
      <w:r>
        <w:rPr>
          <w:bCs/>
          <w:sz w:val="24"/>
        </w:rPr>
        <w:t xml:space="preserve"> </w:t>
      </w:r>
      <w:r w:rsidRPr="009F3044">
        <w:rPr>
          <w:bCs/>
          <w:sz w:val="24"/>
        </w:rPr>
        <w:t xml:space="preserve">produkt – recyklát – pak </w:t>
      </w:r>
      <w:r w:rsidR="00265922">
        <w:rPr>
          <w:bCs/>
          <w:sz w:val="24"/>
        </w:rPr>
        <w:t>město</w:t>
      </w:r>
      <w:r w:rsidRPr="009F3044">
        <w:rPr>
          <w:bCs/>
          <w:sz w:val="24"/>
        </w:rPr>
        <w:t xml:space="preserve"> může prodávat nebo využít při stavebních pracích.</w:t>
      </w:r>
    </w:p>
    <w:p w:rsidR="00275ED0" w:rsidRDefault="00275ED0">
      <w:pPr>
        <w:spacing w:after="160" w:line="259" w:lineRule="auto"/>
        <w:rPr>
          <w:bCs/>
          <w:sz w:val="24"/>
        </w:rPr>
      </w:pPr>
      <w:r>
        <w:rPr>
          <w:bCs/>
          <w:sz w:val="24"/>
        </w:rPr>
        <w:br w:type="page"/>
      </w:r>
    </w:p>
    <w:p w:rsidR="00265922" w:rsidRDefault="00265922" w:rsidP="008469B5">
      <w:pPr>
        <w:pStyle w:val="Zhlav"/>
        <w:tabs>
          <w:tab w:val="clear" w:pos="4536"/>
          <w:tab w:val="clear" w:pos="9072"/>
        </w:tabs>
        <w:spacing w:after="60"/>
        <w:jc w:val="both"/>
        <w:rPr>
          <w:bCs/>
          <w:sz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265922" w:rsidRPr="004D67D6" w:rsidTr="000D0B02">
        <w:trPr>
          <w:trHeight w:val="227"/>
          <w:jc w:val="center"/>
        </w:trPr>
        <w:tc>
          <w:tcPr>
            <w:tcW w:w="2055" w:type="dxa"/>
            <w:shd w:val="clear" w:color="auto" w:fill="DEEAF6" w:themeFill="accent1" w:themeFillTint="33"/>
            <w:vAlign w:val="center"/>
          </w:tcPr>
          <w:p w:rsidR="00265922" w:rsidRPr="004D67D6" w:rsidRDefault="00265922" w:rsidP="000D0B02">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265922" w:rsidRPr="004D67D6" w:rsidRDefault="00265922" w:rsidP="00E27CA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E27CA2">
              <w:rPr>
                <w:rFonts w:eastAsia="Times New Roman"/>
                <w:b/>
                <w:bCs/>
              </w:rPr>
              <w:t>2.2</w:t>
            </w:r>
            <w:r>
              <w:rPr>
                <w:rFonts w:eastAsia="Times New Roman"/>
                <w:b/>
                <w:bCs/>
              </w:rPr>
              <w:t>.3</w:t>
            </w:r>
          </w:p>
        </w:tc>
      </w:tr>
      <w:tr w:rsidR="00265922" w:rsidRPr="004D67D6" w:rsidTr="000D0B02">
        <w:trPr>
          <w:trHeight w:val="227"/>
          <w:jc w:val="center"/>
        </w:trPr>
        <w:tc>
          <w:tcPr>
            <w:tcW w:w="2055" w:type="dxa"/>
            <w:shd w:val="clear" w:color="auto" w:fill="DEEAF6" w:themeFill="accent1" w:themeFillTint="33"/>
            <w:vAlign w:val="center"/>
          </w:tcPr>
          <w:p w:rsidR="00265922" w:rsidRPr="004D67D6" w:rsidRDefault="00265922" w:rsidP="000D0B02">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265922" w:rsidRPr="004D67D6" w:rsidRDefault="00265922"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9F3044">
              <w:rPr>
                <w:b/>
                <w:bCs/>
              </w:rPr>
              <w:t xml:space="preserve">Zajistit používání stavebních recyklátů a upravených </w:t>
            </w:r>
            <w:r>
              <w:rPr>
                <w:b/>
                <w:bCs/>
              </w:rPr>
              <w:t xml:space="preserve">stavebních a demoličních odpadů </w:t>
            </w:r>
            <w:r w:rsidRPr="009F3044">
              <w:rPr>
                <w:b/>
                <w:bCs/>
              </w:rPr>
              <w:t>pro případné stavební činnosti, rekonstrukce, terénní úpravy</w:t>
            </w:r>
          </w:p>
        </w:tc>
      </w:tr>
      <w:tr w:rsidR="00265922" w:rsidRPr="004D67D6" w:rsidTr="000D0B02">
        <w:trPr>
          <w:trHeight w:val="227"/>
          <w:jc w:val="center"/>
        </w:trPr>
        <w:tc>
          <w:tcPr>
            <w:tcW w:w="2055" w:type="dxa"/>
            <w:shd w:val="clear" w:color="auto" w:fill="DEEAF6" w:themeFill="accent1" w:themeFillTint="33"/>
            <w:vAlign w:val="center"/>
          </w:tcPr>
          <w:p w:rsidR="00265922" w:rsidRPr="004D67D6" w:rsidRDefault="00265922" w:rsidP="000D0B02">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265922" w:rsidRPr="004D67D6" w:rsidRDefault="00265922" w:rsidP="0026592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4.1</w:t>
            </w:r>
          </w:p>
        </w:tc>
      </w:tr>
      <w:tr w:rsidR="00265922" w:rsidRPr="004D67D6" w:rsidTr="000D0B02">
        <w:trPr>
          <w:jc w:val="center"/>
        </w:trPr>
        <w:tc>
          <w:tcPr>
            <w:tcW w:w="2055" w:type="dxa"/>
          </w:tcPr>
          <w:p w:rsidR="00265922" w:rsidRPr="004D67D6" w:rsidRDefault="00265922" w:rsidP="000D0B02">
            <w:pPr>
              <w:spacing w:before="40" w:after="40"/>
              <w:rPr>
                <w:sz w:val="22"/>
                <w:szCs w:val="22"/>
              </w:rPr>
            </w:pPr>
            <w:r w:rsidRPr="004D67D6">
              <w:rPr>
                <w:sz w:val="22"/>
                <w:szCs w:val="22"/>
              </w:rPr>
              <w:t>Popis opatření</w:t>
            </w:r>
          </w:p>
        </w:tc>
        <w:tc>
          <w:tcPr>
            <w:tcW w:w="7159" w:type="dxa"/>
            <w:vAlign w:val="center"/>
          </w:tcPr>
          <w:p w:rsidR="00265922" w:rsidRPr="00265922" w:rsidRDefault="00265922" w:rsidP="000D0B02">
            <w:pPr>
              <w:tabs>
                <w:tab w:val="left" w:pos="357"/>
              </w:tabs>
              <w:spacing w:before="40" w:after="40"/>
              <w:ind w:left="356" w:hanging="356"/>
              <w:jc w:val="both"/>
              <w:rPr>
                <w:sz w:val="22"/>
                <w:szCs w:val="22"/>
              </w:rPr>
            </w:pPr>
            <w:r w:rsidRPr="00265922">
              <w:rPr>
                <w:sz w:val="22"/>
                <w:szCs w:val="22"/>
              </w:rPr>
              <w:t>a)</w:t>
            </w:r>
            <w:r w:rsidRPr="004D67D6">
              <w:rPr>
                <w:sz w:val="22"/>
                <w:szCs w:val="22"/>
              </w:rPr>
              <w:t xml:space="preserve"> </w:t>
            </w:r>
            <w:r w:rsidRPr="004D67D6">
              <w:rPr>
                <w:sz w:val="22"/>
                <w:szCs w:val="22"/>
              </w:rPr>
              <w:tab/>
            </w:r>
            <w:r w:rsidRPr="00265922">
              <w:rPr>
                <w:sz w:val="22"/>
                <w:szCs w:val="22"/>
              </w:rPr>
              <w:t xml:space="preserve">Při stavebních pracích používat stavební recykláty, neznečištěné výkopové zeminy a upravené </w:t>
            </w:r>
            <w:r>
              <w:rPr>
                <w:sz w:val="22"/>
                <w:szCs w:val="22"/>
              </w:rPr>
              <w:t>SDO</w:t>
            </w:r>
            <w:r w:rsidRPr="00265922">
              <w:rPr>
                <w:sz w:val="22"/>
                <w:szCs w:val="22"/>
              </w:rPr>
              <w:t xml:space="preserve"> všude tam, kde je to možné.</w:t>
            </w:r>
          </w:p>
          <w:p w:rsidR="00265922" w:rsidRPr="00265922" w:rsidRDefault="00265922" w:rsidP="000D0B02">
            <w:pPr>
              <w:tabs>
                <w:tab w:val="left" w:pos="357"/>
              </w:tabs>
              <w:spacing w:before="40" w:after="40"/>
              <w:ind w:left="356" w:hanging="356"/>
              <w:jc w:val="both"/>
              <w:rPr>
                <w:sz w:val="22"/>
                <w:szCs w:val="22"/>
              </w:rPr>
            </w:pPr>
            <w:r>
              <w:rPr>
                <w:sz w:val="22"/>
                <w:szCs w:val="22"/>
              </w:rPr>
              <w:t>b</w:t>
            </w:r>
            <w:r w:rsidRPr="00265922">
              <w:rPr>
                <w:sz w:val="22"/>
                <w:szCs w:val="22"/>
              </w:rPr>
              <w:t>)</w:t>
            </w:r>
            <w:r w:rsidRPr="004D67D6">
              <w:rPr>
                <w:sz w:val="22"/>
                <w:szCs w:val="22"/>
              </w:rPr>
              <w:t xml:space="preserve"> </w:t>
            </w:r>
            <w:r w:rsidRPr="004D67D6">
              <w:rPr>
                <w:sz w:val="22"/>
                <w:szCs w:val="22"/>
              </w:rPr>
              <w:tab/>
            </w:r>
            <w:r w:rsidRPr="00265922">
              <w:rPr>
                <w:sz w:val="22"/>
                <w:szCs w:val="22"/>
              </w:rPr>
              <w:t xml:space="preserve">Nepoužívat recykláty a </w:t>
            </w:r>
            <w:r>
              <w:rPr>
                <w:sz w:val="22"/>
                <w:szCs w:val="22"/>
              </w:rPr>
              <w:t xml:space="preserve">SDO </w:t>
            </w:r>
            <w:r w:rsidRPr="00265922">
              <w:rPr>
                <w:sz w:val="22"/>
                <w:szCs w:val="22"/>
              </w:rPr>
              <w:t>bez předchozí úpravy.</w:t>
            </w:r>
          </w:p>
          <w:p w:rsidR="00265922" w:rsidRPr="00265922" w:rsidRDefault="00265922" w:rsidP="000D0B02">
            <w:pPr>
              <w:tabs>
                <w:tab w:val="left" w:pos="357"/>
              </w:tabs>
              <w:spacing w:before="40" w:after="40"/>
              <w:ind w:left="356" w:hanging="356"/>
              <w:jc w:val="both"/>
              <w:rPr>
                <w:sz w:val="22"/>
                <w:szCs w:val="22"/>
              </w:rPr>
            </w:pPr>
            <w:r>
              <w:rPr>
                <w:sz w:val="22"/>
                <w:szCs w:val="22"/>
              </w:rPr>
              <w:t>c</w:t>
            </w:r>
            <w:r w:rsidRPr="00265922">
              <w:rPr>
                <w:sz w:val="22"/>
                <w:szCs w:val="22"/>
              </w:rPr>
              <w:t>)</w:t>
            </w:r>
            <w:r w:rsidRPr="004D67D6">
              <w:rPr>
                <w:sz w:val="22"/>
                <w:szCs w:val="22"/>
              </w:rPr>
              <w:t xml:space="preserve"> </w:t>
            </w:r>
            <w:r w:rsidRPr="004D67D6">
              <w:rPr>
                <w:sz w:val="22"/>
                <w:szCs w:val="22"/>
              </w:rPr>
              <w:tab/>
            </w:r>
            <w:r w:rsidRPr="00265922">
              <w:rPr>
                <w:sz w:val="22"/>
                <w:szCs w:val="22"/>
              </w:rPr>
              <w:t>Používat výkopové zeminy pro terénní úpravy výhradně neznečištěné.</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0D0B02">
            <w:pPr>
              <w:spacing w:before="40" w:after="40"/>
              <w:ind w:left="57" w:right="57"/>
              <w:rPr>
                <w:color w:val="000000" w:themeColor="text1"/>
                <w:sz w:val="22"/>
                <w:szCs w:val="22"/>
              </w:rPr>
            </w:pPr>
            <w:r>
              <w:rPr>
                <w:sz w:val="24"/>
                <w:szCs w:val="24"/>
              </w:rPr>
              <w:t>Nestanovena</w:t>
            </w:r>
          </w:p>
        </w:tc>
      </w:tr>
      <w:tr w:rsidR="00F96DED" w:rsidRPr="004D67D6" w:rsidTr="000D0B02">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0D0B02">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0D0B02">
            <w:pPr>
              <w:spacing w:before="40" w:after="40"/>
              <w:ind w:left="57"/>
              <w:jc w:val="both"/>
              <w:rPr>
                <w:sz w:val="22"/>
                <w:szCs w:val="22"/>
              </w:rPr>
            </w:pPr>
            <w:r>
              <w:rPr>
                <w:sz w:val="24"/>
                <w:szCs w:val="24"/>
              </w:rPr>
              <w:t>Ne</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0D0B02">
            <w:pPr>
              <w:spacing w:before="40" w:after="40"/>
              <w:ind w:left="57" w:right="57"/>
              <w:jc w:val="both"/>
              <w:rPr>
                <w:sz w:val="22"/>
                <w:szCs w:val="22"/>
              </w:rPr>
            </w:pPr>
            <w:r>
              <w:rPr>
                <w:sz w:val="22"/>
              </w:rPr>
              <w:t>Město, investor, původce odpadů</w:t>
            </w:r>
          </w:p>
        </w:tc>
      </w:tr>
      <w:tr w:rsidR="00F96DED" w:rsidRPr="004D67D6" w:rsidTr="000D0B02">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275ED0">
            <w:pPr>
              <w:spacing w:before="40" w:after="40"/>
              <w:ind w:left="57" w:right="57"/>
              <w:rPr>
                <w:sz w:val="22"/>
                <w:szCs w:val="22"/>
              </w:rPr>
            </w:pPr>
            <w:r>
              <w:rPr>
                <w:sz w:val="22"/>
              </w:rPr>
              <w:t xml:space="preserve">Procento </w:t>
            </w:r>
            <w:r w:rsidRPr="009F3044">
              <w:rPr>
                <w:sz w:val="22"/>
              </w:rPr>
              <w:t xml:space="preserve">použitých recyklovaných </w:t>
            </w:r>
            <w:r>
              <w:rPr>
                <w:sz w:val="22"/>
              </w:rPr>
              <w:t>SDO</w:t>
            </w:r>
          </w:p>
        </w:tc>
      </w:tr>
    </w:tbl>
    <w:p w:rsidR="00265922" w:rsidRDefault="00265922" w:rsidP="008469B5">
      <w:pPr>
        <w:pStyle w:val="Zhlav"/>
        <w:tabs>
          <w:tab w:val="clear" w:pos="4536"/>
          <w:tab w:val="clear" w:pos="9072"/>
        </w:tabs>
        <w:spacing w:after="60"/>
        <w:jc w:val="both"/>
        <w:rPr>
          <w:bCs/>
          <w:sz w:val="24"/>
        </w:rPr>
      </w:pPr>
    </w:p>
    <w:p w:rsidR="008469B5" w:rsidRPr="009F3044" w:rsidRDefault="008469B5" w:rsidP="00FE59F2">
      <w:pPr>
        <w:pStyle w:val="Zhlav"/>
        <w:tabs>
          <w:tab w:val="clear" w:pos="4536"/>
          <w:tab w:val="clear" w:pos="9072"/>
        </w:tabs>
        <w:spacing w:after="120" w:line="276" w:lineRule="auto"/>
        <w:contextualSpacing/>
        <w:jc w:val="both"/>
        <w:rPr>
          <w:bCs/>
          <w:sz w:val="24"/>
        </w:rPr>
      </w:pPr>
      <w:r w:rsidRPr="009F3044">
        <w:rPr>
          <w:bCs/>
          <w:sz w:val="24"/>
        </w:rPr>
        <w:t xml:space="preserve">Stavební a demoliční odpady představují významný zdroj druhotných surovin. V závazné části POH je stanoveno </w:t>
      </w:r>
      <w:r w:rsidR="00275ED0">
        <w:rPr>
          <w:sz w:val="24"/>
        </w:rPr>
        <w:t>zvýšit do roku 2020 nejméně na 70 % hmotnosti míru přípravy k opětovnému použití a míru recyklace SDO</w:t>
      </w:r>
      <w:r w:rsidRPr="009F3044">
        <w:rPr>
          <w:bCs/>
          <w:sz w:val="24"/>
        </w:rPr>
        <w:t xml:space="preserve">. </w:t>
      </w:r>
    </w:p>
    <w:p w:rsidR="008469B5" w:rsidRPr="009F3044" w:rsidRDefault="008469B5" w:rsidP="00FE59F2">
      <w:pPr>
        <w:pStyle w:val="Zhlav"/>
        <w:tabs>
          <w:tab w:val="clear" w:pos="4536"/>
          <w:tab w:val="clear" w:pos="9072"/>
        </w:tabs>
        <w:spacing w:after="120" w:line="276" w:lineRule="auto"/>
        <w:ind w:firstLine="709"/>
        <w:contextualSpacing/>
        <w:jc w:val="both"/>
        <w:rPr>
          <w:b/>
          <w:bCs/>
          <w:sz w:val="24"/>
        </w:rPr>
      </w:pPr>
    </w:p>
    <w:p w:rsidR="008469B5" w:rsidRPr="009F3044" w:rsidRDefault="008469B5" w:rsidP="00FE59F2">
      <w:pPr>
        <w:pStyle w:val="Zhlav"/>
        <w:tabs>
          <w:tab w:val="clear" w:pos="4536"/>
          <w:tab w:val="clear" w:pos="9072"/>
        </w:tabs>
        <w:spacing w:after="120" w:line="276" w:lineRule="auto"/>
        <w:contextualSpacing/>
        <w:jc w:val="both"/>
        <w:rPr>
          <w:bCs/>
          <w:sz w:val="24"/>
        </w:rPr>
      </w:pPr>
      <w:r w:rsidRPr="009F3044">
        <w:rPr>
          <w:bCs/>
          <w:sz w:val="24"/>
        </w:rPr>
        <w:t xml:space="preserve">Problematika posuzování vlastností stavebních a demoličních odpadů při jejich využívání je v případě nakládání s upravenými stavebními a demoličními odpady v režimu zákona o odpadech řešena ve vyhlášce </w:t>
      </w:r>
      <w:r>
        <w:rPr>
          <w:bCs/>
          <w:sz w:val="24"/>
        </w:rPr>
        <w:t xml:space="preserve">č. </w:t>
      </w:r>
      <w:r w:rsidRPr="009F3044">
        <w:rPr>
          <w:bCs/>
          <w:sz w:val="24"/>
        </w:rPr>
        <w:t>2</w:t>
      </w:r>
      <w:r w:rsidR="00275ED0">
        <w:rPr>
          <w:bCs/>
          <w:sz w:val="24"/>
        </w:rPr>
        <w:t>9</w:t>
      </w:r>
      <w:r w:rsidRPr="009F3044">
        <w:rPr>
          <w:bCs/>
          <w:sz w:val="24"/>
        </w:rPr>
        <w:t xml:space="preserve">4/2005 Sb., o podmínkách ukládání odpadů a jejich využívání na povrchu terénu, ve znění pozdějších předpisů. </w:t>
      </w:r>
    </w:p>
    <w:p w:rsidR="008469B5" w:rsidRPr="009F3044" w:rsidRDefault="008469B5" w:rsidP="00FE59F2">
      <w:pPr>
        <w:pStyle w:val="Zhlav"/>
        <w:tabs>
          <w:tab w:val="clear" w:pos="4536"/>
          <w:tab w:val="clear" w:pos="9072"/>
        </w:tabs>
        <w:spacing w:after="120" w:line="276" w:lineRule="auto"/>
        <w:ind w:firstLine="709"/>
        <w:contextualSpacing/>
        <w:jc w:val="both"/>
        <w:rPr>
          <w:b/>
          <w:bCs/>
          <w:sz w:val="24"/>
        </w:rPr>
      </w:pPr>
    </w:p>
    <w:p w:rsidR="008469B5" w:rsidRPr="009F3044" w:rsidRDefault="008469B5" w:rsidP="00FE59F2">
      <w:pPr>
        <w:pStyle w:val="Zhlav"/>
        <w:tabs>
          <w:tab w:val="clear" w:pos="4536"/>
          <w:tab w:val="clear" w:pos="9072"/>
        </w:tabs>
        <w:spacing w:after="120" w:line="276" w:lineRule="auto"/>
        <w:contextualSpacing/>
        <w:jc w:val="both"/>
        <w:rPr>
          <w:bCs/>
          <w:sz w:val="24"/>
        </w:rPr>
      </w:pPr>
      <w:r w:rsidRPr="009F3044">
        <w:rPr>
          <w:bCs/>
          <w:sz w:val="24"/>
        </w:rPr>
        <w:t xml:space="preserve">V důsledku stavební činnosti, rekonstrukcí obecních budov a areálů mohou městu vznikat výrazná množství stavebních a demoličních odpadů. Recyklát pak může být použit v rámci stavebních prací či zpevnění polních cest. </w:t>
      </w:r>
    </w:p>
    <w:p w:rsidR="00BA7908" w:rsidRPr="005D4C8C" w:rsidRDefault="00BA7908" w:rsidP="00BA7908">
      <w:pPr>
        <w:rPr>
          <w:sz w:val="24"/>
          <w:szCs w:val="24"/>
        </w:rPr>
      </w:pPr>
      <w:r w:rsidRPr="005D4C8C">
        <w:rPr>
          <w:b/>
          <w:bCs/>
          <w:sz w:val="24"/>
          <w:szCs w:val="24"/>
          <w:highlight w:val="darkGray"/>
        </w:rPr>
        <w:br w:type="page"/>
      </w:r>
    </w:p>
    <w:p w:rsidR="005D4C8C" w:rsidRPr="00647EA3" w:rsidRDefault="00647EA3"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Pr>
          <w:rFonts w:ascii="Times New Roman" w:hAnsi="Times New Roman"/>
          <w:b/>
          <w:bCs/>
          <w:snapToGrid w:val="0"/>
          <w:color w:val="auto"/>
          <w:sz w:val="26"/>
          <w:szCs w:val="20"/>
        </w:rPr>
        <w:lastRenderedPageBreak/>
        <w:t>Výrobky s ukončenou životností s režimem zpětného odběru</w:t>
      </w:r>
      <w:r w:rsidR="005D4C8C" w:rsidRPr="00647EA3">
        <w:rPr>
          <w:rFonts w:ascii="Times New Roman" w:hAnsi="Times New Roman"/>
          <w:b/>
          <w:bCs/>
          <w:snapToGrid w:val="0"/>
          <w:color w:val="auto"/>
          <w:sz w:val="26"/>
          <w:szCs w:val="20"/>
        </w:rPr>
        <w:t xml:space="preserve"> </w:t>
      </w:r>
    </w:p>
    <w:p w:rsidR="00647EA3" w:rsidRDefault="00647EA3" w:rsidP="005D4C8C">
      <w:pPr>
        <w:pStyle w:val="Zhlav"/>
        <w:tabs>
          <w:tab w:val="clear" w:pos="4536"/>
          <w:tab w:val="clear" w:pos="9072"/>
        </w:tabs>
        <w:rPr>
          <w:b/>
          <w:bCs/>
          <w:i/>
          <w:iCs/>
          <w:sz w:val="24"/>
          <w:szCs w:val="24"/>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647EA3" w:rsidRPr="004D67D6" w:rsidTr="000D0B02">
        <w:trPr>
          <w:trHeight w:val="227"/>
          <w:jc w:val="center"/>
        </w:trPr>
        <w:tc>
          <w:tcPr>
            <w:tcW w:w="2055" w:type="dxa"/>
            <w:shd w:val="clear" w:color="auto" w:fill="DEEAF6" w:themeFill="accent1" w:themeFillTint="33"/>
            <w:vAlign w:val="center"/>
          </w:tcPr>
          <w:p w:rsidR="00647EA3" w:rsidRPr="004D67D6" w:rsidRDefault="00647EA3" w:rsidP="008469B5">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647EA3" w:rsidRPr="004D67D6" w:rsidRDefault="00647EA3" w:rsidP="00CF1B6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CF1B6C">
              <w:rPr>
                <w:rFonts w:eastAsia="Times New Roman"/>
                <w:b/>
                <w:bCs/>
              </w:rPr>
              <w:t>2.3</w:t>
            </w:r>
            <w:r>
              <w:rPr>
                <w:rFonts w:eastAsia="Times New Roman"/>
                <w:b/>
                <w:bCs/>
              </w:rPr>
              <w:t>.1</w:t>
            </w:r>
          </w:p>
        </w:tc>
      </w:tr>
      <w:tr w:rsidR="00647EA3" w:rsidRPr="004D67D6" w:rsidTr="000D0B02">
        <w:trPr>
          <w:trHeight w:val="227"/>
          <w:jc w:val="center"/>
        </w:trPr>
        <w:tc>
          <w:tcPr>
            <w:tcW w:w="2055" w:type="dxa"/>
            <w:shd w:val="clear" w:color="auto" w:fill="DEEAF6" w:themeFill="accent1" w:themeFillTint="33"/>
            <w:vAlign w:val="center"/>
          </w:tcPr>
          <w:p w:rsidR="00647EA3" w:rsidRPr="004D67D6" w:rsidRDefault="00647EA3" w:rsidP="008469B5">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647EA3" w:rsidRPr="004D67D6" w:rsidRDefault="00647EA3"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Podpořit provozem sběrného dvora naplnění kvót pro zpětný odběr vybraných výrobků</w:t>
            </w:r>
          </w:p>
        </w:tc>
      </w:tr>
      <w:tr w:rsidR="00647EA3" w:rsidRPr="004D67D6" w:rsidTr="000D0B02">
        <w:trPr>
          <w:trHeight w:val="227"/>
          <w:jc w:val="center"/>
        </w:trPr>
        <w:tc>
          <w:tcPr>
            <w:tcW w:w="2055" w:type="dxa"/>
            <w:shd w:val="clear" w:color="auto" w:fill="DEEAF6" w:themeFill="accent1" w:themeFillTint="33"/>
            <w:vAlign w:val="center"/>
          </w:tcPr>
          <w:p w:rsidR="00647EA3" w:rsidRPr="004D67D6" w:rsidRDefault="008469B5" w:rsidP="008469B5">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647EA3" w:rsidRPr="004D67D6" w:rsidRDefault="00647EA3"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 xml:space="preserve">4.1, </w:t>
            </w:r>
            <w:r w:rsidR="000D0B02">
              <w:rPr>
                <w:rFonts w:eastAsia="Times New Roman"/>
                <w:b/>
                <w:bCs/>
              </w:rPr>
              <w:t>3.6.2, 3.6.3, 3.6.4.</w:t>
            </w:r>
          </w:p>
        </w:tc>
      </w:tr>
      <w:tr w:rsidR="000D0B02" w:rsidRPr="004D67D6" w:rsidTr="000D0B02">
        <w:trPr>
          <w:jc w:val="center"/>
        </w:trPr>
        <w:tc>
          <w:tcPr>
            <w:tcW w:w="2055" w:type="dxa"/>
          </w:tcPr>
          <w:p w:rsidR="000D0B02" w:rsidRPr="004D67D6" w:rsidRDefault="000D0B02" w:rsidP="008469B5">
            <w:pPr>
              <w:spacing w:before="40" w:after="40"/>
              <w:rPr>
                <w:sz w:val="22"/>
                <w:szCs w:val="22"/>
              </w:rPr>
            </w:pPr>
            <w:r w:rsidRPr="004D67D6">
              <w:rPr>
                <w:sz w:val="22"/>
                <w:szCs w:val="22"/>
              </w:rPr>
              <w:t>Popis opatření</w:t>
            </w:r>
          </w:p>
        </w:tc>
        <w:tc>
          <w:tcPr>
            <w:tcW w:w="7159" w:type="dxa"/>
          </w:tcPr>
          <w:p w:rsidR="000D0B02" w:rsidRPr="000D0B02" w:rsidRDefault="000D0B02" w:rsidP="000D0B02">
            <w:pPr>
              <w:tabs>
                <w:tab w:val="left" w:pos="357"/>
              </w:tabs>
              <w:spacing w:before="40" w:after="40"/>
              <w:ind w:left="356" w:hanging="356"/>
              <w:jc w:val="both"/>
              <w:rPr>
                <w:sz w:val="22"/>
                <w:szCs w:val="22"/>
              </w:rPr>
            </w:pPr>
            <w:r w:rsidRPr="000D0B02">
              <w:rPr>
                <w:sz w:val="22"/>
                <w:szCs w:val="22"/>
              </w:rPr>
              <w:t>a)</w:t>
            </w:r>
            <w:r w:rsidRPr="004D67D6">
              <w:rPr>
                <w:sz w:val="22"/>
                <w:szCs w:val="22"/>
              </w:rPr>
              <w:t xml:space="preserve"> </w:t>
            </w:r>
            <w:r w:rsidRPr="004D67D6">
              <w:rPr>
                <w:sz w:val="22"/>
                <w:szCs w:val="22"/>
              </w:rPr>
              <w:tab/>
            </w:r>
            <w:r w:rsidRPr="000D0B02">
              <w:rPr>
                <w:sz w:val="22"/>
                <w:szCs w:val="22"/>
              </w:rPr>
              <w:t xml:space="preserve">Uzavřít </w:t>
            </w:r>
            <w:r>
              <w:rPr>
                <w:sz w:val="22"/>
                <w:szCs w:val="22"/>
              </w:rPr>
              <w:t xml:space="preserve">a plnit </w:t>
            </w:r>
            <w:r w:rsidRPr="000D0B02">
              <w:rPr>
                <w:sz w:val="22"/>
                <w:szCs w:val="22"/>
              </w:rPr>
              <w:t>smlouvu mezi městem a kolektivními systémy (povinnými osobami) o zapojení sběrného dvora do systému zpětného odběru</w:t>
            </w:r>
            <w:r>
              <w:rPr>
                <w:sz w:val="22"/>
                <w:szCs w:val="22"/>
              </w:rPr>
              <w:t xml:space="preserve"> </w:t>
            </w:r>
            <w:r w:rsidRPr="000D0B02">
              <w:rPr>
                <w:sz w:val="22"/>
                <w:szCs w:val="22"/>
              </w:rPr>
              <w:t>výrobků</w:t>
            </w:r>
            <w:r>
              <w:rPr>
                <w:sz w:val="22"/>
                <w:szCs w:val="22"/>
              </w:rPr>
              <w:t xml:space="preserve"> s ukončenu životností</w:t>
            </w:r>
            <w:r w:rsidRPr="000D0B02">
              <w:rPr>
                <w:sz w:val="22"/>
                <w:szCs w:val="22"/>
              </w:rPr>
              <w:t>.</w:t>
            </w:r>
          </w:p>
          <w:p w:rsidR="000D0B02" w:rsidRPr="000D0B02" w:rsidRDefault="000D0B02" w:rsidP="000D0B02">
            <w:pPr>
              <w:tabs>
                <w:tab w:val="left" w:pos="357"/>
              </w:tabs>
              <w:spacing w:before="40" w:after="40"/>
              <w:ind w:left="356" w:hanging="356"/>
              <w:jc w:val="both"/>
              <w:rPr>
                <w:sz w:val="22"/>
                <w:szCs w:val="22"/>
              </w:rPr>
            </w:pPr>
            <w:r w:rsidRPr="000D0B02">
              <w:rPr>
                <w:sz w:val="22"/>
                <w:szCs w:val="22"/>
              </w:rPr>
              <w:t>b)</w:t>
            </w:r>
            <w:r w:rsidRPr="004D67D6">
              <w:rPr>
                <w:sz w:val="22"/>
                <w:szCs w:val="22"/>
              </w:rPr>
              <w:t xml:space="preserve"> </w:t>
            </w:r>
            <w:r w:rsidRPr="004D67D6">
              <w:rPr>
                <w:sz w:val="22"/>
                <w:szCs w:val="22"/>
              </w:rPr>
              <w:tab/>
            </w:r>
            <w:r w:rsidRPr="000D0B02">
              <w:rPr>
                <w:sz w:val="22"/>
                <w:szCs w:val="22"/>
              </w:rPr>
              <w:t xml:space="preserve">S podporou povinných osob využívat sběrný dvůr </w:t>
            </w:r>
            <w:r>
              <w:rPr>
                <w:sz w:val="22"/>
                <w:szCs w:val="22"/>
              </w:rPr>
              <w:t xml:space="preserve">jako místo </w:t>
            </w:r>
            <w:r w:rsidRPr="000D0B02">
              <w:rPr>
                <w:sz w:val="22"/>
                <w:szCs w:val="22"/>
              </w:rPr>
              <w:t>zpětn</w:t>
            </w:r>
            <w:r>
              <w:rPr>
                <w:sz w:val="22"/>
                <w:szCs w:val="22"/>
              </w:rPr>
              <w:t>ého</w:t>
            </w:r>
            <w:r w:rsidRPr="000D0B02">
              <w:rPr>
                <w:sz w:val="22"/>
                <w:szCs w:val="22"/>
              </w:rPr>
              <w:t xml:space="preserve"> odběr</w:t>
            </w:r>
            <w:r>
              <w:rPr>
                <w:sz w:val="22"/>
                <w:szCs w:val="22"/>
              </w:rPr>
              <w:t>u</w:t>
            </w:r>
            <w:r w:rsidRPr="000D0B02">
              <w:rPr>
                <w:sz w:val="22"/>
                <w:szCs w:val="22"/>
              </w:rPr>
              <w:t xml:space="preserve"> výrobků</w:t>
            </w:r>
            <w:r>
              <w:rPr>
                <w:sz w:val="22"/>
                <w:szCs w:val="22"/>
              </w:rPr>
              <w:t xml:space="preserve"> s ukončenu životností</w:t>
            </w:r>
            <w:r w:rsidRPr="000D0B02">
              <w:rPr>
                <w:sz w:val="22"/>
                <w:szCs w:val="22"/>
              </w:rPr>
              <w:t xml:space="preserve">. </w:t>
            </w:r>
          </w:p>
          <w:p w:rsidR="000D0B02" w:rsidRPr="000D0B02" w:rsidRDefault="000D0B02" w:rsidP="000D0B02">
            <w:pPr>
              <w:tabs>
                <w:tab w:val="left" w:pos="357"/>
              </w:tabs>
              <w:spacing w:before="40" w:after="40"/>
              <w:ind w:left="356" w:hanging="356"/>
              <w:jc w:val="both"/>
              <w:rPr>
                <w:sz w:val="22"/>
                <w:szCs w:val="22"/>
              </w:rPr>
            </w:pPr>
            <w:r w:rsidRPr="000D0B02">
              <w:rPr>
                <w:sz w:val="22"/>
                <w:szCs w:val="22"/>
              </w:rPr>
              <w:t>c)</w:t>
            </w:r>
            <w:r w:rsidRPr="004D67D6">
              <w:rPr>
                <w:sz w:val="22"/>
                <w:szCs w:val="22"/>
              </w:rPr>
              <w:t xml:space="preserve"> </w:t>
            </w:r>
            <w:r w:rsidRPr="004D67D6">
              <w:rPr>
                <w:sz w:val="22"/>
                <w:szCs w:val="22"/>
              </w:rPr>
              <w:tab/>
            </w:r>
            <w:r w:rsidRPr="000D0B02">
              <w:rPr>
                <w:sz w:val="22"/>
                <w:szCs w:val="22"/>
              </w:rPr>
              <w:t>Informovat odpovědné kontrolní orgány o zjištěných nedostatcích spojených s neplněním povinnosti zpětného odběru vybraných výrobků.</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252D25">
            <w:pPr>
              <w:spacing w:before="40" w:after="40"/>
              <w:ind w:left="57" w:right="57"/>
              <w:rPr>
                <w:color w:val="000000" w:themeColor="text1"/>
                <w:sz w:val="22"/>
                <w:szCs w:val="22"/>
              </w:rPr>
            </w:pPr>
            <w:r w:rsidRPr="001A28D6">
              <w:rPr>
                <w:sz w:val="24"/>
                <w:szCs w:val="24"/>
              </w:rPr>
              <w:t>Uzavřen</w:t>
            </w:r>
            <w:r w:rsidR="00252D25" w:rsidRPr="001A28D6">
              <w:rPr>
                <w:sz w:val="24"/>
                <w:szCs w:val="24"/>
              </w:rPr>
              <w:t>é smluvní</w:t>
            </w:r>
            <w:r w:rsidRPr="001A28D6">
              <w:rPr>
                <w:sz w:val="24"/>
                <w:szCs w:val="24"/>
              </w:rPr>
              <w:t xml:space="preserve"> vztah</w:t>
            </w:r>
            <w:r w:rsidR="00252D25" w:rsidRPr="001A28D6">
              <w:rPr>
                <w:sz w:val="24"/>
                <w:szCs w:val="24"/>
              </w:rPr>
              <w:t>y</w:t>
            </w:r>
            <w:r w:rsidRPr="001A28D6">
              <w:rPr>
                <w:sz w:val="24"/>
                <w:szCs w:val="24"/>
              </w:rPr>
              <w:t xml:space="preserve"> s kolektivními systémy</w:t>
            </w:r>
          </w:p>
        </w:tc>
      </w:tr>
      <w:tr w:rsidR="00F96DED" w:rsidRPr="004D67D6" w:rsidTr="000D0B02">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 xml:space="preserve">2016 </w:t>
            </w:r>
          </w:p>
        </w:tc>
      </w:tr>
      <w:tr w:rsidR="00F96DED" w:rsidRPr="004D67D6" w:rsidTr="000D0B02">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0D0B02">
            <w:pPr>
              <w:spacing w:before="40" w:after="40"/>
              <w:ind w:left="57"/>
              <w:jc w:val="both"/>
              <w:rPr>
                <w:sz w:val="22"/>
                <w:szCs w:val="22"/>
              </w:rPr>
            </w:pPr>
            <w:r>
              <w:rPr>
                <w:sz w:val="24"/>
                <w:szCs w:val="24"/>
              </w:rPr>
              <w:t>Ne</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0D0B02">
            <w:pPr>
              <w:spacing w:before="40" w:after="40"/>
              <w:ind w:left="57" w:right="57"/>
              <w:jc w:val="both"/>
              <w:rPr>
                <w:sz w:val="22"/>
                <w:szCs w:val="22"/>
              </w:rPr>
            </w:pPr>
            <w:r w:rsidRPr="004D67D6">
              <w:rPr>
                <w:sz w:val="22"/>
                <w:szCs w:val="22"/>
              </w:rPr>
              <w:t>Město</w:t>
            </w:r>
            <w:r>
              <w:rPr>
                <w:sz w:val="22"/>
                <w:szCs w:val="22"/>
              </w:rPr>
              <w:t xml:space="preserve">; </w:t>
            </w:r>
            <w:r w:rsidRPr="005D4C8C">
              <w:rPr>
                <w:sz w:val="24"/>
                <w:szCs w:val="24"/>
              </w:rPr>
              <w:t>provozovatel sběrného dvora; povinné osoby</w:t>
            </w:r>
          </w:p>
        </w:tc>
      </w:tr>
      <w:tr w:rsidR="00F96DED" w:rsidRPr="004D67D6" w:rsidTr="000D0B02">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0D0B02">
            <w:pPr>
              <w:spacing w:before="40" w:after="40"/>
              <w:ind w:left="57" w:right="57"/>
              <w:rPr>
                <w:sz w:val="22"/>
                <w:szCs w:val="22"/>
              </w:rPr>
            </w:pPr>
            <w:r>
              <w:rPr>
                <w:sz w:val="24"/>
                <w:szCs w:val="24"/>
              </w:rPr>
              <w:t>S</w:t>
            </w:r>
            <w:r w:rsidRPr="005D4C8C">
              <w:rPr>
                <w:sz w:val="24"/>
                <w:szCs w:val="24"/>
              </w:rPr>
              <w:t xml:space="preserve">běrný dvůr je </w:t>
            </w:r>
            <w:r>
              <w:rPr>
                <w:sz w:val="24"/>
                <w:szCs w:val="24"/>
              </w:rPr>
              <w:t xml:space="preserve">místem </w:t>
            </w:r>
            <w:r w:rsidRPr="005D4C8C">
              <w:rPr>
                <w:sz w:val="24"/>
                <w:szCs w:val="24"/>
              </w:rPr>
              <w:t>zpětného odběru vybraných výrobků</w:t>
            </w:r>
          </w:p>
        </w:tc>
      </w:tr>
    </w:tbl>
    <w:p w:rsidR="00647EA3" w:rsidRPr="005D4C8C" w:rsidRDefault="00647EA3" w:rsidP="005D4C8C">
      <w:pPr>
        <w:pStyle w:val="Zhlav"/>
        <w:tabs>
          <w:tab w:val="clear" w:pos="4536"/>
          <w:tab w:val="clear" w:pos="9072"/>
        </w:tabs>
        <w:rPr>
          <w:b/>
          <w:bCs/>
          <w:i/>
          <w:iCs/>
          <w:sz w:val="24"/>
          <w:szCs w:val="24"/>
          <w:highlight w:val="darkGray"/>
        </w:rPr>
      </w:pP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Zákon o odpadech v § 38, stanovuje výrobky, na které se vztahuje povinnost zpětného odběru. Jsou to:</w:t>
      </w:r>
    </w:p>
    <w:p w:rsidR="005D4C8C" w:rsidRPr="005D4C8C" w:rsidRDefault="005D4C8C" w:rsidP="00FE59F2">
      <w:pPr>
        <w:pStyle w:val="Zhlav"/>
        <w:tabs>
          <w:tab w:val="clear" w:pos="4536"/>
          <w:tab w:val="clear" w:pos="9072"/>
        </w:tabs>
        <w:spacing w:line="276" w:lineRule="auto"/>
        <w:jc w:val="both"/>
        <w:rPr>
          <w:sz w:val="24"/>
          <w:szCs w:val="24"/>
        </w:rPr>
      </w:pPr>
    </w:p>
    <w:p w:rsidR="005D4C8C" w:rsidRPr="005D4C8C" w:rsidRDefault="007679B9" w:rsidP="00FE59F2">
      <w:pPr>
        <w:pStyle w:val="Zhlav"/>
        <w:tabs>
          <w:tab w:val="clear" w:pos="4536"/>
          <w:tab w:val="clear" w:pos="9072"/>
        </w:tabs>
        <w:spacing w:line="276" w:lineRule="auto"/>
        <w:ind w:left="284" w:hanging="284"/>
        <w:jc w:val="both"/>
        <w:rPr>
          <w:i/>
          <w:iCs/>
          <w:sz w:val="24"/>
          <w:szCs w:val="24"/>
        </w:rPr>
      </w:pPr>
      <w:r>
        <w:rPr>
          <w:i/>
          <w:iCs/>
          <w:sz w:val="24"/>
          <w:szCs w:val="24"/>
        </w:rPr>
        <w:t>a</w:t>
      </w:r>
      <w:r w:rsidR="005D4C8C" w:rsidRPr="005D4C8C">
        <w:rPr>
          <w:i/>
          <w:iCs/>
          <w:sz w:val="24"/>
          <w:szCs w:val="24"/>
        </w:rPr>
        <w:t>) výbojky a zářivky,</w:t>
      </w:r>
    </w:p>
    <w:p w:rsidR="005D4C8C" w:rsidRPr="005D4C8C" w:rsidRDefault="007679B9" w:rsidP="00FE59F2">
      <w:pPr>
        <w:pStyle w:val="Zhlav"/>
        <w:tabs>
          <w:tab w:val="clear" w:pos="4536"/>
          <w:tab w:val="clear" w:pos="9072"/>
        </w:tabs>
        <w:spacing w:line="276" w:lineRule="auto"/>
        <w:ind w:left="284" w:hanging="284"/>
        <w:jc w:val="both"/>
        <w:rPr>
          <w:i/>
          <w:iCs/>
          <w:sz w:val="24"/>
          <w:szCs w:val="24"/>
        </w:rPr>
      </w:pPr>
      <w:r>
        <w:rPr>
          <w:i/>
          <w:iCs/>
          <w:sz w:val="24"/>
          <w:szCs w:val="24"/>
        </w:rPr>
        <w:t>b</w:t>
      </w:r>
      <w:r w:rsidR="005D4C8C" w:rsidRPr="005D4C8C">
        <w:rPr>
          <w:i/>
          <w:iCs/>
          <w:sz w:val="24"/>
          <w:szCs w:val="24"/>
        </w:rPr>
        <w:t>) pneumatiky</w:t>
      </w:r>
    </w:p>
    <w:p w:rsidR="005D4C8C" w:rsidRPr="005D4C8C" w:rsidRDefault="007679B9" w:rsidP="00FE59F2">
      <w:pPr>
        <w:pStyle w:val="Zhlav"/>
        <w:tabs>
          <w:tab w:val="clear" w:pos="4536"/>
          <w:tab w:val="clear" w:pos="9072"/>
        </w:tabs>
        <w:spacing w:line="276" w:lineRule="auto"/>
        <w:ind w:left="284" w:hanging="284"/>
        <w:jc w:val="both"/>
        <w:rPr>
          <w:sz w:val="24"/>
          <w:szCs w:val="24"/>
        </w:rPr>
      </w:pPr>
      <w:r>
        <w:rPr>
          <w:i/>
          <w:iCs/>
          <w:sz w:val="24"/>
          <w:szCs w:val="24"/>
        </w:rPr>
        <w:t>c</w:t>
      </w:r>
      <w:r w:rsidR="005D4C8C" w:rsidRPr="005D4C8C">
        <w:rPr>
          <w:i/>
          <w:iCs/>
          <w:sz w:val="24"/>
          <w:szCs w:val="24"/>
        </w:rPr>
        <w:t>) elektrozařízení pocházející z domácností (§ 37g písm. f)</w:t>
      </w:r>
    </w:p>
    <w:p w:rsidR="005D4C8C" w:rsidRPr="005D4C8C" w:rsidRDefault="005D4C8C" w:rsidP="00FE59F2">
      <w:pPr>
        <w:pStyle w:val="Normlnweb"/>
        <w:spacing w:line="276" w:lineRule="auto"/>
        <w:jc w:val="both"/>
      </w:pPr>
      <w:r w:rsidRPr="005D4C8C">
        <w:t xml:space="preserve">Zpětnému odběru dále podléhají baterie a akumulátory [§ 30 a 31 zákona o odpadech]. </w:t>
      </w: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 xml:space="preserve">Bohužel stále ještě některé z výše uvedených komodit po skončení své životnosti neputují systémem zpětného odběru zpět k výrobci k odstranění, ale vstupují jako odpad do systému odpadového hospodářství města. Náklady na zpracování nebo případné odstranění těchto odpadů pak plně hradí město. Proto bude velmi vhodné do budoucna klást mnohem větší důraz na informování veřejnosti o povinnosti výrobců zajistit zpětný odběr vybraných výrobků. </w:t>
      </w:r>
    </w:p>
    <w:p w:rsidR="005D4C8C" w:rsidRPr="00507513" w:rsidRDefault="005D4C8C" w:rsidP="00FE59F2">
      <w:pPr>
        <w:spacing w:line="276" w:lineRule="auto"/>
        <w:jc w:val="both"/>
        <w:rPr>
          <w:sz w:val="24"/>
          <w:szCs w:val="24"/>
        </w:rPr>
      </w:pPr>
    </w:p>
    <w:p w:rsidR="001747E3" w:rsidRDefault="005D4C8C" w:rsidP="00FE59F2">
      <w:pPr>
        <w:spacing w:line="276" w:lineRule="auto"/>
        <w:jc w:val="both"/>
        <w:rPr>
          <w:sz w:val="24"/>
          <w:szCs w:val="24"/>
        </w:rPr>
      </w:pPr>
      <w:r w:rsidRPr="00507513">
        <w:rPr>
          <w:sz w:val="24"/>
          <w:szCs w:val="24"/>
        </w:rPr>
        <w:t>Město má uzavřeny smlouvy o zpětném odběru vybraných výrobků s kolektivní</w:t>
      </w:r>
      <w:r w:rsidR="00AB5CD7">
        <w:rPr>
          <w:sz w:val="24"/>
          <w:szCs w:val="24"/>
        </w:rPr>
        <w:t>mi</w:t>
      </w:r>
      <w:r w:rsidRPr="00507513">
        <w:rPr>
          <w:sz w:val="24"/>
          <w:szCs w:val="24"/>
        </w:rPr>
        <w:t xml:space="preserve"> systémy: </w:t>
      </w:r>
      <w:r w:rsidRPr="00154995">
        <w:rPr>
          <w:sz w:val="24"/>
          <w:szCs w:val="24"/>
        </w:rPr>
        <w:t xml:space="preserve">ASEKOL </w:t>
      </w:r>
      <w:r w:rsidR="00FE59F2" w:rsidRPr="00154995">
        <w:rPr>
          <w:sz w:val="24"/>
          <w:szCs w:val="24"/>
        </w:rPr>
        <w:t>a.s</w:t>
      </w:r>
      <w:r w:rsidRPr="00154995">
        <w:rPr>
          <w:sz w:val="24"/>
          <w:szCs w:val="24"/>
        </w:rPr>
        <w:t>., ELE</w:t>
      </w:r>
      <w:r w:rsidR="008C24FD" w:rsidRPr="00154995">
        <w:rPr>
          <w:sz w:val="24"/>
          <w:szCs w:val="24"/>
        </w:rPr>
        <w:t>KTROWIN a.s. a EKOLAMP s.r.o.</w:t>
      </w:r>
    </w:p>
    <w:p w:rsidR="001747E3" w:rsidRDefault="001747E3">
      <w:pPr>
        <w:spacing w:after="160" w:line="259" w:lineRule="auto"/>
        <w:rPr>
          <w:sz w:val="24"/>
          <w:szCs w:val="24"/>
        </w:rPr>
      </w:pPr>
      <w:r>
        <w:rPr>
          <w:sz w:val="24"/>
          <w:szCs w:val="24"/>
        </w:rPr>
        <w:br w:type="page"/>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0D0B02" w:rsidRPr="004D67D6" w:rsidTr="000D0B02">
        <w:trPr>
          <w:trHeight w:val="227"/>
          <w:jc w:val="center"/>
        </w:trPr>
        <w:tc>
          <w:tcPr>
            <w:tcW w:w="2055" w:type="dxa"/>
            <w:shd w:val="clear" w:color="auto" w:fill="DEEAF6" w:themeFill="accent1" w:themeFillTint="33"/>
            <w:vAlign w:val="center"/>
          </w:tcPr>
          <w:p w:rsidR="000D0B02" w:rsidRPr="004D67D6" w:rsidRDefault="000D0B02" w:rsidP="000D0B02">
            <w:pPr>
              <w:spacing w:before="40" w:after="40"/>
              <w:rPr>
                <w:b/>
                <w:sz w:val="22"/>
                <w:szCs w:val="22"/>
              </w:rPr>
            </w:pPr>
            <w:r w:rsidRPr="004D67D6">
              <w:rPr>
                <w:b/>
                <w:sz w:val="22"/>
                <w:szCs w:val="22"/>
              </w:rPr>
              <w:lastRenderedPageBreak/>
              <w:t>Číslo opatření</w:t>
            </w:r>
          </w:p>
        </w:tc>
        <w:tc>
          <w:tcPr>
            <w:tcW w:w="7159" w:type="dxa"/>
            <w:shd w:val="clear" w:color="auto" w:fill="DEEAF6" w:themeFill="accent1" w:themeFillTint="33"/>
            <w:vAlign w:val="center"/>
          </w:tcPr>
          <w:p w:rsidR="000D0B02" w:rsidRPr="004D67D6" w:rsidRDefault="000D0B02" w:rsidP="00CF1B6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CF1B6C">
              <w:rPr>
                <w:rFonts w:eastAsia="Times New Roman"/>
                <w:b/>
                <w:bCs/>
              </w:rPr>
              <w:t>2</w:t>
            </w:r>
            <w:r>
              <w:rPr>
                <w:rFonts w:eastAsia="Times New Roman"/>
                <w:b/>
                <w:bCs/>
              </w:rPr>
              <w:t>.</w:t>
            </w:r>
            <w:r w:rsidR="00CF1B6C">
              <w:rPr>
                <w:rFonts w:eastAsia="Times New Roman"/>
                <w:b/>
                <w:bCs/>
              </w:rPr>
              <w:t>3</w:t>
            </w:r>
            <w:r>
              <w:rPr>
                <w:rFonts w:eastAsia="Times New Roman"/>
                <w:b/>
                <w:bCs/>
              </w:rPr>
              <w:t>.2</w:t>
            </w:r>
          </w:p>
        </w:tc>
      </w:tr>
      <w:tr w:rsidR="000D0B02" w:rsidRPr="004D67D6" w:rsidTr="000D0B02">
        <w:trPr>
          <w:trHeight w:val="227"/>
          <w:jc w:val="center"/>
        </w:trPr>
        <w:tc>
          <w:tcPr>
            <w:tcW w:w="2055" w:type="dxa"/>
            <w:shd w:val="clear" w:color="auto" w:fill="DEEAF6" w:themeFill="accent1" w:themeFillTint="33"/>
            <w:vAlign w:val="center"/>
          </w:tcPr>
          <w:p w:rsidR="000D0B02" w:rsidRPr="004D67D6" w:rsidRDefault="000D0B02" w:rsidP="000D0B02">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0D0B02" w:rsidRPr="004D67D6" w:rsidRDefault="000D0B02"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7754">
              <w:rPr>
                <w:b/>
                <w:bCs/>
                <w:sz w:val="24"/>
                <w:szCs w:val="24"/>
              </w:rPr>
              <w:t>Sběr drobného elektrozařízení</w:t>
            </w:r>
          </w:p>
        </w:tc>
      </w:tr>
      <w:tr w:rsidR="000D0B02" w:rsidRPr="004D67D6" w:rsidTr="000D0B02">
        <w:trPr>
          <w:trHeight w:val="227"/>
          <w:jc w:val="center"/>
        </w:trPr>
        <w:tc>
          <w:tcPr>
            <w:tcW w:w="2055" w:type="dxa"/>
            <w:shd w:val="clear" w:color="auto" w:fill="DEEAF6" w:themeFill="accent1" w:themeFillTint="33"/>
            <w:vAlign w:val="center"/>
          </w:tcPr>
          <w:p w:rsidR="000D0B02" w:rsidRPr="004D67D6" w:rsidRDefault="000D0B02" w:rsidP="000D0B02">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0D0B02" w:rsidRPr="004D67D6" w:rsidRDefault="000D0B02" w:rsidP="000D0B02">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4.1, 3.6.2, 3.6.3, 3.6.4.</w:t>
            </w:r>
          </w:p>
        </w:tc>
      </w:tr>
      <w:tr w:rsidR="000D0B02" w:rsidRPr="004D67D6" w:rsidTr="000D0B02">
        <w:trPr>
          <w:jc w:val="center"/>
        </w:trPr>
        <w:tc>
          <w:tcPr>
            <w:tcW w:w="2055" w:type="dxa"/>
          </w:tcPr>
          <w:p w:rsidR="000D0B02" w:rsidRPr="004D67D6" w:rsidRDefault="000D0B02" w:rsidP="000D0B02">
            <w:pPr>
              <w:spacing w:before="40" w:after="40"/>
              <w:rPr>
                <w:sz w:val="22"/>
                <w:szCs w:val="22"/>
              </w:rPr>
            </w:pPr>
            <w:r w:rsidRPr="004D67D6">
              <w:rPr>
                <w:sz w:val="22"/>
                <w:szCs w:val="22"/>
              </w:rPr>
              <w:t>Popis opatření</w:t>
            </w:r>
          </w:p>
        </w:tc>
        <w:tc>
          <w:tcPr>
            <w:tcW w:w="7159" w:type="dxa"/>
          </w:tcPr>
          <w:p w:rsidR="001747E3" w:rsidRDefault="001747E3" w:rsidP="001747E3">
            <w:pPr>
              <w:tabs>
                <w:tab w:val="left" w:pos="357"/>
              </w:tabs>
              <w:spacing w:before="40" w:after="40"/>
              <w:ind w:left="356" w:hanging="356"/>
              <w:jc w:val="both"/>
              <w:rPr>
                <w:sz w:val="22"/>
                <w:szCs w:val="22"/>
              </w:rPr>
            </w:pPr>
            <w:r w:rsidRPr="000D0B02">
              <w:rPr>
                <w:sz w:val="22"/>
                <w:szCs w:val="22"/>
              </w:rPr>
              <w:t>a)</w:t>
            </w:r>
            <w:r w:rsidRPr="004D67D6">
              <w:rPr>
                <w:sz w:val="22"/>
                <w:szCs w:val="22"/>
              </w:rPr>
              <w:t xml:space="preserve"> </w:t>
            </w:r>
            <w:r w:rsidRPr="004D67D6">
              <w:rPr>
                <w:sz w:val="22"/>
                <w:szCs w:val="22"/>
              </w:rPr>
              <w:tab/>
            </w:r>
            <w:r w:rsidRPr="001747E3">
              <w:rPr>
                <w:sz w:val="22"/>
                <w:szCs w:val="22"/>
              </w:rPr>
              <w:t>Rozšířit síť stacionární kontejner určený pro sběr drobných vysloužilých elektrospotřebičů a baterií.</w:t>
            </w:r>
          </w:p>
          <w:p w:rsidR="00375C53" w:rsidRPr="001747E3" w:rsidRDefault="00375C53" w:rsidP="001747E3">
            <w:pPr>
              <w:tabs>
                <w:tab w:val="left" w:pos="357"/>
              </w:tabs>
              <w:spacing w:before="40" w:after="40"/>
              <w:ind w:left="356" w:hanging="356"/>
              <w:jc w:val="both"/>
              <w:rPr>
                <w:sz w:val="22"/>
                <w:szCs w:val="22"/>
              </w:rPr>
            </w:pPr>
            <w:r>
              <w:rPr>
                <w:sz w:val="22"/>
                <w:szCs w:val="22"/>
              </w:rPr>
              <w:t>b</w:t>
            </w:r>
            <w:r w:rsidRPr="000D0B02">
              <w:rPr>
                <w:sz w:val="22"/>
                <w:szCs w:val="22"/>
              </w:rPr>
              <w:t>)</w:t>
            </w:r>
            <w:r w:rsidRPr="004D67D6">
              <w:rPr>
                <w:sz w:val="22"/>
                <w:szCs w:val="22"/>
              </w:rPr>
              <w:t xml:space="preserve"> </w:t>
            </w:r>
            <w:r w:rsidRPr="004D67D6">
              <w:rPr>
                <w:sz w:val="22"/>
                <w:szCs w:val="22"/>
              </w:rPr>
              <w:tab/>
            </w:r>
            <w:r>
              <w:rPr>
                <w:sz w:val="22"/>
                <w:szCs w:val="22"/>
              </w:rPr>
              <w:t>V</w:t>
            </w:r>
            <w:r w:rsidRPr="009F3044">
              <w:rPr>
                <w:sz w:val="22"/>
                <w:szCs w:val="22"/>
              </w:rPr>
              <w:t xml:space="preserve"> budov</w:t>
            </w:r>
            <w:r>
              <w:rPr>
                <w:sz w:val="22"/>
                <w:szCs w:val="22"/>
              </w:rPr>
              <w:t>ě</w:t>
            </w:r>
            <w:r w:rsidRPr="009F3044">
              <w:rPr>
                <w:sz w:val="22"/>
                <w:szCs w:val="22"/>
              </w:rPr>
              <w:t xml:space="preserve"> MěÚ </w:t>
            </w:r>
            <w:r>
              <w:rPr>
                <w:sz w:val="22"/>
                <w:szCs w:val="22"/>
              </w:rPr>
              <w:t xml:space="preserve">pravidelně obsluhovat </w:t>
            </w:r>
            <w:r w:rsidRPr="009F3044">
              <w:rPr>
                <w:sz w:val="22"/>
                <w:szCs w:val="22"/>
              </w:rPr>
              <w:t>nádobu na drobné elektrozařízení a nádobu na použité baterie</w:t>
            </w:r>
            <w:r>
              <w:rPr>
                <w:sz w:val="22"/>
                <w:szCs w:val="22"/>
              </w:rPr>
              <w:t xml:space="preserve">, aktualizovat </w:t>
            </w:r>
            <w:r w:rsidRPr="009F3044">
              <w:rPr>
                <w:sz w:val="22"/>
                <w:szCs w:val="22"/>
              </w:rPr>
              <w:t xml:space="preserve">informační </w:t>
            </w:r>
            <w:r>
              <w:rPr>
                <w:sz w:val="22"/>
                <w:szCs w:val="22"/>
              </w:rPr>
              <w:t>materiály</w:t>
            </w:r>
            <w:r w:rsidRPr="009F3044">
              <w:rPr>
                <w:sz w:val="22"/>
                <w:szCs w:val="22"/>
              </w:rPr>
              <w:t>.</w:t>
            </w:r>
          </w:p>
          <w:p w:rsidR="001747E3" w:rsidRPr="001747E3" w:rsidRDefault="00375C53" w:rsidP="001747E3">
            <w:pPr>
              <w:tabs>
                <w:tab w:val="left" w:pos="357"/>
              </w:tabs>
              <w:spacing w:before="40" w:after="40"/>
              <w:ind w:left="356" w:hanging="356"/>
              <w:jc w:val="both"/>
              <w:rPr>
                <w:sz w:val="22"/>
                <w:szCs w:val="22"/>
              </w:rPr>
            </w:pPr>
            <w:r>
              <w:rPr>
                <w:sz w:val="22"/>
                <w:szCs w:val="22"/>
              </w:rPr>
              <w:t>c</w:t>
            </w:r>
            <w:r w:rsidR="001747E3" w:rsidRPr="000D0B02">
              <w:rPr>
                <w:sz w:val="22"/>
                <w:szCs w:val="22"/>
              </w:rPr>
              <w:t>)</w:t>
            </w:r>
            <w:r w:rsidR="001747E3" w:rsidRPr="004D67D6">
              <w:rPr>
                <w:sz w:val="22"/>
                <w:szCs w:val="22"/>
              </w:rPr>
              <w:t xml:space="preserve"> </w:t>
            </w:r>
            <w:r w:rsidR="001747E3" w:rsidRPr="004D67D6">
              <w:rPr>
                <w:sz w:val="22"/>
                <w:szCs w:val="22"/>
              </w:rPr>
              <w:tab/>
            </w:r>
            <w:r w:rsidR="001747E3" w:rsidRPr="001747E3">
              <w:rPr>
                <w:sz w:val="22"/>
                <w:szCs w:val="22"/>
              </w:rPr>
              <w:t>Nadále udržovat místa zpětného odběru i v</w:t>
            </w:r>
            <w:r>
              <w:rPr>
                <w:sz w:val="22"/>
                <w:szCs w:val="22"/>
              </w:rPr>
              <w:t xml:space="preserve"> dalších </w:t>
            </w:r>
            <w:r w:rsidR="001747E3" w:rsidRPr="001747E3">
              <w:rPr>
                <w:sz w:val="22"/>
                <w:szCs w:val="22"/>
              </w:rPr>
              <w:t xml:space="preserve">objektech občanské vybavenosti (úřady, školy) – vybavení veřejně přístupných budov nádobami na sběr drobných elektroodpadů (tzv. E-boxy). </w:t>
            </w:r>
          </w:p>
          <w:p w:rsidR="000D0B02" w:rsidRPr="000D0B02" w:rsidRDefault="00375C53" w:rsidP="00375C53">
            <w:pPr>
              <w:tabs>
                <w:tab w:val="left" w:pos="357"/>
              </w:tabs>
              <w:spacing w:before="40" w:after="40"/>
              <w:ind w:left="356" w:hanging="356"/>
              <w:jc w:val="both"/>
              <w:rPr>
                <w:sz w:val="22"/>
                <w:szCs w:val="22"/>
              </w:rPr>
            </w:pPr>
            <w:r>
              <w:rPr>
                <w:sz w:val="22"/>
                <w:szCs w:val="22"/>
              </w:rPr>
              <w:t>d</w:t>
            </w:r>
            <w:r w:rsidR="001747E3" w:rsidRPr="000D0B02">
              <w:rPr>
                <w:sz w:val="22"/>
                <w:szCs w:val="22"/>
              </w:rPr>
              <w:t>)</w:t>
            </w:r>
            <w:r w:rsidR="001747E3" w:rsidRPr="004D67D6">
              <w:rPr>
                <w:sz w:val="22"/>
                <w:szCs w:val="22"/>
              </w:rPr>
              <w:t xml:space="preserve"> </w:t>
            </w:r>
            <w:r w:rsidR="001747E3" w:rsidRPr="004D67D6">
              <w:rPr>
                <w:sz w:val="22"/>
                <w:szCs w:val="22"/>
              </w:rPr>
              <w:tab/>
            </w:r>
            <w:r w:rsidR="001747E3" w:rsidRPr="001747E3">
              <w:rPr>
                <w:sz w:val="22"/>
                <w:szCs w:val="22"/>
              </w:rPr>
              <w:t>Pravidelná informovanost občanů o místech zpětného odběru.</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AB5CD7" w:rsidRDefault="00453BD6" w:rsidP="00AB5CD7">
            <w:pPr>
              <w:spacing w:before="40" w:after="40"/>
              <w:ind w:left="57" w:right="57"/>
              <w:jc w:val="both"/>
              <w:rPr>
                <w:sz w:val="22"/>
                <w:szCs w:val="22"/>
              </w:rPr>
            </w:pPr>
            <w:r w:rsidRPr="00A0010C">
              <w:rPr>
                <w:sz w:val="22"/>
                <w:szCs w:val="22"/>
              </w:rPr>
              <w:t>6</w:t>
            </w:r>
            <w:r w:rsidR="00F96DED" w:rsidRPr="00A0010C">
              <w:rPr>
                <w:sz w:val="22"/>
                <w:szCs w:val="22"/>
              </w:rPr>
              <w:t xml:space="preserve"> stacionárních kontejnerů určených pro sběr drobných vysloužilých elektrospotřebičů a baterií</w:t>
            </w:r>
          </w:p>
        </w:tc>
      </w:tr>
      <w:tr w:rsidR="00F96DED" w:rsidRPr="004D67D6" w:rsidTr="000D0B02">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AB5CD7" w:rsidRDefault="00F96DED" w:rsidP="009A29D3">
            <w:pPr>
              <w:spacing w:before="40" w:after="40"/>
              <w:ind w:left="57" w:right="57"/>
              <w:jc w:val="both"/>
              <w:rPr>
                <w:sz w:val="22"/>
                <w:szCs w:val="22"/>
              </w:rPr>
            </w:pPr>
            <w:r w:rsidRPr="00AB5CD7">
              <w:rPr>
                <w:sz w:val="22"/>
                <w:szCs w:val="22"/>
              </w:rPr>
              <w:t>201</w:t>
            </w:r>
            <w:r w:rsidR="009A29D3">
              <w:rPr>
                <w:sz w:val="22"/>
                <w:szCs w:val="22"/>
              </w:rPr>
              <w:t>7</w:t>
            </w:r>
            <w:r w:rsidRPr="00AB5CD7">
              <w:rPr>
                <w:sz w:val="22"/>
                <w:szCs w:val="22"/>
              </w:rPr>
              <w:t xml:space="preserve"> </w:t>
            </w:r>
          </w:p>
        </w:tc>
      </w:tr>
      <w:tr w:rsidR="00F96DED" w:rsidRPr="004D67D6" w:rsidTr="000D0B02">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0D0B02">
            <w:pPr>
              <w:spacing w:before="40" w:after="40"/>
              <w:ind w:left="57"/>
              <w:jc w:val="both"/>
              <w:rPr>
                <w:sz w:val="22"/>
                <w:szCs w:val="22"/>
              </w:rPr>
            </w:pPr>
            <w:r>
              <w:rPr>
                <w:sz w:val="24"/>
                <w:szCs w:val="24"/>
              </w:rPr>
              <w:t>Ne</w:t>
            </w:r>
          </w:p>
        </w:tc>
      </w:tr>
      <w:tr w:rsidR="00F96DED" w:rsidRPr="004D67D6" w:rsidTr="000D0B02">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0D0B02">
            <w:pPr>
              <w:spacing w:before="40" w:after="40"/>
              <w:ind w:left="57" w:right="57"/>
              <w:jc w:val="both"/>
              <w:rPr>
                <w:sz w:val="22"/>
                <w:szCs w:val="22"/>
              </w:rPr>
            </w:pPr>
            <w:r w:rsidRPr="004D67D6">
              <w:rPr>
                <w:sz w:val="22"/>
                <w:szCs w:val="22"/>
              </w:rPr>
              <w:t>Město</w:t>
            </w:r>
            <w:r>
              <w:rPr>
                <w:sz w:val="22"/>
                <w:szCs w:val="22"/>
              </w:rPr>
              <w:t xml:space="preserve">; </w:t>
            </w:r>
            <w:r w:rsidRPr="005D4C8C">
              <w:rPr>
                <w:sz w:val="24"/>
                <w:szCs w:val="24"/>
              </w:rPr>
              <w:t>provozovatel sběrného dvora; povinné osoby</w:t>
            </w:r>
          </w:p>
        </w:tc>
      </w:tr>
      <w:tr w:rsidR="00F96DED" w:rsidRPr="004D67D6" w:rsidTr="000D0B02">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0D0B02">
            <w:pPr>
              <w:spacing w:before="40" w:after="40"/>
              <w:ind w:left="57" w:right="57"/>
              <w:rPr>
                <w:sz w:val="22"/>
                <w:szCs w:val="22"/>
              </w:rPr>
            </w:pPr>
            <w:r>
              <w:rPr>
                <w:sz w:val="24"/>
                <w:szCs w:val="24"/>
              </w:rPr>
              <w:t>P</w:t>
            </w:r>
            <w:r w:rsidRPr="004D7754">
              <w:rPr>
                <w:sz w:val="24"/>
                <w:szCs w:val="24"/>
              </w:rPr>
              <w:t>očet kontejnerů pro sběr drobných vysloužilých elektrospotřebičů</w:t>
            </w:r>
          </w:p>
        </w:tc>
      </w:tr>
    </w:tbl>
    <w:p w:rsidR="000D0B02" w:rsidRPr="005D4C8C" w:rsidRDefault="000D0B02" w:rsidP="005D4C8C">
      <w:pPr>
        <w:pStyle w:val="Zhlav"/>
        <w:tabs>
          <w:tab w:val="clear" w:pos="4536"/>
          <w:tab w:val="clear" w:pos="9072"/>
        </w:tabs>
        <w:ind w:firstLine="709"/>
        <w:jc w:val="both"/>
        <w:rPr>
          <w:sz w:val="24"/>
          <w:szCs w:val="24"/>
          <w:highlight w:val="darkGray"/>
        </w:rPr>
      </w:pPr>
    </w:p>
    <w:p w:rsidR="005D4C8C" w:rsidRPr="005D4C8C" w:rsidRDefault="005D4C8C" w:rsidP="00FE59F2">
      <w:pPr>
        <w:spacing w:line="276" w:lineRule="auto"/>
        <w:jc w:val="both"/>
        <w:rPr>
          <w:sz w:val="24"/>
          <w:szCs w:val="24"/>
        </w:rPr>
      </w:pPr>
      <w:r w:rsidRPr="005D4C8C">
        <w:rPr>
          <w:sz w:val="24"/>
          <w:szCs w:val="24"/>
        </w:rPr>
        <w:t xml:space="preserve">Obecně lze říci, že systém zpětného odběru je v současné době občany hojně využíván, především u rozměrově větších druhů elektroodpadu (např. lednice, mrazáky, pračky, televizory, PC aj.) funguje zpětný odběr velmi dobře. Pokud se ale zaměříme na třídění drobného elektroodpadu, mezi který řadíme například mobilní telefony, počítačové myši a klávesnice nebo elektronické hračky, tvoří tyto odpady stále jen malou část objemu sběru. Často pak tyto předměty končí v popelnici na směsný komunální odpad. </w:t>
      </w:r>
    </w:p>
    <w:p w:rsidR="005D4C8C" w:rsidRPr="005D4C8C" w:rsidRDefault="005D4C8C" w:rsidP="00FE59F2">
      <w:pPr>
        <w:autoSpaceDE w:val="0"/>
        <w:autoSpaceDN w:val="0"/>
        <w:adjustRightInd w:val="0"/>
        <w:spacing w:after="120" w:line="276" w:lineRule="auto"/>
        <w:jc w:val="both"/>
        <w:rPr>
          <w:sz w:val="24"/>
          <w:szCs w:val="24"/>
        </w:rPr>
      </w:pPr>
      <w:r w:rsidRPr="005D4C8C">
        <w:rPr>
          <w:sz w:val="24"/>
          <w:szCs w:val="24"/>
        </w:rPr>
        <w:t xml:space="preserve">Jednou z příčin může být, že docházková vzdálenost na sběrný dvůr popř. do prodejny a opravny spotřebičů může být pro některé občany poměrně velká. </w:t>
      </w:r>
    </w:p>
    <w:p w:rsidR="005D4C8C" w:rsidRPr="005D4C8C" w:rsidRDefault="005D4C8C" w:rsidP="00FE59F2">
      <w:pPr>
        <w:autoSpaceDE w:val="0"/>
        <w:autoSpaceDN w:val="0"/>
        <w:adjustRightInd w:val="0"/>
        <w:spacing w:after="120" w:line="276" w:lineRule="auto"/>
        <w:jc w:val="both"/>
        <w:rPr>
          <w:sz w:val="24"/>
          <w:szCs w:val="24"/>
        </w:rPr>
      </w:pPr>
      <w:r w:rsidRPr="005D4C8C">
        <w:rPr>
          <w:sz w:val="24"/>
          <w:szCs w:val="24"/>
        </w:rPr>
        <w:t xml:space="preserve">Vhodným řešením může být stacionární kontejner určený pro sběr drobných vysloužilých elektrospotřebičů a baterií, který nabízí kolektivní systém ASEKOL nebo ELEKTROWIN. </w:t>
      </w:r>
      <w:r w:rsidR="00833CEC">
        <w:rPr>
          <w:sz w:val="24"/>
          <w:szCs w:val="24"/>
        </w:rPr>
        <w:t xml:space="preserve"> </w:t>
      </w:r>
    </w:p>
    <w:p w:rsidR="00AA7406" w:rsidRDefault="00AA7406" w:rsidP="00FE59F2">
      <w:pPr>
        <w:spacing w:after="60" w:line="276" w:lineRule="auto"/>
        <w:jc w:val="both"/>
        <w:rPr>
          <w:sz w:val="24"/>
          <w:szCs w:val="24"/>
        </w:rPr>
      </w:pPr>
    </w:p>
    <w:p w:rsidR="00AA7406" w:rsidRDefault="00AA7406" w:rsidP="00FE59F2">
      <w:pPr>
        <w:spacing w:after="60" w:line="276" w:lineRule="auto"/>
        <w:jc w:val="both"/>
        <w:rPr>
          <w:sz w:val="24"/>
          <w:szCs w:val="24"/>
        </w:rPr>
      </w:pPr>
      <w:r>
        <w:rPr>
          <w:sz w:val="24"/>
          <w:szCs w:val="24"/>
        </w:rPr>
        <w:t xml:space="preserve">Na území města mají občané </w:t>
      </w:r>
      <w:r w:rsidRPr="00A0010C">
        <w:rPr>
          <w:sz w:val="24"/>
          <w:szCs w:val="24"/>
        </w:rPr>
        <w:t xml:space="preserve">města k dispozici </w:t>
      </w:r>
      <w:r w:rsidR="00184B81" w:rsidRPr="00A0010C">
        <w:rPr>
          <w:sz w:val="24"/>
          <w:szCs w:val="24"/>
        </w:rPr>
        <w:t>5</w:t>
      </w:r>
      <w:r w:rsidRPr="00A0010C">
        <w:rPr>
          <w:sz w:val="24"/>
          <w:szCs w:val="24"/>
        </w:rPr>
        <w:t xml:space="preserve"> ks stacionárních kontejnerů </w:t>
      </w:r>
      <w:r w:rsidRPr="00CE679E">
        <w:rPr>
          <w:sz w:val="24"/>
          <w:szCs w:val="24"/>
        </w:rPr>
        <w:t>určen</w:t>
      </w:r>
      <w:r>
        <w:rPr>
          <w:sz w:val="24"/>
          <w:szCs w:val="24"/>
        </w:rPr>
        <w:t>ých</w:t>
      </w:r>
      <w:r w:rsidRPr="00CE679E">
        <w:rPr>
          <w:sz w:val="24"/>
          <w:szCs w:val="24"/>
        </w:rPr>
        <w:t xml:space="preserve"> pro sběr drobných vysloužilých elektrospotřebičů a baterií</w:t>
      </w:r>
      <w:r>
        <w:rPr>
          <w:sz w:val="24"/>
          <w:szCs w:val="24"/>
        </w:rPr>
        <w:t xml:space="preserve">. </w:t>
      </w:r>
    </w:p>
    <w:p w:rsidR="00AA7406" w:rsidRPr="00CE679E" w:rsidRDefault="00AA7406" w:rsidP="00FE59F2">
      <w:pPr>
        <w:spacing w:after="60" w:line="276" w:lineRule="auto"/>
        <w:jc w:val="both"/>
        <w:rPr>
          <w:sz w:val="24"/>
          <w:szCs w:val="24"/>
        </w:rPr>
      </w:pPr>
      <w:r>
        <w:rPr>
          <w:sz w:val="24"/>
          <w:szCs w:val="24"/>
        </w:rPr>
        <w:t>Kromě toho se na úřadech a vybraných místech nachází tzv. E-boxy určené p</w:t>
      </w:r>
      <w:r w:rsidRPr="00467CA2">
        <w:rPr>
          <w:sz w:val="24"/>
          <w:szCs w:val="24"/>
        </w:rPr>
        <w:t>ouze pro baterie, monočlánky a drobn</w:t>
      </w:r>
      <w:r>
        <w:rPr>
          <w:sz w:val="24"/>
          <w:szCs w:val="24"/>
        </w:rPr>
        <w:t>á elektrozařízení, ve školách jsou umístěny sběrné nádoby, určené pro drobná elektrozařízení. D</w:t>
      </w:r>
      <w:r w:rsidRPr="00CE679E">
        <w:rPr>
          <w:sz w:val="24"/>
          <w:szCs w:val="24"/>
        </w:rPr>
        <w:t xml:space="preserve">o budoucna bude vhodné </w:t>
      </w:r>
      <w:r>
        <w:rPr>
          <w:sz w:val="24"/>
          <w:szCs w:val="24"/>
        </w:rPr>
        <w:t xml:space="preserve">dále </w:t>
      </w:r>
      <w:r w:rsidRPr="00CE679E">
        <w:rPr>
          <w:sz w:val="24"/>
          <w:szCs w:val="24"/>
        </w:rPr>
        <w:t>rozš</w:t>
      </w:r>
      <w:r>
        <w:rPr>
          <w:sz w:val="24"/>
          <w:szCs w:val="24"/>
        </w:rPr>
        <w:t xml:space="preserve">iřovat </w:t>
      </w:r>
      <w:r w:rsidRPr="00CE679E">
        <w:rPr>
          <w:sz w:val="24"/>
          <w:szCs w:val="24"/>
        </w:rPr>
        <w:t>síť těchto kontejnerů.</w:t>
      </w:r>
    </w:p>
    <w:p w:rsidR="00AA7406" w:rsidRDefault="00AA7406">
      <w:pPr>
        <w:spacing w:after="160" w:line="259" w:lineRule="auto"/>
        <w:rPr>
          <w:sz w:val="24"/>
          <w:szCs w:val="24"/>
        </w:rPr>
      </w:pPr>
      <w:r>
        <w:rPr>
          <w:sz w:val="24"/>
          <w:szCs w:val="24"/>
        </w:rPr>
        <w:br w:type="page"/>
      </w:r>
    </w:p>
    <w:p w:rsidR="005D4C8C" w:rsidRPr="005D4C8C" w:rsidRDefault="005D4C8C" w:rsidP="005D4C8C">
      <w:pPr>
        <w:autoSpaceDE w:val="0"/>
        <w:autoSpaceDN w:val="0"/>
        <w:adjustRightInd w:val="0"/>
        <w:spacing w:after="120"/>
        <w:jc w:val="both"/>
        <w:rPr>
          <w:sz w:val="24"/>
          <w:szCs w:val="24"/>
        </w:rPr>
      </w:pPr>
    </w:p>
    <w:p w:rsidR="00B769FF" w:rsidRPr="00B769FF" w:rsidRDefault="00B769FF" w:rsidP="00B769FF">
      <w:pPr>
        <w:autoSpaceDE w:val="0"/>
        <w:autoSpaceDN w:val="0"/>
        <w:adjustRightInd w:val="0"/>
        <w:spacing w:after="120"/>
        <w:jc w:val="both"/>
        <w:rPr>
          <w:b/>
          <w:sz w:val="22"/>
        </w:rPr>
      </w:pPr>
      <w:bookmarkStart w:id="387" w:name="_Ref448324030"/>
      <w:bookmarkStart w:id="388" w:name="_Toc448477237"/>
      <w:r w:rsidRPr="00B769FF">
        <w:rPr>
          <w:b/>
          <w:i/>
          <w:sz w:val="24"/>
          <w:szCs w:val="24"/>
        </w:rPr>
        <w:t xml:space="preserve">Obrázek </w:t>
      </w:r>
      <w:r w:rsidRPr="00B769FF">
        <w:rPr>
          <w:b/>
          <w:i/>
          <w:sz w:val="24"/>
          <w:szCs w:val="24"/>
        </w:rPr>
        <w:fldChar w:fldCharType="begin"/>
      </w:r>
      <w:r w:rsidRPr="00B769FF">
        <w:rPr>
          <w:b/>
          <w:i/>
          <w:sz w:val="24"/>
          <w:szCs w:val="24"/>
        </w:rPr>
        <w:instrText xml:space="preserve"> SEQ Obrázek \* ARABIC </w:instrText>
      </w:r>
      <w:r w:rsidRPr="00B769FF">
        <w:rPr>
          <w:b/>
          <w:i/>
          <w:sz w:val="24"/>
          <w:szCs w:val="24"/>
        </w:rPr>
        <w:fldChar w:fldCharType="separate"/>
      </w:r>
      <w:r w:rsidR="009178EF">
        <w:rPr>
          <w:b/>
          <w:i/>
          <w:noProof/>
          <w:sz w:val="24"/>
          <w:szCs w:val="24"/>
        </w:rPr>
        <w:t>17</w:t>
      </w:r>
      <w:r w:rsidRPr="00B769FF">
        <w:rPr>
          <w:b/>
          <w:i/>
          <w:noProof/>
          <w:sz w:val="24"/>
          <w:szCs w:val="24"/>
        </w:rPr>
        <w:fldChar w:fldCharType="end"/>
      </w:r>
      <w:r w:rsidRPr="00B769FF">
        <w:rPr>
          <w:b/>
          <w:i/>
          <w:noProof/>
          <w:sz w:val="24"/>
          <w:szCs w:val="24"/>
        </w:rPr>
        <w:t xml:space="preserve"> –</w:t>
      </w:r>
      <w:r w:rsidRPr="00B769FF">
        <w:rPr>
          <w:b/>
          <w:i/>
          <w:sz w:val="24"/>
          <w:szCs w:val="24"/>
        </w:rPr>
        <w:t xml:space="preserve"> Stacionární kontejnery pro</w:t>
      </w:r>
      <w:r>
        <w:rPr>
          <w:b/>
          <w:i/>
          <w:sz w:val="24"/>
          <w:szCs w:val="24"/>
        </w:rPr>
        <w:t xml:space="preserve"> sběr drobného elektrozařízení</w:t>
      </w:r>
      <w:bookmarkEnd w:id="387"/>
      <w:bookmarkEnd w:id="388"/>
    </w:p>
    <w:p w:rsidR="00B769FF" w:rsidRPr="005530F5" w:rsidRDefault="00B769FF" w:rsidP="00B769FF">
      <w:pPr>
        <w:autoSpaceDE w:val="0"/>
        <w:autoSpaceDN w:val="0"/>
        <w:adjustRightInd w:val="0"/>
        <w:jc w:val="center"/>
        <w:rPr>
          <w:color w:val="0000FF"/>
          <w:sz w:val="22"/>
        </w:rPr>
      </w:pPr>
      <w:r>
        <w:rPr>
          <w:noProof/>
          <w:color w:val="0000FF"/>
          <w:sz w:val="22"/>
        </w:rPr>
        <w:drawing>
          <wp:inline distT="0" distB="0" distL="0" distR="0" wp14:anchorId="6F65775C" wp14:editId="22A0F4F7">
            <wp:extent cx="2211705" cy="2722245"/>
            <wp:effectExtent l="19050" t="19050" r="17145" b="20955"/>
            <wp:docPr id="47" name="Obrázek 47" descr="stacionarni_kontejner_244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cionarni_kontejner_244x2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11705" cy="2722245"/>
                    </a:xfrm>
                    <a:prstGeom prst="rect">
                      <a:avLst/>
                    </a:prstGeom>
                    <a:noFill/>
                    <a:ln w="6350" cmpd="sng">
                      <a:solidFill>
                        <a:srgbClr val="000000"/>
                      </a:solidFill>
                      <a:miter lim="800000"/>
                      <a:headEnd/>
                      <a:tailEnd/>
                    </a:ln>
                    <a:effectLst/>
                  </pic:spPr>
                </pic:pic>
              </a:graphicData>
            </a:graphic>
          </wp:inline>
        </w:drawing>
      </w:r>
      <w:r w:rsidRPr="005530F5">
        <w:rPr>
          <w:color w:val="0000FF"/>
          <w:sz w:val="22"/>
        </w:rPr>
        <w:t xml:space="preserve"> </w:t>
      </w:r>
      <w:r>
        <w:rPr>
          <w:noProof/>
          <w:color w:val="0000FF"/>
          <w:sz w:val="22"/>
        </w:rPr>
        <w:drawing>
          <wp:inline distT="0" distB="0" distL="0" distR="0" wp14:anchorId="13E27AFB" wp14:editId="72949B17">
            <wp:extent cx="2222500" cy="2711450"/>
            <wp:effectExtent l="19050" t="19050" r="25400" b="1270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r="10646"/>
                    <a:stretch>
                      <a:fillRect/>
                    </a:stretch>
                  </pic:blipFill>
                  <pic:spPr bwMode="auto">
                    <a:xfrm>
                      <a:off x="0" y="0"/>
                      <a:ext cx="2222500" cy="2711450"/>
                    </a:xfrm>
                    <a:prstGeom prst="rect">
                      <a:avLst/>
                    </a:prstGeom>
                    <a:noFill/>
                    <a:ln w="6350" cmpd="sng">
                      <a:solidFill>
                        <a:srgbClr val="000000"/>
                      </a:solidFill>
                      <a:miter lim="800000"/>
                      <a:headEnd/>
                      <a:tailEnd/>
                    </a:ln>
                    <a:effectLst/>
                  </pic:spPr>
                </pic:pic>
              </a:graphicData>
            </a:graphic>
          </wp:inline>
        </w:drawing>
      </w:r>
    </w:p>
    <w:p w:rsidR="00B769FF" w:rsidRPr="008C5D9E" w:rsidRDefault="00B769FF" w:rsidP="008C5D9E">
      <w:pPr>
        <w:tabs>
          <w:tab w:val="left" w:pos="8280"/>
        </w:tabs>
        <w:autoSpaceDE w:val="0"/>
        <w:autoSpaceDN w:val="0"/>
        <w:adjustRightInd w:val="0"/>
        <w:spacing w:before="120"/>
        <w:ind w:left="-1803" w:right="794"/>
        <w:jc w:val="right"/>
        <w:rPr>
          <w:i/>
        </w:rPr>
      </w:pPr>
      <w:r w:rsidRPr="008C5D9E">
        <w:rPr>
          <w:i/>
        </w:rPr>
        <w:t>Zdroj: www.asekol.cz; www.elektrowin.cz</w:t>
      </w:r>
    </w:p>
    <w:p w:rsidR="00B769FF" w:rsidRPr="005530F5" w:rsidRDefault="00B769FF" w:rsidP="00B769FF">
      <w:pPr>
        <w:pStyle w:val="Zhlav"/>
        <w:tabs>
          <w:tab w:val="clear" w:pos="4536"/>
          <w:tab w:val="clear" w:pos="9072"/>
        </w:tabs>
        <w:jc w:val="right"/>
        <w:rPr>
          <w:color w:val="0000FF"/>
          <w:sz w:val="24"/>
        </w:rPr>
      </w:pPr>
    </w:p>
    <w:p w:rsidR="00B769FF" w:rsidRDefault="00B769FF" w:rsidP="00B769FF">
      <w:pPr>
        <w:pStyle w:val="Zhlav"/>
        <w:tabs>
          <w:tab w:val="clear" w:pos="4536"/>
          <w:tab w:val="clear" w:pos="9072"/>
        </w:tabs>
        <w:ind w:firstLine="709"/>
        <w:jc w:val="both"/>
        <w:rPr>
          <w:sz w:val="24"/>
        </w:rPr>
      </w:pPr>
    </w:p>
    <w:p w:rsidR="00B769FF" w:rsidRDefault="00B769FF" w:rsidP="00B769FF">
      <w:pPr>
        <w:pStyle w:val="Zhlav"/>
        <w:tabs>
          <w:tab w:val="clear" w:pos="4536"/>
          <w:tab w:val="clear" w:pos="9072"/>
        </w:tabs>
        <w:ind w:firstLine="709"/>
        <w:jc w:val="both"/>
        <w:rPr>
          <w:sz w:val="24"/>
        </w:rPr>
      </w:pPr>
    </w:p>
    <w:p w:rsidR="00B769FF" w:rsidRPr="00B769FF" w:rsidRDefault="00B769FF" w:rsidP="00B769FF">
      <w:pPr>
        <w:autoSpaceDE w:val="0"/>
        <w:autoSpaceDN w:val="0"/>
        <w:adjustRightInd w:val="0"/>
        <w:spacing w:after="120"/>
        <w:jc w:val="both"/>
        <w:rPr>
          <w:b/>
          <w:sz w:val="22"/>
        </w:rPr>
      </w:pPr>
      <w:bookmarkStart w:id="389" w:name="_Ref448324033"/>
      <w:bookmarkStart w:id="390" w:name="_Toc448477238"/>
      <w:r w:rsidRPr="00B769FF">
        <w:rPr>
          <w:b/>
          <w:i/>
          <w:sz w:val="24"/>
          <w:szCs w:val="24"/>
        </w:rPr>
        <w:t xml:space="preserve">Obrázek </w:t>
      </w:r>
      <w:r w:rsidRPr="00B769FF">
        <w:rPr>
          <w:b/>
          <w:i/>
          <w:sz w:val="24"/>
          <w:szCs w:val="24"/>
        </w:rPr>
        <w:fldChar w:fldCharType="begin"/>
      </w:r>
      <w:r w:rsidRPr="00B769FF">
        <w:rPr>
          <w:b/>
          <w:i/>
          <w:sz w:val="24"/>
          <w:szCs w:val="24"/>
        </w:rPr>
        <w:instrText xml:space="preserve"> SEQ Obrázek \* ARABIC </w:instrText>
      </w:r>
      <w:r w:rsidRPr="00B769FF">
        <w:rPr>
          <w:b/>
          <w:i/>
          <w:sz w:val="24"/>
          <w:szCs w:val="24"/>
        </w:rPr>
        <w:fldChar w:fldCharType="separate"/>
      </w:r>
      <w:r w:rsidR="009178EF">
        <w:rPr>
          <w:b/>
          <w:i/>
          <w:noProof/>
          <w:sz w:val="24"/>
          <w:szCs w:val="24"/>
        </w:rPr>
        <w:t>18</w:t>
      </w:r>
      <w:r w:rsidRPr="00B769FF">
        <w:rPr>
          <w:b/>
          <w:i/>
          <w:noProof/>
          <w:sz w:val="24"/>
          <w:szCs w:val="24"/>
        </w:rPr>
        <w:fldChar w:fldCharType="end"/>
      </w:r>
      <w:r w:rsidRPr="00B769FF">
        <w:rPr>
          <w:b/>
          <w:i/>
          <w:noProof/>
          <w:sz w:val="24"/>
          <w:szCs w:val="24"/>
        </w:rPr>
        <w:t xml:space="preserve"> –</w:t>
      </w:r>
      <w:r w:rsidRPr="00B769FF">
        <w:rPr>
          <w:b/>
          <w:i/>
          <w:sz w:val="24"/>
          <w:szCs w:val="24"/>
        </w:rPr>
        <w:t xml:space="preserve"> E-box, Sběrná nádoba určená pro školy</w:t>
      </w:r>
      <w:bookmarkEnd w:id="389"/>
      <w:bookmarkEnd w:id="390"/>
    </w:p>
    <w:tbl>
      <w:tblPr>
        <w:tblStyle w:val="Mkatabulky"/>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639"/>
        <w:gridCol w:w="4649"/>
      </w:tblGrid>
      <w:tr w:rsidR="00B769FF" w:rsidTr="00B769FF">
        <w:tc>
          <w:tcPr>
            <w:tcW w:w="4747" w:type="dxa"/>
          </w:tcPr>
          <w:p w:rsidR="00B769FF" w:rsidRDefault="00B769FF" w:rsidP="00B769FF">
            <w:pPr>
              <w:pStyle w:val="Zhlav"/>
              <w:tabs>
                <w:tab w:val="clear" w:pos="4536"/>
                <w:tab w:val="clear" w:pos="9072"/>
              </w:tabs>
              <w:jc w:val="right"/>
              <w:rPr>
                <w:sz w:val="24"/>
              </w:rPr>
            </w:pPr>
            <w:r>
              <w:rPr>
                <w:noProof/>
                <w:sz w:val="24"/>
              </w:rPr>
              <w:drawing>
                <wp:inline distT="0" distB="0" distL="0" distR="0" wp14:anchorId="4A0EAC21" wp14:editId="2FEE41AF">
                  <wp:extent cx="1499235" cy="2243455"/>
                  <wp:effectExtent l="0" t="0" r="5715" b="444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9235" cy="2243455"/>
                          </a:xfrm>
                          <a:prstGeom prst="rect">
                            <a:avLst/>
                          </a:prstGeom>
                          <a:noFill/>
                          <a:ln>
                            <a:noFill/>
                          </a:ln>
                        </pic:spPr>
                      </pic:pic>
                    </a:graphicData>
                  </a:graphic>
                </wp:inline>
              </w:drawing>
            </w:r>
          </w:p>
        </w:tc>
        <w:tc>
          <w:tcPr>
            <w:tcW w:w="4748" w:type="dxa"/>
          </w:tcPr>
          <w:p w:rsidR="00B769FF" w:rsidRDefault="00B769FF" w:rsidP="00B769FF">
            <w:pPr>
              <w:pStyle w:val="Zhlav"/>
              <w:tabs>
                <w:tab w:val="clear" w:pos="4536"/>
                <w:tab w:val="clear" w:pos="9072"/>
              </w:tabs>
              <w:jc w:val="both"/>
              <w:rPr>
                <w:sz w:val="24"/>
              </w:rPr>
            </w:pPr>
            <w:r>
              <w:rPr>
                <w:noProof/>
                <w:sz w:val="24"/>
              </w:rPr>
              <w:drawing>
                <wp:inline distT="0" distB="0" distL="0" distR="0" wp14:anchorId="625AAC4A" wp14:editId="4B908B4B">
                  <wp:extent cx="1573530" cy="2232660"/>
                  <wp:effectExtent l="19050" t="19050" r="26670" b="152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3530" cy="2232660"/>
                          </a:xfrm>
                          <a:prstGeom prst="rect">
                            <a:avLst/>
                          </a:prstGeom>
                          <a:noFill/>
                          <a:ln w="6350" cmpd="sng">
                            <a:solidFill>
                              <a:srgbClr val="000000"/>
                            </a:solidFill>
                            <a:miter lim="800000"/>
                            <a:headEnd/>
                            <a:tailEnd/>
                          </a:ln>
                          <a:effectLst/>
                        </pic:spPr>
                      </pic:pic>
                    </a:graphicData>
                  </a:graphic>
                </wp:inline>
              </w:drawing>
            </w:r>
          </w:p>
          <w:p w:rsidR="00FE59F2" w:rsidRPr="008C5D9E" w:rsidRDefault="00FE59F2" w:rsidP="008C5D9E">
            <w:pPr>
              <w:tabs>
                <w:tab w:val="left" w:pos="8280"/>
              </w:tabs>
              <w:autoSpaceDE w:val="0"/>
              <w:autoSpaceDN w:val="0"/>
              <w:adjustRightInd w:val="0"/>
              <w:spacing w:before="120"/>
              <w:ind w:left="-1803" w:right="794"/>
              <w:jc w:val="right"/>
              <w:rPr>
                <w:i/>
              </w:rPr>
            </w:pPr>
            <w:r w:rsidRPr="008C5D9E">
              <w:rPr>
                <w:i/>
              </w:rPr>
              <w:t>Zdroj: www.asekol.cz; www.elektrowin.cz</w:t>
            </w:r>
          </w:p>
          <w:p w:rsidR="00FE59F2" w:rsidRDefault="00FE59F2" w:rsidP="00B769FF">
            <w:pPr>
              <w:pStyle w:val="Zhlav"/>
              <w:tabs>
                <w:tab w:val="clear" w:pos="4536"/>
                <w:tab w:val="clear" w:pos="9072"/>
              </w:tabs>
              <w:jc w:val="both"/>
              <w:rPr>
                <w:sz w:val="24"/>
              </w:rPr>
            </w:pPr>
          </w:p>
        </w:tc>
      </w:tr>
    </w:tbl>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AA7406" w:rsidRPr="004D67D6" w:rsidTr="00CD2C9D">
        <w:trPr>
          <w:trHeight w:val="227"/>
          <w:jc w:val="center"/>
        </w:trPr>
        <w:tc>
          <w:tcPr>
            <w:tcW w:w="2055" w:type="dxa"/>
            <w:shd w:val="clear" w:color="auto" w:fill="DEEAF6" w:themeFill="accent1" w:themeFillTint="33"/>
            <w:vAlign w:val="center"/>
          </w:tcPr>
          <w:p w:rsidR="00AA7406" w:rsidRPr="004D67D6" w:rsidRDefault="00AA7406" w:rsidP="00AA7406">
            <w:pPr>
              <w:pageBreakBefore/>
              <w:spacing w:before="40" w:after="40"/>
              <w:rPr>
                <w:b/>
                <w:sz w:val="22"/>
                <w:szCs w:val="22"/>
              </w:rPr>
            </w:pPr>
            <w:r w:rsidRPr="004D67D6">
              <w:rPr>
                <w:b/>
                <w:sz w:val="22"/>
                <w:szCs w:val="22"/>
              </w:rPr>
              <w:lastRenderedPageBreak/>
              <w:t>Číslo opatření</w:t>
            </w:r>
          </w:p>
        </w:tc>
        <w:tc>
          <w:tcPr>
            <w:tcW w:w="7159" w:type="dxa"/>
            <w:shd w:val="clear" w:color="auto" w:fill="DEEAF6" w:themeFill="accent1" w:themeFillTint="33"/>
            <w:vAlign w:val="center"/>
          </w:tcPr>
          <w:p w:rsidR="00AA7406" w:rsidRPr="004D67D6" w:rsidRDefault="00AA7406" w:rsidP="00CF1B6C">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CF1B6C">
              <w:rPr>
                <w:rFonts w:eastAsia="Times New Roman"/>
                <w:b/>
                <w:bCs/>
              </w:rPr>
              <w:t>2.3</w:t>
            </w:r>
            <w:r>
              <w:rPr>
                <w:rFonts w:eastAsia="Times New Roman"/>
                <w:b/>
                <w:bCs/>
              </w:rPr>
              <w:t>.3</w:t>
            </w:r>
          </w:p>
        </w:tc>
      </w:tr>
      <w:tr w:rsidR="00AA7406" w:rsidRPr="004D67D6" w:rsidTr="00CD2C9D">
        <w:trPr>
          <w:trHeight w:val="227"/>
          <w:jc w:val="center"/>
        </w:trPr>
        <w:tc>
          <w:tcPr>
            <w:tcW w:w="2055" w:type="dxa"/>
            <w:shd w:val="clear" w:color="auto" w:fill="DEEAF6" w:themeFill="accent1" w:themeFillTint="33"/>
            <w:vAlign w:val="center"/>
          </w:tcPr>
          <w:p w:rsidR="00AA7406" w:rsidRPr="004D67D6" w:rsidRDefault="00AA7406"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AA7406" w:rsidRPr="004D67D6" w:rsidRDefault="00AA7406"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b/>
                <w:bCs/>
                <w:sz w:val="24"/>
                <w:szCs w:val="24"/>
              </w:rPr>
              <w:t>I</w:t>
            </w:r>
            <w:r w:rsidRPr="005D4C8C">
              <w:rPr>
                <w:b/>
                <w:bCs/>
                <w:sz w:val="24"/>
                <w:szCs w:val="24"/>
              </w:rPr>
              <w:t>nformovanost občanů o místech zpětného odběru vybraných výrobků</w:t>
            </w:r>
          </w:p>
        </w:tc>
      </w:tr>
      <w:tr w:rsidR="00AA7406" w:rsidRPr="004D67D6" w:rsidTr="00CD2C9D">
        <w:trPr>
          <w:trHeight w:val="227"/>
          <w:jc w:val="center"/>
        </w:trPr>
        <w:tc>
          <w:tcPr>
            <w:tcW w:w="2055" w:type="dxa"/>
            <w:shd w:val="clear" w:color="auto" w:fill="DEEAF6" w:themeFill="accent1" w:themeFillTint="33"/>
            <w:vAlign w:val="center"/>
          </w:tcPr>
          <w:p w:rsidR="00AA7406" w:rsidRPr="004D67D6" w:rsidRDefault="00AA7406"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AA7406" w:rsidRPr="004D67D6" w:rsidRDefault="00AA7406"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3.</w:t>
            </w:r>
            <w:r>
              <w:rPr>
                <w:rFonts w:eastAsia="Times New Roman"/>
                <w:b/>
                <w:bCs/>
              </w:rPr>
              <w:t>4.1, 3.6.2, 3.6.3, 3.6.4.</w:t>
            </w:r>
          </w:p>
        </w:tc>
      </w:tr>
      <w:tr w:rsidR="00AA7406" w:rsidRPr="004D67D6" w:rsidTr="00CD2C9D">
        <w:trPr>
          <w:jc w:val="center"/>
        </w:trPr>
        <w:tc>
          <w:tcPr>
            <w:tcW w:w="2055" w:type="dxa"/>
          </w:tcPr>
          <w:p w:rsidR="00AA7406" w:rsidRPr="004D67D6" w:rsidRDefault="00AA7406" w:rsidP="00CD2C9D">
            <w:pPr>
              <w:spacing w:before="40" w:after="40"/>
              <w:rPr>
                <w:sz w:val="22"/>
                <w:szCs w:val="22"/>
              </w:rPr>
            </w:pPr>
            <w:r w:rsidRPr="004D67D6">
              <w:rPr>
                <w:sz w:val="22"/>
                <w:szCs w:val="22"/>
              </w:rPr>
              <w:t>Popis opatření</w:t>
            </w:r>
          </w:p>
        </w:tc>
        <w:tc>
          <w:tcPr>
            <w:tcW w:w="7159" w:type="dxa"/>
            <w:vAlign w:val="center"/>
          </w:tcPr>
          <w:p w:rsidR="00A94A86" w:rsidRDefault="00AA7406" w:rsidP="00375C53">
            <w:pPr>
              <w:tabs>
                <w:tab w:val="left" w:pos="357"/>
              </w:tabs>
              <w:spacing w:before="40" w:after="40"/>
              <w:ind w:left="356" w:hanging="356"/>
              <w:jc w:val="both"/>
              <w:rPr>
                <w:sz w:val="22"/>
                <w:szCs w:val="22"/>
              </w:rPr>
            </w:pPr>
            <w:r w:rsidRPr="000D0B02">
              <w:rPr>
                <w:sz w:val="22"/>
                <w:szCs w:val="22"/>
              </w:rPr>
              <w:t>a)</w:t>
            </w:r>
            <w:r w:rsidRPr="004D67D6">
              <w:rPr>
                <w:sz w:val="22"/>
                <w:szCs w:val="22"/>
              </w:rPr>
              <w:t xml:space="preserve"> </w:t>
            </w:r>
            <w:r w:rsidRPr="004D67D6">
              <w:rPr>
                <w:sz w:val="22"/>
                <w:szCs w:val="22"/>
              </w:rPr>
              <w:tab/>
            </w:r>
            <w:r w:rsidRPr="00AA7406">
              <w:rPr>
                <w:sz w:val="22"/>
                <w:szCs w:val="22"/>
              </w:rPr>
              <w:t>Zveřejňovat informace o místech a podmínkách zpětného odběru na oficiá</w:t>
            </w:r>
            <w:r w:rsidR="00375C53">
              <w:rPr>
                <w:sz w:val="22"/>
                <w:szCs w:val="22"/>
              </w:rPr>
              <w:t>lních webových stránkách města,</w:t>
            </w:r>
            <w:r w:rsidR="00A94A86">
              <w:rPr>
                <w:sz w:val="22"/>
                <w:szCs w:val="22"/>
              </w:rPr>
              <w:t xml:space="preserve"> k</w:t>
            </w:r>
            <w:r w:rsidR="00375C53">
              <w:rPr>
                <w:sz w:val="22"/>
                <w:szCs w:val="22"/>
              </w:rPr>
              <w:t xml:space="preserve"> tomu </w:t>
            </w:r>
            <w:r w:rsidR="00A94A86">
              <w:rPr>
                <w:sz w:val="22"/>
                <w:szCs w:val="22"/>
              </w:rPr>
              <w:t xml:space="preserve">je možné </w:t>
            </w:r>
            <w:r w:rsidR="00375C53">
              <w:rPr>
                <w:sz w:val="22"/>
                <w:szCs w:val="22"/>
              </w:rPr>
              <w:t xml:space="preserve">využívat </w:t>
            </w:r>
            <w:r w:rsidR="00A94A86">
              <w:rPr>
                <w:sz w:val="22"/>
                <w:szCs w:val="22"/>
              </w:rPr>
              <w:t xml:space="preserve">centrálního </w:t>
            </w:r>
            <w:r w:rsidR="00375C53">
              <w:rPr>
                <w:sz w:val="22"/>
                <w:szCs w:val="22"/>
              </w:rPr>
              <w:t>registru míst zpětného odběru</w:t>
            </w:r>
          </w:p>
          <w:p w:rsidR="00375C53" w:rsidRPr="00AA7406" w:rsidRDefault="00A94A86" w:rsidP="00375C53">
            <w:pPr>
              <w:tabs>
                <w:tab w:val="left" w:pos="357"/>
              </w:tabs>
              <w:spacing w:before="40" w:after="40"/>
              <w:ind w:left="356" w:hanging="356"/>
              <w:jc w:val="both"/>
              <w:rPr>
                <w:sz w:val="22"/>
                <w:szCs w:val="22"/>
              </w:rPr>
            </w:pPr>
            <w:r>
              <w:rPr>
                <w:sz w:val="22"/>
                <w:szCs w:val="22"/>
              </w:rPr>
              <w:t xml:space="preserve">     </w:t>
            </w:r>
            <w:r w:rsidR="00375C53">
              <w:rPr>
                <w:sz w:val="22"/>
                <w:szCs w:val="22"/>
              </w:rPr>
              <w:t xml:space="preserve"> </w:t>
            </w:r>
            <w:hyperlink r:id="rId65" w:history="1">
              <w:r w:rsidRPr="00F265D8">
                <w:rPr>
                  <w:rStyle w:val="Hypertextovodkaz"/>
                  <w:sz w:val="22"/>
                  <w:szCs w:val="22"/>
                </w:rPr>
                <w:t>https://isoh.mzp.cz/registrmistelektro</w:t>
              </w:r>
            </w:hyperlink>
            <w:r w:rsidR="00AB5CD7">
              <w:rPr>
                <w:sz w:val="22"/>
                <w:szCs w:val="22"/>
              </w:rPr>
              <w:t>.</w:t>
            </w:r>
          </w:p>
          <w:p w:rsidR="00AA7406" w:rsidRPr="00AA7406" w:rsidRDefault="00AA7406" w:rsidP="00375C53">
            <w:pPr>
              <w:tabs>
                <w:tab w:val="left" w:pos="357"/>
              </w:tabs>
              <w:spacing w:before="40" w:after="40"/>
              <w:ind w:left="356" w:hanging="356"/>
              <w:jc w:val="both"/>
              <w:rPr>
                <w:sz w:val="22"/>
                <w:szCs w:val="22"/>
              </w:rPr>
            </w:pPr>
            <w:r>
              <w:rPr>
                <w:sz w:val="22"/>
                <w:szCs w:val="22"/>
              </w:rPr>
              <w:t>b</w:t>
            </w:r>
            <w:r w:rsidRPr="000D0B02">
              <w:rPr>
                <w:sz w:val="22"/>
                <w:szCs w:val="22"/>
              </w:rPr>
              <w:t>)</w:t>
            </w:r>
            <w:r w:rsidRPr="004D67D6">
              <w:rPr>
                <w:sz w:val="22"/>
                <w:szCs w:val="22"/>
              </w:rPr>
              <w:t xml:space="preserve"> </w:t>
            </w:r>
            <w:r w:rsidRPr="004D67D6">
              <w:rPr>
                <w:sz w:val="22"/>
                <w:szCs w:val="22"/>
              </w:rPr>
              <w:tab/>
            </w:r>
            <w:r w:rsidRPr="00AA7406">
              <w:rPr>
                <w:sz w:val="22"/>
                <w:szCs w:val="22"/>
              </w:rPr>
              <w:t>V regionálním tisku, případně informačním letákem do každé domácnosti, informovat pravidelně (2x ročně) občany o výrobcích podléhajících zpětnému odběru a o místech majících povinnost tyto výrobky zpětně odebírat.</w:t>
            </w:r>
          </w:p>
          <w:p w:rsidR="00AA7406" w:rsidRDefault="00AA7406" w:rsidP="00375C53">
            <w:pPr>
              <w:tabs>
                <w:tab w:val="left" w:pos="357"/>
              </w:tabs>
              <w:spacing w:before="40" w:after="40"/>
              <w:ind w:left="356" w:hanging="356"/>
              <w:jc w:val="both"/>
              <w:rPr>
                <w:sz w:val="22"/>
                <w:szCs w:val="22"/>
              </w:rPr>
            </w:pPr>
            <w:r>
              <w:rPr>
                <w:sz w:val="22"/>
                <w:szCs w:val="22"/>
              </w:rPr>
              <w:t>c</w:t>
            </w:r>
            <w:r w:rsidRPr="000D0B02">
              <w:rPr>
                <w:sz w:val="22"/>
                <w:szCs w:val="22"/>
              </w:rPr>
              <w:t>)</w:t>
            </w:r>
            <w:r w:rsidRPr="004D67D6">
              <w:rPr>
                <w:sz w:val="22"/>
                <w:szCs w:val="22"/>
              </w:rPr>
              <w:t xml:space="preserve"> </w:t>
            </w:r>
            <w:r w:rsidRPr="004D67D6">
              <w:rPr>
                <w:sz w:val="22"/>
                <w:szCs w:val="22"/>
              </w:rPr>
              <w:tab/>
            </w:r>
            <w:r w:rsidRPr="00AA7406">
              <w:rPr>
                <w:sz w:val="22"/>
                <w:szCs w:val="22"/>
              </w:rPr>
              <w:t xml:space="preserve">Požadovat od prodejců s povinností zpětného odběru vybraných výrobků prokazatelné informování zákazníků o této povinnosti (informační leták, informační cedulka, apod.). </w:t>
            </w:r>
          </w:p>
          <w:p w:rsidR="00375C53" w:rsidRPr="009F3044" w:rsidRDefault="00375C53" w:rsidP="00375C53">
            <w:pPr>
              <w:spacing w:before="20" w:after="20"/>
              <w:ind w:left="356" w:hanging="356"/>
              <w:jc w:val="both"/>
              <w:rPr>
                <w:sz w:val="22"/>
                <w:szCs w:val="22"/>
              </w:rPr>
            </w:pPr>
            <w:r>
              <w:rPr>
                <w:sz w:val="22"/>
                <w:szCs w:val="22"/>
              </w:rPr>
              <w:t>d</w:t>
            </w:r>
            <w:r w:rsidRPr="000D0B02">
              <w:rPr>
                <w:sz w:val="22"/>
                <w:szCs w:val="22"/>
              </w:rPr>
              <w:t>)</w:t>
            </w:r>
            <w:r w:rsidRPr="004D67D6">
              <w:rPr>
                <w:sz w:val="22"/>
                <w:szCs w:val="22"/>
              </w:rPr>
              <w:t xml:space="preserve"> </w:t>
            </w:r>
            <w:r w:rsidRPr="004D67D6">
              <w:rPr>
                <w:sz w:val="22"/>
                <w:szCs w:val="22"/>
              </w:rPr>
              <w:tab/>
            </w:r>
            <w:r w:rsidRPr="009F3044">
              <w:rPr>
                <w:sz w:val="22"/>
                <w:szCs w:val="22"/>
              </w:rPr>
              <w:t>Ve spolupráci s kolektivními systémy zorganizovat osvětovou kampaň zaměřenou na sběr a třídění vysloužilých spotřebičů (1xročně).</w:t>
            </w:r>
          </w:p>
          <w:p w:rsidR="00375C53" w:rsidRPr="00AA7406" w:rsidRDefault="00375C53" w:rsidP="00A94A86">
            <w:pPr>
              <w:tabs>
                <w:tab w:val="left" w:pos="357"/>
              </w:tabs>
              <w:spacing w:before="40" w:after="40"/>
              <w:ind w:left="356" w:hanging="356"/>
              <w:jc w:val="both"/>
              <w:rPr>
                <w:sz w:val="22"/>
                <w:szCs w:val="22"/>
              </w:rPr>
            </w:pPr>
            <w:r>
              <w:rPr>
                <w:sz w:val="22"/>
                <w:szCs w:val="22"/>
              </w:rPr>
              <w:t>e</w:t>
            </w:r>
            <w:r w:rsidRPr="000D0B02">
              <w:rPr>
                <w:sz w:val="22"/>
                <w:szCs w:val="22"/>
              </w:rPr>
              <w:t>)</w:t>
            </w:r>
            <w:r w:rsidRPr="004D67D6">
              <w:rPr>
                <w:sz w:val="22"/>
                <w:szCs w:val="22"/>
              </w:rPr>
              <w:t xml:space="preserve"> </w:t>
            </w:r>
            <w:r w:rsidRPr="004D67D6">
              <w:rPr>
                <w:sz w:val="22"/>
                <w:szCs w:val="22"/>
              </w:rPr>
              <w:tab/>
            </w:r>
            <w:r w:rsidR="00AA7406" w:rsidRPr="00AA7406">
              <w:rPr>
                <w:sz w:val="22"/>
                <w:szCs w:val="22"/>
              </w:rPr>
              <w:t>Využív</w:t>
            </w:r>
            <w:r w:rsidR="00AA7406">
              <w:rPr>
                <w:sz w:val="22"/>
                <w:szCs w:val="22"/>
              </w:rPr>
              <w:t>ání</w:t>
            </w:r>
            <w:r w:rsidR="00AA7406" w:rsidRPr="00AA7406">
              <w:rPr>
                <w:sz w:val="22"/>
                <w:szCs w:val="22"/>
              </w:rPr>
              <w:t xml:space="preserve"> dotační</w:t>
            </w:r>
            <w:r w:rsidR="00AA7406">
              <w:rPr>
                <w:sz w:val="22"/>
                <w:szCs w:val="22"/>
              </w:rPr>
              <w:t>ch</w:t>
            </w:r>
            <w:r w:rsidR="00AA7406" w:rsidRPr="00AA7406">
              <w:rPr>
                <w:sz w:val="22"/>
                <w:szCs w:val="22"/>
              </w:rPr>
              <w:t xml:space="preserve"> titul</w:t>
            </w:r>
            <w:r w:rsidR="00AA7406">
              <w:rPr>
                <w:sz w:val="22"/>
                <w:szCs w:val="22"/>
              </w:rPr>
              <w:t>ů</w:t>
            </w:r>
            <w:r>
              <w:rPr>
                <w:sz w:val="22"/>
                <w:szCs w:val="22"/>
              </w:rPr>
              <w:t xml:space="preserve"> kolektivních systémů</w:t>
            </w:r>
            <w:r w:rsidR="00A94A86">
              <w:rPr>
                <w:sz w:val="22"/>
                <w:szCs w:val="22"/>
              </w:rPr>
              <w:t>.</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Pr>
                <w:sz w:val="24"/>
                <w:szCs w:val="24"/>
              </w:rPr>
              <w:t>M</w:t>
            </w:r>
            <w:r w:rsidRPr="005D4C8C">
              <w:rPr>
                <w:sz w:val="24"/>
                <w:szCs w:val="24"/>
              </w:rPr>
              <w:t>aximum informovaných občanů</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AA7406">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AA7406">
            <w:pPr>
              <w:spacing w:before="40" w:after="40"/>
              <w:ind w:left="57" w:right="57"/>
              <w:jc w:val="both"/>
              <w:rPr>
                <w:sz w:val="22"/>
                <w:szCs w:val="22"/>
              </w:rPr>
            </w:pPr>
            <w:r w:rsidRPr="004D67D6">
              <w:rPr>
                <w:sz w:val="22"/>
                <w:szCs w:val="22"/>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4D67D6" w:rsidRDefault="00F96DED" w:rsidP="00CD2C9D">
            <w:pPr>
              <w:spacing w:before="40" w:after="40"/>
              <w:ind w:left="57" w:right="57"/>
              <w:rPr>
                <w:sz w:val="22"/>
                <w:szCs w:val="22"/>
              </w:rPr>
            </w:pPr>
            <w:r>
              <w:rPr>
                <w:sz w:val="24"/>
                <w:szCs w:val="24"/>
              </w:rPr>
              <w:t>Nestanoven</w:t>
            </w:r>
          </w:p>
        </w:tc>
      </w:tr>
    </w:tbl>
    <w:p w:rsidR="00AA7406" w:rsidRDefault="00AA7406" w:rsidP="005D4C8C">
      <w:pPr>
        <w:pStyle w:val="Zhlav"/>
        <w:tabs>
          <w:tab w:val="clear" w:pos="4536"/>
          <w:tab w:val="clear" w:pos="9072"/>
        </w:tabs>
        <w:spacing w:after="120"/>
        <w:jc w:val="both"/>
        <w:rPr>
          <w:bCs/>
          <w:sz w:val="24"/>
          <w:szCs w:val="24"/>
        </w:rPr>
      </w:pPr>
    </w:p>
    <w:p w:rsidR="005D4C8C" w:rsidRPr="005D4C8C" w:rsidRDefault="005D4C8C" w:rsidP="00FE59F2">
      <w:pPr>
        <w:pStyle w:val="Zhlav"/>
        <w:tabs>
          <w:tab w:val="clear" w:pos="4536"/>
          <w:tab w:val="clear" w:pos="9072"/>
        </w:tabs>
        <w:spacing w:line="276" w:lineRule="auto"/>
        <w:jc w:val="both"/>
        <w:rPr>
          <w:sz w:val="24"/>
          <w:szCs w:val="24"/>
        </w:rPr>
      </w:pPr>
      <w:r w:rsidRPr="005D4C8C">
        <w:rPr>
          <w:bCs/>
          <w:sz w:val="24"/>
          <w:szCs w:val="24"/>
        </w:rPr>
        <w:t xml:space="preserve">Stále ještě některé </w:t>
      </w:r>
      <w:r w:rsidRPr="005D4C8C">
        <w:rPr>
          <w:sz w:val="24"/>
          <w:szCs w:val="24"/>
        </w:rPr>
        <w:t xml:space="preserve">výrobky, které podle § 38 zákona o odpadech podléhají povinnosti zpětného odběru, po skončení své životnosti neputují systémem zpětného odběru zpět k výrobci k odstranění, ale </w:t>
      </w:r>
      <w:r w:rsidR="005D5581">
        <w:rPr>
          <w:sz w:val="24"/>
          <w:szCs w:val="24"/>
        </w:rPr>
        <w:t>končí ve směsném komunálním odpadu, případně v objemném odpadu</w:t>
      </w:r>
      <w:r w:rsidRPr="005D4C8C">
        <w:rPr>
          <w:sz w:val="24"/>
          <w:szCs w:val="24"/>
        </w:rPr>
        <w:t>. Náklady na zpracování, případné odstranění těchto odpadů pak plně hradí město. Proto bude nezbytné do budoucna klást mnohem větší důraz na informování veřejnosti o povinnosti výrobců zajistit zpětný odběr vybraných výrobků.</w:t>
      </w: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 xml:space="preserve">Prodejci s povinností zpětného odběru vybraných výrobků jsou povinni informovat zákazníky o této povinnosti. Bohužel zákon nestanoví přesně, jakým způsobem. Proto prodejci často zákazníky informují takzvaně </w:t>
      </w:r>
      <w:r w:rsidRPr="005D4C8C">
        <w:rPr>
          <w:b/>
          <w:bCs/>
          <w:sz w:val="24"/>
          <w:szCs w:val="24"/>
        </w:rPr>
        <w:t>„ústně“</w:t>
      </w:r>
      <w:r w:rsidRPr="005D4C8C">
        <w:rPr>
          <w:sz w:val="24"/>
          <w:szCs w:val="24"/>
        </w:rPr>
        <w:t xml:space="preserve"> a pokud na to </w:t>
      </w:r>
      <w:r w:rsidRPr="005D4C8C">
        <w:rPr>
          <w:b/>
          <w:sz w:val="24"/>
          <w:szCs w:val="24"/>
        </w:rPr>
        <w:t>„náhodou“</w:t>
      </w:r>
      <w:r w:rsidRPr="005D4C8C">
        <w:rPr>
          <w:sz w:val="24"/>
          <w:szCs w:val="24"/>
        </w:rPr>
        <w:t xml:space="preserve"> zapomenou, nelze to prokázat. </w:t>
      </w: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 xml:space="preserve">Také </w:t>
      </w:r>
      <w:r w:rsidR="005D5581">
        <w:rPr>
          <w:sz w:val="24"/>
          <w:szCs w:val="24"/>
        </w:rPr>
        <w:t>bude</w:t>
      </w:r>
      <w:r w:rsidRPr="005D4C8C">
        <w:rPr>
          <w:sz w:val="24"/>
          <w:szCs w:val="24"/>
        </w:rPr>
        <w:t xml:space="preserve"> vhodné </w:t>
      </w:r>
      <w:r w:rsidR="005D5581">
        <w:rPr>
          <w:sz w:val="24"/>
          <w:szCs w:val="24"/>
        </w:rPr>
        <w:t>využít</w:t>
      </w:r>
      <w:r w:rsidRPr="005D4C8C">
        <w:rPr>
          <w:sz w:val="24"/>
          <w:szCs w:val="24"/>
        </w:rPr>
        <w:t xml:space="preserve"> seznamy prodejen a prodejců s povinností zpětného odběru vybraných výrobků a tento seznam pravidelně zveřejňovat v místním tisku s vysvětlujícím komentářem, nejméně 1x ročně. Dále by měl být </w:t>
      </w:r>
      <w:r w:rsidR="005D5581">
        <w:rPr>
          <w:sz w:val="24"/>
          <w:szCs w:val="24"/>
        </w:rPr>
        <w:t xml:space="preserve">odkaz na seznam </w:t>
      </w:r>
      <w:r w:rsidRPr="005D4C8C">
        <w:rPr>
          <w:sz w:val="24"/>
          <w:szCs w:val="24"/>
        </w:rPr>
        <w:t xml:space="preserve">poskytnut každému občanu, který o něj požádá. Bude vhodné </w:t>
      </w:r>
      <w:r w:rsidR="005D5581">
        <w:rPr>
          <w:sz w:val="24"/>
          <w:szCs w:val="24"/>
        </w:rPr>
        <w:t>podávat</w:t>
      </w:r>
      <w:r w:rsidRPr="005D4C8C">
        <w:rPr>
          <w:sz w:val="24"/>
          <w:szCs w:val="24"/>
        </w:rPr>
        <w:t xml:space="preserve"> vysvětlením také každému, kdo odevzdává odpady na sběrném dvoře. </w:t>
      </w:r>
    </w:p>
    <w:p w:rsidR="005D4C8C" w:rsidRDefault="005D4C8C" w:rsidP="00FE59F2">
      <w:pPr>
        <w:pStyle w:val="Zhlav"/>
        <w:tabs>
          <w:tab w:val="clear" w:pos="4536"/>
          <w:tab w:val="clear" w:pos="9072"/>
        </w:tabs>
        <w:spacing w:line="276" w:lineRule="auto"/>
        <w:jc w:val="both"/>
        <w:rPr>
          <w:sz w:val="24"/>
          <w:szCs w:val="24"/>
        </w:rPr>
      </w:pPr>
      <w:r w:rsidRPr="005D4C8C">
        <w:rPr>
          <w:sz w:val="24"/>
          <w:szCs w:val="24"/>
        </w:rPr>
        <w:t>U elektroodpadu, kde zpětný odběr funguje dobře, je vhodné využít informačních programů a informační materiálů (informační CD-ROM, brožury, plakáty, letáky, motivační programy….), které nabízejí kolektivní systémy. Cílené informační kampaně pomohou občanům objasnit vše, co je nutné vědět o zpětném odběru.</w:t>
      </w:r>
    </w:p>
    <w:p w:rsidR="0051333D" w:rsidRPr="00647EA3" w:rsidRDefault="0051333D"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r>
        <w:rPr>
          <w:rFonts w:ascii="Times New Roman" w:hAnsi="Times New Roman"/>
          <w:b/>
          <w:bCs/>
          <w:snapToGrid w:val="0"/>
          <w:color w:val="auto"/>
          <w:sz w:val="26"/>
          <w:szCs w:val="20"/>
        </w:rPr>
        <w:lastRenderedPageBreak/>
        <w:t>Opuštěná vozidla</w:t>
      </w:r>
      <w:r w:rsidRPr="00647EA3">
        <w:rPr>
          <w:rFonts w:ascii="Times New Roman" w:hAnsi="Times New Roman"/>
          <w:b/>
          <w:bCs/>
          <w:snapToGrid w:val="0"/>
          <w:color w:val="auto"/>
          <w:sz w:val="26"/>
          <w:szCs w:val="20"/>
        </w:rPr>
        <w:t xml:space="preserve"> </w:t>
      </w: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51333D" w:rsidRPr="004D67D6" w:rsidTr="00CD2C9D">
        <w:trPr>
          <w:trHeight w:val="227"/>
          <w:jc w:val="center"/>
        </w:trPr>
        <w:tc>
          <w:tcPr>
            <w:tcW w:w="2055" w:type="dxa"/>
            <w:shd w:val="clear" w:color="auto" w:fill="DEEAF6" w:themeFill="accent1" w:themeFillTint="33"/>
            <w:vAlign w:val="center"/>
          </w:tcPr>
          <w:p w:rsidR="0051333D" w:rsidRPr="004D67D6" w:rsidRDefault="0051333D" w:rsidP="0051333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51333D" w:rsidRPr="004D67D6" w:rsidRDefault="0051333D" w:rsidP="00C75B0E">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C75B0E">
              <w:rPr>
                <w:rFonts w:eastAsia="Times New Roman"/>
                <w:b/>
                <w:bCs/>
              </w:rPr>
              <w:t>2.4.1</w:t>
            </w:r>
          </w:p>
        </w:tc>
      </w:tr>
      <w:tr w:rsidR="0051333D" w:rsidRPr="004D67D6" w:rsidTr="00CD2C9D">
        <w:trPr>
          <w:trHeight w:val="227"/>
          <w:jc w:val="center"/>
        </w:trPr>
        <w:tc>
          <w:tcPr>
            <w:tcW w:w="2055" w:type="dxa"/>
            <w:shd w:val="clear" w:color="auto" w:fill="DEEAF6" w:themeFill="accent1" w:themeFillTint="33"/>
            <w:vAlign w:val="center"/>
          </w:tcPr>
          <w:p w:rsidR="0051333D" w:rsidRPr="004D67D6" w:rsidRDefault="0051333D"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51333D" w:rsidRPr="004D67D6" w:rsidRDefault="0051333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Zajistit plochu k uskladnění opuštěných vozidel</w:t>
            </w:r>
            <w:r>
              <w:rPr>
                <w:b/>
                <w:bCs/>
                <w:sz w:val="24"/>
                <w:szCs w:val="24"/>
              </w:rPr>
              <w:t>,</w:t>
            </w:r>
            <w:r w:rsidRPr="005D4C8C">
              <w:rPr>
                <w:b/>
                <w:bCs/>
                <w:sz w:val="24"/>
                <w:szCs w:val="24"/>
              </w:rPr>
              <w:t xml:space="preserve"> u nichž není znám majitel</w:t>
            </w:r>
          </w:p>
        </w:tc>
      </w:tr>
      <w:tr w:rsidR="00E60258" w:rsidRPr="004D67D6" w:rsidTr="00CD2C9D">
        <w:trPr>
          <w:trHeight w:val="227"/>
          <w:jc w:val="center"/>
        </w:trPr>
        <w:tc>
          <w:tcPr>
            <w:tcW w:w="2055" w:type="dxa"/>
            <w:shd w:val="clear" w:color="auto" w:fill="DEEAF6" w:themeFill="accent1" w:themeFillTint="33"/>
            <w:vAlign w:val="center"/>
          </w:tcPr>
          <w:p w:rsidR="00E60258" w:rsidRPr="004D67D6" w:rsidRDefault="00E60258"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E60258" w:rsidRPr="004D67D6" w:rsidRDefault="00E60258"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w:t>
            </w:r>
          </w:p>
        </w:tc>
      </w:tr>
      <w:tr w:rsidR="0051333D" w:rsidRPr="004D67D6" w:rsidTr="00CD2C9D">
        <w:trPr>
          <w:jc w:val="center"/>
        </w:trPr>
        <w:tc>
          <w:tcPr>
            <w:tcW w:w="2055" w:type="dxa"/>
          </w:tcPr>
          <w:p w:rsidR="0051333D" w:rsidRPr="004D67D6" w:rsidRDefault="0051333D" w:rsidP="00CD2C9D">
            <w:pPr>
              <w:spacing w:before="40" w:after="40"/>
              <w:rPr>
                <w:sz w:val="22"/>
                <w:szCs w:val="22"/>
              </w:rPr>
            </w:pPr>
            <w:r w:rsidRPr="004D67D6">
              <w:rPr>
                <w:sz w:val="22"/>
                <w:szCs w:val="22"/>
              </w:rPr>
              <w:t>Popis opatření</w:t>
            </w:r>
          </w:p>
        </w:tc>
        <w:tc>
          <w:tcPr>
            <w:tcW w:w="7159" w:type="dxa"/>
          </w:tcPr>
          <w:p w:rsidR="0051333D" w:rsidRPr="00E60258" w:rsidRDefault="0051333D" w:rsidP="00E60258">
            <w:pPr>
              <w:tabs>
                <w:tab w:val="left" w:pos="357"/>
              </w:tabs>
              <w:spacing w:before="40" w:after="40"/>
              <w:ind w:left="356" w:hanging="356"/>
              <w:jc w:val="both"/>
              <w:rPr>
                <w:sz w:val="22"/>
                <w:szCs w:val="22"/>
              </w:rPr>
            </w:pPr>
            <w:r w:rsidRPr="00E60258">
              <w:rPr>
                <w:sz w:val="22"/>
                <w:szCs w:val="22"/>
              </w:rPr>
              <w:t>a)</w:t>
            </w:r>
            <w:r w:rsidR="00E60258" w:rsidRPr="004D67D6">
              <w:rPr>
                <w:sz w:val="22"/>
                <w:szCs w:val="22"/>
              </w:rPr>
              <w:t xml:space="preserve"> </w:t>
            </w:r>
            <w:r w:rsidR="00E60258" w:rsidRPr="004D67D6">
              <w:rPr>
                <w:sz w:val="22"/>
                <w:szCs w:val="22"/>
              </w:rPr>
              <w:tab/>
            </w:r>
            <w:r w:rsidRPr="00E60258">
              <w:rPr>
                <w:sz w:val="22"/>
                <w:szCs w:val="22"/>
              </w:rPr>
              <w:t>Zajistit plochu k uskladnění opuštěných vozidel, u nichž není znám majitel a které jsou odstaveny na komunikacích a na veřejných plochách.</w:t>
            </w:r>
          </w:p>
          <w:p w:rsidR="0051333D" w:rsidRPr="00E60258" w:rsidRDefault="0051333D" w:rsidP="00E60258">
            <w:pPr>
              <w:tabs>
                <w:tab w:val="left" w:pos="357"/>
              </w:tabs>
              <w:spacing w:before="40" w:after="40"/>
              <w:ind w:left="356" w:hanging="356"/>
              <w:jc w:val="both"/>
              <w:rPr>
                <w:sz w:val="22"/>
                <w:szCs w:val="22"/>
              </w:rPr>
            </w:pPr>
            <w:r w:rsidRPr="00E60258">
              <w:rPr>
                <w:sz w:val="22"/>
                <w:szCs w:val="22"/>
              </w:rPr>
              <w:t>b)</w:t>
            </w:r>
            <w:r w:rsidR="00E60258" w:rsidRPr="004D67D6">
              <w:rPr>
                <w:sz w:val="22"/>
                <w:szCs w:val="22"/>
              </w:rPr>
              <w:t xml:space="preserve"> </w:t>
            </w:r>
            <w:r w:rsidR="00E60258" w:rsidRPr="004D67D6">
              <w:rPr>
                <w:sz w:val="22"/>
                <w:szCs w:val="22"/>
              </w:rPr>
              <w:tab/>
            </w:r>
            <w:r w:rsidRPr="00E60258">
              <w:rPr>
                <w:sz w:val="22"/>
                <w:szCs w:val="22"/>
              </w:rPr>
              <w:t>Opuštěná vozidla bez známého majitele předávat k dalšímu zpracování do schválených demontážních středisek.</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Pr>
                <w:sz w:val="24"/>
                <w:szCs w:val="24"/>
              </w:rPr>
              <w:t>F</w:t>
            </w:r>
            <w:r w:rsidRPr="005D4C8C">
              <w:rPr>
                <w:sz w:val="24"/>
                <w:szCs w:val="24"/>
              </w:rPr>
              <w:t>unkční plocha k odložení opuštěných vozidel</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2016</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4D67D6">
              <w:rPr>
                <w:sz w:val="22"/>
                <w:szCs w:val="22"/>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51333D">
            <w:pPr>
              <w:spacing w:before="40" w:after="40"/>
              <w:ind w:left="57" w:right="57"/>
              <w:rPr>
                <w:sz w:val="24"/>
                <w:szCs w:val="24"/>
              </w:rPr>
            </w:pPr>
            <w:r>
              <w:rPr>
                <w:sz w:val="24"/>
                <w:szCs w:val="24"/>
              </w:rPr>
              <w:t>F</w:t>
            </w:r>
            <w:r w:rsidRPr="005D4C8C">
              <w:rPr>
                <w:sz w:val="24"/>
                <w:szCs w:val="24"/>
              </w:rPr>
              <w:t>unkční plocha k odložení opuštěných vozidel</w:t>
            </w:r>
          </w:p>
        </w:tc>
      </w:tr>
    </w:tbl>
    <w:p w:rsidR="0051333D" w:rsidRDefault="0051333D" w:rsidP="0051333D">
      <w:pPr>
        <w:pStyle w:val="Zhlav"/>
        <w:tabs>
          <w:tab w:val="clear" w:pos="4536"/>
          <w:tab w:val="clear" w:pos="9072"/>
        </w:tabs>
        <w:spacing w:after="120"/>
        <w:jc w:val="both"/>
        <w:rPr>
          <w:bCs/>
          <w:sz w:val="24"/>
          <w:szCs w:val="24"/>
        </w:rPr>
      </w:pP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Dle § 36 zákona o odpadech se rozumí:</w:t>
      </w:r>
    </w:p>
    <w:p w:rsidR="005D4C8C" w:rsidRPr="005D4C8C" w:rsidRDefault="005D4C8C" w:rsidP="00FE59F2">
      <w:pPr>
        <w:spacing w:line="276" w:lineRule="auto"/>
        <w:ind w:left="360" w:hanging="360"/>
        <w:jc w:val="both"/>
        <w:rPr>
          <w:i/>
          <w:iCs/>
          <w:sz w:val="24"/>
          <w:szCs w:val="24"/>
        </w:rPr>
      </w:pPr>
      <w:r w:rsidRPr="005D4C8C">
        <w:rPr>
          <w:i/>
          <w:iCs/>
          <w:sz w:val="24"/>
          <w:szCs w:val="24"/>
        </w:rPr>
        <w:t>a) autovrakem - každé úplné nebo neúplné motorové vozidlo, které bylo určeno k provozu na pozemních komunikacích pro přepravu osob, zvířat nebo věcí (dále jen "vozidlo") a stalo se odpadem podle § 3,</w:t>
      </w:r>
    </w:p>
    <w:p w:rsidR="005D4C8C" w:rsidRPr="005D4C8C" w:rsidRDefault="005D4C8C" w:rsidP="00FE59F2">
      <w:pPr>
        <w:spacing w:line="276" w:lineRule="auto"/>
        <w:ind w:left="360" w:hanging="360"/>
        <w:jc w:val="both"/>
        <w:rPr>
          <w:i/>
          <w:iCs/>
          <w:sz w:val="24"/>
          <w:szCs w:val="24"/>
        </w:rPr>
      </w:pPr>
      <w:r w:rsidRPr="005D4C8C">
        <w:rPr>
          <w:i/>
          <w:iCs/>
          <w:sz w:val="24"/>
          <w:szCs w:val="24"/>
        </w:rPr>
        <w:t>b) vybraným autovrakem - každé úplné nebo neúplné motorové vozidlo vymezené zvláštním právním předpisem 31a) jako vozidlo kategorie M1 nebo N1 anebo tříkolové motorové vozidlo s výjimkou motorové tříkolky (dále jen "vybrané vozidlo"), které se stalo odpadem podle § 3,</w:t>
      </w:r>
    </w:p>
    <w:p w:rsidR="005D4C8C" w:rsidRPr="005D4C8C" w:rsidRDefault="005D4C8C" w:rsidP="00FE59F2">
      <w:pPr>
        <w:pStyle w:val="Zhlav"/>
        <w:tabs>
          <w:tab w:val="clear" w:pos="4536"/>
          <w:tab w:val="clear" w:pos="9072"/>
        </w:tabs>
        <w:spacing w:line="276" w:lineRule="auto"/>
        <w:jc w:val="both"/>
        <w:rPr>
          <w:sz w:val="24"/>
          <w:szCs w:val="24"/>
        </w:rPr>
      </w:pPr>
    </w:p>
    <w:p w:rsidR="005D4C8C" w:rsidRPr="005D4C8C" w:rsidRDefault="005D4C8C" w:rsidP="00FE59F2">
      <w:pPr>
        <w:pStyle w:val="Zhlav"/>
        <w:tabs>
          <w:tab w:val="clear" w:pos="4536"/>
          <w:tab w:val="clear" w:pos="9072"/>
        </w:tabs>
        <w:spacing w:line="276" w:lineRule="auto"/>
        <w:jc w:val="both"/>
        <w:rPr>
          <w:sz w:val="24"/>
          <w:szCs w:val="24"/>
        </w:rPr>
      </w:pPr>
      <w:r w:rsidRPr="005D4C8C">
        <w:rPr>
          <w:sz w:val="24"/>
          <w:szCs w:val="24"/>
        </w:rPr>
        <w:t xml:space="preserve">Zákon stanovuje v §37 povinnosti při nakládání s autovraky. Obce se přímo týkají odst. 3 a 4. </w:t>
      </w:r>
    </w:p>
    <w:p w:rsidR="005D4C8C" w:rsidRPr="005D4C8C" w:rsidRDefault="005D4C8C" w:rsidP="00FE59F2">
      <w:pPr>
        <w:pStyle w:val="Zhlav"/>
        <w:tabs>
          <w:tab w:val="clear" w:pos="4536"/>
          <w:tab w:val="clear" w:pos="9072"/>
        </w:tabs>
        <w:spacing w:line="276" w:lineRule="auto"/>
        <w:ind w:left="426" w:hanging="426"/>
        <w:jc w:val="both"/>
        <w:rPr>
          <w:i/>
          <w:iCs/>
          <w:sz w:val="24"/>
          <w:szCs w:val="24"/>
        </w:rPr>
      </w:pPr>
      <w:r w:rsidRPr="005D4C8C">
        <w:rPr>
          <w:i/>
          <w:iCs/>
          <w:sz w:val="24"/>
          <w:szCs w:val="24"/>
        </w:rPr>
        <w:t xml:space="preserve">(2) Vlastník vozidla před jeho předáním podle odstavce 1 je povinen umístit vozidlo na místo, kde nepoškodí nebo </w:t>
      </w:r>
      <w:r w:rsidRPr="005D4C8C">
        <w:rPr>
          <w:i/>
          <w:iCs/>
          <w:sz w:val="24"/>
          <w:szCs w:val="24"/>
          <w:u w:val="single"/>
        </w:rPr>
        <w:t xml:space="preserve">neohrozí životní prostředí ani nenaruší estetický vzhled </w:t>
      </w:r>
      <w:r w:rsidRPr="005D4C8C">
        <w:rPr>
          <w:i/>
          <w:iCs/>
          <w:sz w:val="24"/>
          <w:szCs w:val="24"/>
        </w:rPr>
        <w:t>obce či přírody nebo krajiny.</w:t>
      </w:r>
    </w:p>
    <w:p w:rsidR="005D4C8C" w:rsidRPr="005D4C8C" w:rsidRDefault="005D4C8C" w:rsidP="00FE59F2">
      <w:pPr>
        <w:pStyle w:val="Zhlav"/>
        <w:tabs>
          <w:tab w:val="clear" w:pos="4536"/>
          <w:tab w:val="clear" w:pos="9072"/>
        </w:tabs>
        <w:spacing w:line="276" w:lineRule="auto"/>
        <w:ind w:left="426" w:hanging="426"/>
        <w:jc w:val="both"/>
        <w:rPr>
          <w:i/>
          <w:iCs/>
          <w:sz w:val="24"/>
          <w:szCs w:val="24"/>
        </w:rPr>
      </w:pPr>
      <w:r w:rsidRPr="005D4C8C">
        <w:rPr>
          <w:i/>
          <w:iCs/>
          <w:sz w:val="24"/>
          <w:szCs w:val="24"/>
        </w:rPr>
        <w:t xml:space="preserve">(3) </w:t>
      </w:r>
      <w:r w:rsidRPr="005D4C8C">
        <w:rPr>
          <w:i/>
          <w:iCs/>
          <w:sz w:val="24"/>
          <w:szCs w:val="24"/>
          <w:u w:val="single"/>
        </w:rPr>
        <w:t xml:space="preserve">Vozidlo umístěné v rozporu s odstavcem 2 (dále jen </w:t>
      </w:r>
      <w:r w:rsidRPr="005D4C8C">
        <w:rPr>
          <w:b/>
          <w:i/>
          <w:iCs/>
          <w:sz w:val="24"/>
          <w:szCs w:val="24"/>
          <w:u w:val="single"/>
        </w:rPr>
        <w:t>„opuštěné vozidlo“</w:t>
      </w:r>
      <w:r w:rsidRPr="005D4C8C">
        <w:rPr>
          <w:i/>
          <w:iCs/>
          <w:sz w:val="24"/>
          <w:szCs w:val="24"/>
          <w:u w:val="single"/>
        </w:rPr>
        <w:t>), přemístí obecní úřad bezodkladně na náklady jeho vlastníka na vybrané parkoviště</w:t>
      </w:r>
      <w:r w:rsidRPr="005D4C8C">
        <w:rPr>
          <w:i/>
          <w:iCs/>
          <w:sz w:val="24"/>
          <w:szCs w:val="24"/>
        </w:rPr>
        <w:t xml:space="preserve">. Informaci o umístění opuštěného vozidla na vybrané parkoviště zveřejní obecní úřad na své úřední desce. </w:t>
      </w:r>
      <w:r w:rsidRPr="005D4C8C">
        <w:rPr>
          <w:i/>
          <w:iCs/>
          <w:sz w:val="24"/>
          <w:szCs w:val="24"/>
          <w:u w:val="single"/>
        </w:rPr>
        <w:t>O umístění vozidla písemně informuje jeho vlastníka, pokud je ho možné identifikovat</w:t>
      </w:r>
      <w:r w:rsidRPr="005D4C8C">
        <w:rPr>
          <w:i/>
          <w:iCs/>
          <w:sz w:val="24"/>
          <w:szCs w:val="24"/>
        </w:rPr>
        <w:t>.</w:t>
      </w:r>
    </w:p>
    <w:p w:rsidR="005D4C8C" w:rsidRPr="005D4C8C" w:rsidRDefault="005D4C8C" w:rsidP="00FE59F2">
      <w:pPr>
        <w:pStyle w:val="Zhlav"/>
        <w:tabs>
          <w:tab w:val="clear" w:pos="4536"/>
          <w:tab w:val="clear" w:pos="9072"/>
        </w:tabs>
        <w:spacing w:line="276" w:lineRule="auto"/>
        <w:ind w:left="426" w:hanging="426"/>
        <w:jc w:val="both"/>
        <w:rPr>
          <w:i/>
          <w:iCs/>
          <w:sz w:val="24"/>
          <w:szCs w:val="24"/>
        </w:rPr>
      </w:pPr>
      <w:r w:rsidRPr="005D4C8C">
        <w:rPr>
          <w:i/>
          <w:iCs/>
          <w:sz w:val="24"/>
          <w:szCs w:val="24"/>
        </w:rPr>
        <w:t xml:space="preserve">(4) </w:t>
      </w:r>
      <w:r w:rsidRPr="005D4C8C">
        <w:rPr>
          <w:i/>
          <w:iCs/>
          <w:sz w:val="24"/>
          <w:szCs w:val="24"/>
          <w:u w:val="single"/>
        </w:rPr>
        <w:t>Pokud vlastník nepřevezme vozidlo z vybraného parkoviště po marném uplynutí lhůty 2 měsíců od informování vlastníka a v případě nemožnosti jeho identifikace od zveřejnění informace podle odstavce 3, má se za to, že vozidlo je autovrak</w:t>
      </w:r>
      <w:r w:rsidRPr="005D4C8C">
        <w:rPr>
          <w:i/>
          <w:iCs/>
          <w:sz w:val="24"/>
          <w:szCs w:val="24"/>
        </w:rPr>
        <w:t xml:space="preserve">. Obecní úřad naloží </w:t>
      </w:r>
      <w:r w:rsidR="00AB5CD7">
        <w:rPr>
          <w:i/>
          <w:iCs/>
          <w:sz w:val="24"/>
          <w:szCs w:val="24"/>
        </w:rPr>
        <w:t>s</w:t>
      </w:r>
      <w:r w:rsidRPr="005D4C8C">
        <w:rPr>
          <w:i/>
          <w:iCs/>
          <w:sz w:val="24"/>
          <w:szCs w:val="24"/>
        </w:rPr>
        <w:t> autovrakem podle odstavce 1.</w:t>
      </w:r>
    </w:p>
    <w:p w:rsidR="005D4C8C" w:rsidRPr="005D4C8C" w:rsidRDefault="005D4C8C" w:rsidP="00FE59F2">
      <w:pPr>
        <w:pStyle w:val="Zhlav"/>
        <w:tabs>
          <w:tab w:val="clear" w:pos="4536"/>
          <w:tab w:val="clear" w:pos="9072"/>
        </w:tabs>
        <w:spacing w:line="276" w:lineRule="auto"/>
        <w:ind w:left="426" w:hanging="426"/>
        <w:jc w:val="both"/>
        <w:rPr>
          <w:sz w:val="24"/>
          <w:szCs w:val="24"/>
        </w:rPr>
      </w:pPr>
      <w:r w:rsidRPr="005D4C8C">
        <w:rPr>
          <w:sz w:val="24"/>
          <w:szCs w:val="24"/>
        </w:rPr>
        <w:tab/>
      </w:r>
    </w:p>
    <w:p w:rsidR="005D4C8C" w:rsidRPr="005D4C8C" w:rsidRDefault="005D4C8C" w:rsidP="00FE59F2">
      <w:pPr>
        <w:spacing w:line="276" w:lineRule="auto"/>
        <w:jc w:val="both"/>
        <w:rPr>
          <w:sz w:val="24"/>
          <w:szCs w:val="24"/>
        </w:rPr>
      </w:pPr>
      <w:r w:rsidRPr="005D4C8C">
        <w:rPr>
          <w:sz w:val="24"/>
          <w:szCs w:val="24"/>
        </w:rPr>
        <w:t xml:space="preserve">Základním předpisem pro nakládání obce s „opuštěnými vozidly“ je v případě, že se vrak nachází na pozemní komunikaci, zákon č. 13/1997 Sb., o pozemních komunikacích, ve znění pozdějších předpisů. Ve většině případů je situace tedy řešena dle tohoto zákona. </w:t>
      </w:r>
    </w:p>
    <w:p w:rsidR="005D4C8C" w:rsidRPr="005D4C8C" w:rsidRDefault="005D4C8C" w:rsidP="005D4C8C">
      <w:pPr>
        <w:spacing w:after="160" w:line="259" w:lineRule="auto"/>
        <w:rPr>
          <w:sz w:val="24"/>
          <w:szCs w:val="24"/>
        </w:rPr>
      </w:pPr>
      <w:r>
        <w:rPr>
          <w:sz w:val="24"/>
          <w:szCs w:val="24"/>
        </w:rPr>
        <w:br w:type="page"/>
      </w:r>
    </w:p>
    <w:p w:rsidR="005D4C8C" w:rsidRPr="00304221" w:rsidRDefault="005D4C8C" w:rsidP="00FE48A9">
      <w:pPr>
        <w:pStyle w:val="Nadpis3"/>
        <w:numPr>
          <w:ilvl w:val="2"/>
          <w:numId w:val="33"/>
        </w:numPr>
        <w:shd w:val="clear" w:color="auto" w:fill="FFFFFF" w:themeFill="background1"/>
        <w:suppressAutoHyphens/>
        <w:spacing w:before="120" w:after="240"/>
        <w:ind w:left="720" w:right="110"/>
        <w:jc w:val="both"/>
        <w:rPr>
          <w:rFonts w:ascii="Times New Roman" w:hAnsi="Times New Roman"/>
          <w:b/>
          <w:bCs/>
          <w:snapToGrid w:val="0"/>
          <w:color w:val="auto"/>
          <w:sz w:val="26"/>
          <w:szCs w:val="20"/>
        </w:rPr>
      </w:pPr>
      <w:bookmarkStart w:id="391" w:name="_Toc428860067"/>
      <w:r w:rsidRPr="00304221">
        <w:rPr>
          <w:rFonts w:ascii="Times New Roman" w:hAnsi="Times New Roman"/>
          <w:b/>
          <w:bCs/>
          <w:snapToGrid w:val="0"/>
          <w:color w:val="auto"/>
          <w:sz w:val="26"/>
          <w:szCs w:val="20"/>
        </w:rPr>
        <w:lastRenderedPageBreak/>
        <w:t>Sanace starých zátěží a prevence škod</w:t>
      </w:r>
      <w:bookmarkEnd w:id="391"/>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04221" w:rsidRPr="004D67D6" w:rsidTr="00CD2C9D">
        <w:trPr>
          <w:trHeight w:val="227"/>
          <w:jc w:val="center"/>
        </w:trPr>
        <w:tc>
          <w:tcPr>
            <w:tcW w:w="2055" w:type="dxa"/>
            <w:shd w:val="clear" w:color="auto" w:fill="DEEAF6" w:themeFill="accent1" w:themeFillTint="33"/>
            <w:vAlign w:val="center"/>
          </w:tcPr>
          <w:p w:rsidR="00304221" w:rsidRPr="004D67D6" w:rsidRDefault="00304221"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04221" w:rsidRPr="004D67D6" w:rsidRDefault="00304221" w:rsidP="00C75B0E">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C75B0E">
              <w:rPr>
                <w:rFonts w:eastAsia="Times New Roman"/>
                <w:b/>
                <w:bCs/>
              </w:rPr>
              <w:t>2.5</w:t>
            </w:r>
            <w:r w:rsidR="003F7FE0">
              <w:rPr>
                <w:rFonts w:eastAsia="Times New Roman"/>
                <w:b/>
                <w:bCs/>
              </w:rPr>
              <w:t>.1</w:t>
            </w:r>
          </w:p>
        </w:tc>
      </w:tr>
      <w:tr w:rsidR="00304221" w:rsidRPr="004D67D6" w:rsidTr="00CD2C9D">
        <w:trPr>
          <w:trHeight w:val="227"/>
          <w:jc w:val="center"/>
        </w:trPr>
        <w:tc>
          <w:tcPr>
            <w:tcW w:w="2055" w:type="dxa"/>
            <w:shd w:val="clear" w:color="auto" w:fill="DEEAF6" w:themeFill="accent1" w:themeFillTint="33"/>
            <w:vAlign w:val="center"/>
          </w:tcPr>
          <w:p w:rsidR="00304221" w:rsidRPr="004D67D6" w:rsidRDefault="00304221"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04221" w:rsidRPr="004D67D6" w:rsidRDefault="00304221"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Vést a aktualizovat evidenci černých skládek a starých zátěží na území města</w:t>
            </w:r>
          </w:p>
        </w:tc>
      </w:tr>
      <w:tr w:rsidR="00304221" w:rsidRPr="004D67D6" w:rsidTr="00CD2C9D">
        <w:trPr>
          <w:trHeight w:val="227"/>
          <w:jc w:val="center"/>
        </w:trPr>
        <w:tc>
          <w:tcPr>
            <w:tcW w:w="2055" w:type="dxa"/>
            <w:shd w:val="clear" w:color="auto" w:fill="DEEAF6" w:themeFill="accent1" w:themeFillTint="33"/>
            <w:vAlign w:val="center"/>
          </w:tcPr>
          <w:p w:rsidR="00304221" w:rsidRPr="004D67D6" w:rsidRDefault="00304221"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304221" w:rsidRPr="004D67D6" w:rsidRDefault="00304221"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3.5.1, 3.12.1</w:t>
            </w:r>
          </w:p>
        </w:tc>
      </w:tr>
      <w:tr w:rsidR="003F7FE0" w:rsidRPr="004D67D6" w:rsidTr="00CD2C9D">
        <w:trPr>
          <w:jc w:val="center"/>
        </w:trPr>
        <w:tc>
          <w:tcPr>
            <w:tcW w:w="2055" w:type="dxa"/>
          </w:tcPr>
          <w:p w:rsidR="003F7FE0" w:rsidRPr="004D67D6" w:rsidRDefault="003F7FE0" w:rsidP="00CD2C9D">
            <w:pPr>
              <w:spacing w:before="40" w:after="40"/>
              <w:rPr>
                <w:sz w:val="22"/>
                <w:szCs w:val="22"/>
              </w:rPr>
            </w:pPr>
            <w:r w:rsidRPr="004D67D6">
              <w:rPr>
                <w:sz w:val="22"/>
                <w:szCs w:val="22"/>
              </w:rPr>
              <w:t>Popis opatření</w:t>
            </w:r>
          </w:p>
        </w:tc>
        <w:tc>
          <w:tcPr>
            <w:tcW w:w="7159" w:type="dxa"/>
          </w:tcPr>
          <w:p w:rsidR="003F7FE0" w:rsidRPr="003F7FE0" w:rsidRDefault="003F7FE0" w:rsidP="00CD2C9D">
            <w:pPr>
              <w:tabs>
                <w:tab w:val="left" w:pos="357"/>
              </w:tabs>
              <w:spacing w:before="40" w:after="40"/>
              <w:ind w:left="356" w:hanging="356"/>
              <w:jc w:val="both"/>
              <w:rPr>
                <w:sz w:val="22"/>
                <w:szCs w:val="22"/>
              </w:rPr>
            </w:pPr>
            <w:r w:rsidRPr="00E60258">
              <w:rPr>
                <w:sz w:val="22"/>
                <w:szCs w:val="22"/>
              </w:rPr>
              <w:t>a)</w:t>
            </w:r>
            <w:r w:rsidRPr="004D67D6">
              <w:rPr>
                <w:sz w:val="22"/>
                <w:szCs w:val="22"/>
              </w:rPr>
              <w:t xml:space="preserve"> </w:t>
            </w:r>
            <w:r w:rsidRPr="004D67D6">
              <w:rPr>
                <w:sz w:val="22"/>
                <w:szCs w:val="22"/>
              </w:rPr>
              <w:tab/>
            </w:r>
            <w:r w:rsidRPr="003F7FE0">
              <w:rPr>
                <w:sz w:val="22"/>
                <w:szCs w:val="22"/>
              </w:rPr>
              <w:t xml:space="preserve">Vést a pravidelně aktualizovat podrobnou evidenci černých skládek a starých zátěží na území města. </w:t>
            </w:r>
          </w:p>
          <w:p w:rsidR="003F7FE0" w:rsidRPr="003F7FE0" w:rsidRDefault="003F7FE0" w:rsidP="00CD2C9D">
            <w:pPr>
              <w:tabs>
                <w:tab w:val="left" w:pos="357"/>
              </w:tabs>
              <w:spacing w:before="40" w:after="40"/>
              <w:ind w:left="356" w:hanging="356"/>
              <w:jc w:val="both"/>
              <w:rPr>
                <w:sz w:val="22"/>
                <w:szCs w:val="22"/>
              </w:rPr>
            </w:pPr>
            <w:r>
              <w:rPr>
                <w:sz w:val="22"/>
                <w:szCs w:val="22"/>
              </w:rPr>
              <w:t>b</w:t>
            </w:r>
            <w:r w:rsidRPr="00E60258">
              <w:rPr>
                <w:sz w:val="22"/>
                <w:szCs w:val="22"/>
              </w:rPr>
              <w:t>)</w:t>
            </w:r>
            <w:r w:rsidRPr="004D67D6">
              <w:rPr>
                <w:sz w:val="22"/>
                <w:szCs w:val="22"/>
              </w:rPr>
              <w:t xml:space="preserve"> </w:t>
            </w:r>
            <w:r w:rsidRPr="004D67D6">
              <w:rPr>
                <w:sz w:val="22"/>
                <w:szCs w:val="22"/>
              </w:rPr>
              <w:tab/>
            </w:r>
            <w:r w:rsidRPr="003F7FE0">
              <w:rPr>
                <w:sz w:val="22"/>
                <w:szCs w:val="22"/>
              </w:rPr>
              <w:t>Pravidelně stanovovat nejproblematičtější lokality s opakovaným výskytem černých skládek.</w:t>
            </w:r>
          </w:p>
          <w:p w:rsidR="003F7FE0" w:rsidRPr="003F7FE0" w:rsidRDefault="003F7FE0" w:rsidP="00CD2C9D">
            <w:pPr>
              <w:tabs>
                <w:tab w:val="left" w:pos="357"/>
              </w:tabs>
              <w:spacing w:before="40" w:after="40"/>
              <w:ind w:left="356" w:hanging="356"/>
              <w:jc w:val="both"/>
              <w:rPr>
                <w:sz w:val="22"/>
                <w:szCs w:val="22"/>
              </w:rPr>
            </w:pPr>
            <w:r>
              <w:rPr>
                <w:sz w:val="22"/>
                <w:szCs w:val="22"/>
              </w:rPr>
              <w:t>c</w:t>
            </w:r>
            <w:r w:rsidRPr="00E60258">
              <w:rPr>
                <w:sz w:val="22"/>
                <w:szCs w:val="22"/>
              </w:rPr>
              <w:t>)</w:t>
            </w:r>
            <w:r w:rsidRPr="004D67D6">
              <w:rPr>
                <w:sz w:val="22"/>
                <w:szCs w:val="22"/>
              </w:rPr>
              <w:t xml:space="preserve"> </w:t>
            </w:r>
            <w:r w:rsidRPr="004D67D6">
              <w:rPr>
                <w:sz w:val="22"/>
                <w:szCs w:val="22"/>
              </w:rPr>
              <w:tab/>
            </w:r>
            <w:r w:rsidRPr="003F7FE0">
              <w:rPr>
                <w:sz w:val="22"/>
                <w:szCs w:val="22"/>
              </w:rPr>
              <w:t>Přijímat průběžně opatření vedoucí k eliminaci výskytu černých skládek na vytipovaných problémových lokalitách.</w:t>
            </w:r>
          </w:p>
          <w:p w:rsidR="003F7FE0" w:rsidRPr="003F7FE0" w:rsidRDefault="003F7FE0" w:rsidP="00CD2C9D">
            <w:pPr>
              <w:tabs>
                <w:tab w:val="left" w:pos="357"/>
              </w:tabs>
              <w:spacing w:before="40" w:after="40"/>
              <w:ind w:left="356" w:hanging="356"/>
              <w:jc w:val="both"/>
              <w:rPr>
                <w:sz w:val="22"/>
                <w:szCs w:val="22"/>
              </w:rPr>
            </w:pPr>
            <w:r>
              <w:rPr>
                <w:sz w:val="22"/>
                <w:szCs w:val="22"/>
              </w:rPr>
              <w:t>d</w:t>
            </w:r>
            <w:r w:rsidRPr="00E60258">
              <w:rPr>
                <w:sz w:val="22"/>
                <w:szCs w:val="22"/>
              </w:rPr>
              <w:t>)</w:t>
            </w:r>
            <w:r w:rsidRPr="004D67D6">
              <w:rPr>
                <w:sz w:val="22"/>
                <w:szCs w:val="22"/>
              </w:rPr>
              <w:t xml:space="preserve"> </w:t>
            </w:r>
            <w:r w:rsidRPr="004D67D6">
              <w:rPr>
                <w:sz w:val="22"/>
                <w:szCs w:val="22"/>
              </w:rPr>
              <w:tab/>
            </w:r>
            <w:r w:rsidRPr="003F7FE0">
              <w:rPr>
                <w:sz w:val="22"/>
                <w:szCs w:val="22"/>
              </w:rPr>
              <w:t>Zvýšit osvětu obyvatel o problematice černých skládek.</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Pr>
                <w:sz w:val="24"/>
                <w:szCs w:val="24"/>
              </w:rPr>
              <w:t>E</w:t>
            </w:r>
            <w:r w:rsidRPr="005D4C8C">
              <w:rPr>
                <w:sz w:val="24"/>
                <w:szCs w:val="24"/>
              </w:rPr>
              <w:t>vidované maximum černých skládek na území města</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3F7FE0">
            <w:pPr>
              <w:spacing w:before="40" w:after="40"/>
              <w:ind w:left="57" w:right="57"/>
              <w:jc w:val="both"/>
              <w:rPr>
                <w:sz w:val="22"/>
                <w:szCs w:val="22"/>
              </w:rPr>
            </w:pPr>
            <w:r>
              <w:rPr>
                <w:sz w:val="22"/>
                <w:szCs w:val="22"/>
              </w:rPr>
              <w:t>Měst</w:t>
            </w:r>
            <w:r w:rsidR="005D5581">
              <w:rPr>
                <w:sz w:val="22"/>
                <w:szCs w:val="22"/>
              </w:rPr>
              <w:t>o</w:t>
            </w:r>
            <w:r w:rsidRPr="005D4C8C">
              <w:rPr>
                <w:sz w:val="24"/>
                <w:szCs w:val="24"/>
              </w:rPr>
              <w:t>; odborná organizace</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CD2C9D">
            <w:pPr>
              <w:spacing w:before="40" w:after="40"/>
              <w:ind w:left="57" w:right="57"/>
              <w:rPr>
                <w:sz w:val="24"/>
                <w:szCs w:val="24"/>
              </w:rPr>
            </w:pPr>
            <w:r>
              <w:rPr>
                <w:sz w:val="24"/>
                <w:szCs w:val="24"/>
              </w:rPr>
              <w:t>P</w:t>
            </w:r>
            <w:r w:rsidRPr="005D4C8C">
              <w:rPr>
                <w:sz w:val="24"/>
                <w:szCs w:val="24"/>
              </w:rPr>
              <w:t>očet evidovaných černých skládek a starých zátěží na území města</w:t>
            </w:r>
          </w:p>
        </w:tc>
      </w:tr>
    </w:tbl>
    <w:p w:rsidR="00304221" w:rsidRPr="005D4C8C" w:rsidRDefault="00304221" w:rsidP="005D4C8C">
      <w:pPr>
        <w:pStyle w:val="Zhlav"/>
        <w:tabs>
          <w:tab w:val="clear" w:pos="4536"/>
          <w:tab w:val="clear" w:pos="9072"/>
        </w:tabs>
        <w:jc w:val="both"/>
        <w:rPr>
          <w:b/>
          <w:bCs/>
          <w:sz w:val="24"/>
          <w:szCs w:val="24"/>
          <w:highlight w:val="darkGray"/>
        </w:rPr>
      </w:pPr>
    </w:p>
    <w:p w:rsidR="00FE59F2" w:rsidRDefault="005D4C8C" w:rsidP="00B444FF">
      <w:pPr>
        <w:pStyle w:val="Zhlav"/>
        <w:tabs>
          <w:tab w:val="clear" w:pos="4536"/>
          <w:tab w:val="clear" w:pos="9072"/>
        </w:tabs>
        <w:spacing w:line="276" w:lineRule="auto"/>
        <w:jc w:val="both"/>
        <w:rPr>
          <w:bCs/>
          <w:sz w:val="24"/>
          <w:szCs w:val="24"/>
        </w:rPr>
      </w:pPr>
      <w:r w:rsidRPr="005D4C8C">
        <w:rPr>
          <w:bCs/>
          <w:sz w:val="24"/>
          <w:szCs w:val="24"/>
        </w:rPr>
        <w:t xml:space="preserve">Pojem černé skládky je spojován spíše s minulostí, než s přítomností. Dříve, když neexistovaly sběrné dvory, ani nebyly zavedeny pravidelné svozy objemných odpadů, bylo pro občana nejjednodušším řešením se odpadu zbavit v prvním příhodném zákoutí. Bohužel, i přes provozování sběrného dvora, kde občané mohou komunální odpady bezplatně odevzdávat, se černé skládky nestaly minulostí. </w:t>
      </w:r>
    </w:p>
    <w:p w:rsidR="00FE59F2" w:rsidRDefault="00FE59F2" w:rsidP="00B444FF">
      <w:pPr>
        <w:pStyle w:val="Zhlav"/>
        <w:tabs>
          <w:tab w:val="clear" w:pos="4536"/>
          <w:tab w:val="clear" w:pos="9072"/>
        </w:tabs>
        <w:spacing w:line="276" w:lineRule="auto"/>
        <w:jc w:val="both"/>
        <w:rPr>
          <w:bCs/>
          <w:sz w:val="24"/>
          <w:szCs w:val="24"/>
        </w:rPr>
      </w:pPr>
    </w:p>
    <w:p w:rsidR="005D4C8C" w:rsidRDefault="005D4C8C" w:rsidP="00B444FF">
      <w:pPr>
        <w:pStyle w:val="Zhlav"/>
        <w:tabs>
          <w:tab w:val="clear" w:pos="4536"/>
          <w:tab w:val="clear" w:pos="9072"/>
        </w:tabs>
        <w:spacing w:line="276" w:lineRule="auto"/>
        <w:jc w:val="both"/>
        <w:rPr>
          <w:sz w:val="24"/>
          <w:szCs w:val="24"/>
        </w:rPr>
      </w:pPr>
      <w:r w:rsidRPr="005D4C8C">
        <w:rPr>
          <w:sz w:val="24"/>
          <w:szCs w:val="24"/>
        </w:rPr>
        <w:t xml:space="preserve">Černé skládky jsou pro naši přírodu velmi nebezpečné. Nejen že hyzdí krajinu, ale mnohdy obsahují spoustu nebezpečných odpadů, které mohou způsobit vážné lokální poškození životního prostředí. Proto je nutné vést a pravidelně doplňovat evidenci černých skládek a zaznamenávat, jaké odpady se v nich objevují. Pokud se černá skládka v určité lokalitě pravidelně objevuje i přes její opětovné odstranění, pak je nutné zjistit proč a přijmout potřebná opatření. </w:t>
      </w:r>
    </w:p>
    <w:p w:rsidR="00FE59F2" w:rsidRPr="005D4C8C" w:rsidRDefault="00FE59F2" w:rsidP="00FE59F2">
      <w:pPr>
        <w:pStyle w:val="Zhlav"/>
        <w:tabs>
          <w:tab w:val="clear" w:pos="4536"/>
          <w:tab w:val="clear" w:pos="9072"/>
        </w:tabs>
        <w:spacing w:after="120" w:line="276" w:lineRule="auto"/>
        <w:jc w:val="both"/>
        <w:rPr>
          <w:sz w:val="24"/>
          <w:szCs w:val="24"/>
        </w:rPr>
      </w:pPr>
    </w:p>
    <w:p w:rsidR="005D4C8C" w:rsidRPr="005D4C8C" w:rsidRDefault="00B769FF" w:rsidP="005D4C8C">
      <w:pPr>
        <w:pStyle w:val="Titulek"/>
        <w:keepNext/>
        <w:rPr>
          <w:rFonts w:ascii="Times New Roman" w:hAnsi="Times New Roman"/>
          <w:i/>
          <w:sz w:val="24"/>
          <w:szCs w:val="24"/>
        </w:rPr>
      </w:pPr>
      <w:bookmarkStart w:id="392" w:name="_Ref448324037"/>
      <w:bookmarkStart w:id="393" w:name="_Toc448477239"/>
      <w:r w:rsidRPr="00B769FF">
        <w:rPr>
          <w:rFonts w:ascii="Times New Roman" w:hAnsi="Times New Roman"/>
          <w:i/>
          <w:sz w:val="24"/>
          <w:szCs w:val="24"/>
        </w:rPr>
        <w:lastRenderedPageBreak/>
        <w:t xml:space="preserve">Obrázek </w:t>
      </w:r>
      <w:r w:rsidRPr="00B769FF">
        <w:rPr>
          <w:rFonts w:ascii="Times New Roman" w:hAnsi="Times New Roman"/>
          <w:i/>
          <w:sz w:val="24"/>
          <w:szCs w:val="24"/>
        </w:rPr>
        <w:fldChar w:fldCharType="begin"/>
      </w:r>
      <w:r w:rsidRPr="00B769FF">
        <w:rPr>
          <w:rFonts w:ascii="Times New Roman" w:hAnsi="Times New Roman"/>
          <w:i/>
          <w:sz w:val="24"/>
          <w:szCs w:val="24"/>
        </w:rPr>
        <w:instrText xml:space="preserve"> SEQ Obrázek \* ARABIC </w:instrText>
      </w:r>
      <w:r w:rsidRPr="00B769FF">
        <w:rPr>
          <w:rFonts w:ascii="Times New Roman" w:hAnsi="Times New Roman"/>
          <w:i/>
          <w:sz w:val="24"/>
          <w:szCs w:val="24"/>
        </w:rPr>
        <w:fldChar w:fldCharType="separate"/>
      </w:r>
      <w:r w:rsidR="009178EF">
        <w:rPr>
          <w:rFonts w:ascii="Times New Roman" w:hAnsi="Times New Roman"/>
          <w:i/>
          <w:noProof/>
          <w:sz w:val="24"/>
          <w:szCs w:val="24"/>
        </w:rPr>
        <w:t>19</w:t>
      </w:r>
      <w:r w:rsidRPr="00B769FF">
        <w:rPr>
          <w:rFonts w:ascii="Times New Roman" w:hAnsi="Times New Roman"/>
          <w:i/>
          <w:noProof/>
          <w:sz w:val="24"/>
          <w:szCs w:val="24"/>
        </w:rPr>
        <w:fldChar w:fldCharType="end"/>
      </w:r>
      <w:r w:rsidR="005D4C8C" w:rsidRPr="005D4C8C">
        <w:rPr>
          <w:rFonts w:ascii="Times New Roman" w:hAnsi="Times New Roman"/>
          <w:i/>
          <w:sz w:val="24"/>
          <w:szCs w:val="24"/>
        </w:rPr>
        <w:t xml:space="preserve"> –</w:t>
      </w:r>
      <w:r>
        <w:rPr>
          <w:rFonts w:ascii="Times New Roman" w:hAnsi="Times New Roman"/>
          <w:i/>
          <w:sz w:val="24"/>
          <w:szCs w:val="24"/>
        </w:rPr>
        <w:t xml:space="preserve"> Černá skládka – ilustrační foto</w:t>
      </w:r>
      <w:bookmarkEnd w:id="392"/>
      <w:bookmarkEnd w:id="393"/>
    </w:p>
    <w:p w:rsidR="005D4C8C" w:rsidRDefault="005D4C8C" w:rsidP="005D4C8C">
      <w:pPr>
        <w:pStyle w:val="Zhlav"/>
        <w:tabs>
          <w:tab w:val="clear" w:pos="4536"/>
          <w:tab w:val="clear" w:pos="9072"/>
        </w:tabs>
        <w:jc w:val="center"/>
        <w:rPr>
          <w:b/>
          <w:bCs/>
          <w:color w:val="FF0000"/>
          <w:sz w:val="24"/>
          <w:szCs w:val="24"/>
          <w:highlight w:val="darkGray"/>
        </w:rPr>
      </w:pPr>
      <w:r w:rsidRPr="005D4C8C">
        <w:rPr>
          <w:b/>
          <w:bCs/>
          <w:noProof/>
          <w:color w:val="FF0000"/>
          <w:sz w:val="24"/>
          <w:szCs w:val="24"/>
        </w:rPr>
        <w:drawing>
          <wp:inline distT="0" distB="0" distL="0" distR="0" wp14:anchorId="40977774" wp14:editId="0DCE63CD">
            <wp:extent cx="3600000" cy="2703600"/>
            <wp:effectExtent l="19050" t="19050" r="19685" b="20955"/>
            <wp:docPr id="23" name="obrázek 23" descr="1104 Vesel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4 Veselá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0" cy="2703600"/>
                    </a:xfrm>
                    <a:prstGeom prst="rect">
                      <a:avLst/>
                    </a:prstGeom>
                    <a:noFill/>
                    <a:ln w="6350" cmpd="sng">
                      <a:solidFill>
                        <a:srgbClr val="000000"/>
                      </a:solidFill>
                      <a:miter lim="800000"/>
                      <a:headEnd/>
                      <a:tailEnd/>
                    </a:ln>
                    <a:effectLst/>
                  </pic:spPr>
                </pic:pic>
              </a:graphicData>
            </a:graphic>
          </wp:inline>
        </w:drawing>
      </w:r>
    </w:p>
    <w:p w:rsidR="00FE59F2" w:rsidRPr="008C5D9E" w:rsidRDefault="00FE59F2" w:rsidP="008C5D9E">
      <w:pPr>
        <w:pStyle w:val="Zhlav"/>
        <w:tabs>
          <w:tab w:val="clear" w:pos="4536"/>
          <w:tab w:val="clear" w:pos="9072"/>
        </w:tabs>
        <w:spacing w:before="120"/>
        <w:ind w:right="1418"/>
        <w:jc w:val="right"/>
        <w:rPr>
          <w:i/>
          <w:sz w:val="22"/>
          <w:szCs w:val="22"/>
        </w:rPr>
      </w:pPr>
      <w:r w:rsidRPr="008C5D9E">
        <w:rPr>
          <w:i/>
          <w:sz w:val="22"/>
          <w:szCs w:val="22"/>
        </w:rPr>
        <w:t>Zdroj: Vlastní archiv</w:t>
      </w:r>
    </w:p>
    <w:p w:rsidR="00FE59F2" w:rsidRDefault="00FE59F2">
      <w:pPr>
        <w:spacing w:after="160" w:line="259" w:lineRule="auto"/>
        <w:rPr>
          <w:b/>
          <w:bCs/>
          <w:color w:val="FF0000"/>
          <w:sz w:val="24"/>
          <w:szCs w:val="24"/>
          <w:highlight w:val="darkGray"/>
        </w:rPr>
      </w:pPr>
      <w:r>
        <w:rPr>
          <w:b/>
          <w:bCs/>
          <w:color w:val="FF0000"/>
          <w:sz w:val="24"/>
          <w:szCs w:val="24"/>
          <w:highlight w:val="darkGray"/>
        </w:rPr>
        <w:br w:type="page"/>
      </w:r>
    </w:p>
    <w:p w:rsidR="00FE59F2" w:rsidRPr="005D4C8C" w:rsidRDefault="00FE59F2" w:rsidP="005D4C8C">
      <w:pPr>
        <w:pStyle w:val="Zhlav"/>
        <w:tabs>
          <w:tab w:val="clear" w:pos="4536"/>
          <w:tab w:val="clear" w:pos="9072"/>
        </w:tabs>
        <w:jc w:val="center"/>
        <w:rPr>
          <w:b/>
          <w:bCs/>
          <w:color w:val="FF0000"/>
          <w:sz w:val="24"/>
          <w:szCs w:val="24"/>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F7FE0" w:rsidRPr="004D67D6" w:rsidRDefault="003F7FE0" w:rsidP="002D227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D2277">
              <w:rPr>
                <w:rFonts w:eastAsia="Times New Roman"/>
                <w:b/>
                <w:bCs/>
              </w:rPr>
              <w:t>2.5.</w:t>
            </w:r>
            <w:r>
              <w:rPr>
                <w:rFonts w:eastAsia="Times New Roman"/>
                <w:b/>
                <w:bCs/>
              </w:rPr>
              <w:t>2</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F7FE0" w:rsidRPr="004D67D6" w:rsidRDefault="003F7FE0"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Odstraňovat černé skládky a sanovat staré zátěže</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3F7FE0" w:rsidRPr="004D67D6" w:rsidRDefault="003F7FE0"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3.5.1, 3.12.1</w:t>
            </w:r>
          </w:p>
        </w:tc>
      </w:tr>
      <w:tr w:rsidR="003F7FE0" w:rsidRPr="004D67D6" w:rsidTr="00CD2C9D">
        <w:trPr>
          <w:jc w:val="center"/>
        </w:trPr>
        <w:tc>
          <w:tcPr>
            <w:tcW w:w="2055" w:type="dxa"/>
          </w:tcPr>
          <w:p w:rsidR="003F7FE0" w:rsidRPr="004D67D6" w:rsidRDefault="003F7FE0" w:rsidP="00CD2C9D">
            <w:pPr>
              <w:spacing w:before="40" w:after="40"/>
              <w:rPr>
                <w:sz w:val="22"/>
                <w:szCs w:val="22"/>
              </w:rPr>
            </w:pPr>
            <w:r w:rsidRPr="004D67D6">
              <w:rPr>
                <w:sz w:val="22"/>
                <w:szCs w:val="22"/>
              </w:rPr>
              <w:t>Popis opatření</w:t>
            </w:r>
          </w:p>
        </w:tc>
        <w:tc>
          <w:tcPr>
            <w:tcW w:w="7159" w:type="dxa"/>
          </w:tcPr>
          <w:p w:rsidR="003F7FE0" w:rsidRPr="003F7FE0" w:rsidRDefault="003F7FE0" w:rsidP="00CD2C9D">
            <w:pPr>
              <w:tabs>
                <w:tab w:val="left" w:pos="357"/>
              </w:tabs>
              <w:spacing w:before="40" w:after="40"/>
              <w:ind w:left="356" w:hanging="356"/>
              <w:jc w:val="both"/>
              <w:rPr>
                <w:sz w:val="22"/>
                <w:szCs w:val="22"/>
              </w:rPr>
            </w:pPr>
            <w:r w:rsidRPr="003F7FE0">
              <w:rPr>
                <w:sz w:val="22"/>
                <w:szCs w:val="22"/>
              </w:rPr>
              <w:t>a)</w:t>
            </w:r>
            <w:r w:rsidRPr="004D67D6">
              <w:rPr>
                <w:sz w:val="22"/>
                <w:szCs w:val="22"/>
              </w:rPr>
              <w:t xml:space="preserve"> </w:t>
            </w:r>
            <w:r w:rsidRPr="004D67D6">
              <w:rPr>
                <w:sz w:val="22"/>
                <w:szCs w:val="22"/>
              </w:rPr>
              <w:tab/>
            </w:r>
            <w:r w:rsidRPr="003F7FE0">
              <w:rPr>
                <w:sz w:val="22"/>
                <w:szCs w:val="22"/>
              </w:rPr>
              <w:t>Odstraňovat černé skládky – neprodleně po objevení.</w:t>
            </w:r>
          </w:p>
          <w:p w:rsidR="003F7FE0" w:rsidRPr="003F7FE0" w:rsidRDefault="003F7FE0" w:rsidP="00CD2C9D">
            <w:pPr>
              <w:tabs>
                <w:tab w:val="left" w:pos="357"/>
              </w:tabs>
              <w:spacing w:before="40" w:after="40"/>
              <w:ind w:left="356" w:hanging="356"/>
              <w:jc w:val="both"/>
              <w:rPr>
                <w:sz w:val="22"/>
                <w:szCs w:val="22"/>
              </w:rPr>
            </w:pPr>
            <w:r w:rsidRPr="003F7FE0">
              <w:rPr>
                <w:sz w:val="22"/>
                <w:szCs w:val="22"/>
              </w:rPr>
              <w:t>b)</w:t>
            </w:r>
            <w:r w:rsidRPr="004D67D6">
              <w:rPr>
                <w:sz w:val="22"/>
                <w:szCs w:val="22"/>
              </w:rPr>
              <w:t xml:space="preserve"> </w:t>
            </w:r>
            <w:r w:rsidRPr="004D67D6">
              <w:rPr>
                <w:sz w:val="22"/>
                <w:szCs w:val="22"/>
              </w:rPr>
              <w:tab/>
            </w:r>
            <w:r w:rsidRPr="003F7FE0">
              <w:rPr>
                <w:sz w:val="22"/>
                <w:szCs w:val="22"/>
              </w:rPr>
              <w:t>Ve spolupráci s ostatními orgány státní správy dohlížet na odstraňování starých zátěží soukromého charakteru.</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sidRPr="005D4C8C">
              <w:rPr>
                <w:sz w:val="24"/>
                <w:szCs w:val="24"/>
              </w:rPr>
              <w:t>100 % černých skládek a starých zátěží na území města odstraněno</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A</w:t>
            </w:r>
            <w:r w:rsidRPr="005D4C8C">
              <w:rPr>
                <w:sz w:val="24"/>
                <w:szCs w:val="24"/>
              </w:rPr>
              <w:t>no – průběžně dle potřeby</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5D4C8C">
              <w:rPr>
                <w:sz w:val="24"/>
                <w:szCs w:val="24"/>
              </w:rPr>
              <w:t>Město, majitel, původce odpadů</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CD2C9D">
            <w:pPr>
              <w:spacing w:before="40" w:after="40"/>
              <w:ind w:left="57" w:right="57"/>
              <w:rPr>
                <w:sz w:val="24"/>
                <w:szCs w:val="24"/>
              </w:rPr>
            </w:pPr>
            <w:r>
              <w:rPr>
                <w:sz w:val="24"/>
                <w:szCs w:val="24"/>
              </w:rPr>
              <w:t>P</w:t>
            </w:r>
            <w:r w:rsidRPr="005D4C8C">
              <w:rPr>
                <w:sz w:val="24"/>
                <w:szCs w:val="24"/>
              </w:rPr>
              <w:t>očet evidovaných černých skládek a starých zátěží na území města</w:t>
            </w:r>
          </w:p>
        </w:tc>
      </w:tr>
    </w:tbl>
    <w:p w:rsidR="003F7FE0" w:rsidRPr="005D4C8C" w:rsidRDefault="003F7FE0" w:rsidP="003F7FE0">
      <w:pPr>
        <w:pStyle w:val="Zhlav"/>
        <w:tabs>
          <w:tab w:val="clear" w:pos="4536"/>
          <w:tab w:val="clear" w:pos="9072"/>
        </w:tabs>
        <w:jc w:val="both"/>
        <w:rPr>
          <w:b/>
          <w:bCs/>
          <w:sz w:val="24"/>
          <w:szCs w:val="24"/>
          <w:highlight w:val="darkGray"/>
        </w:rPr>
      </w:pPr>
    </w:p>
    <w:p w:rsidR="003F7FE0" w:rsidRPr="005D4C8C" w:rsidRDefault="003F7FE0" w:rsidP="005D4C8C">
      <w:pPr>
        <w:pStyle w:val="Normlnweb"/>
        <w:spacing w:before="0" w:beforeAutospacing="0" w:after="0" w:afterAutospacing="0"/>
        <w:jc w:val="both"/>
        <w:rPr>
          <w:i/>
        </w:rPr>
      </w:pPr>
    </w:p>
    <w:p w:rsidR="005D4C8C" w:rsidRDefault="005D4C8C" w:rsidP="00B444FF">
      <w:pPr>
        <w:pStyle w:val="Normlnweb"/>
        <w:spacing w:before="0" w:beforeAutospacing="0" w:after="0" w:afterAutospacing="0" w:line="276" w:lineRule="auto"/>
        <w:jc w:val="both"/>
        <w:rPr>
          <w:iCs/>
        </w:rPr>
      </w:pPr>
      <w:r w:rsidRPr="005D4C8C">
        <w:rPr>
          <w:iCs/>
        </w:rPr>
        <w:t xml:space="preserve">Každou objevenou a zaevidovanou černou skládku na pozemcích města je nutné v co nejkratší době odstranit. Náklady na odstranění černé skládky a odstranění vytěžených odpadů plně hradí město. Proto je nutné nastavit městský systém odpadového hospodářství tak, aby do něj byli zapojeni všichni občané města a černých skládek vznikalo co nejméně. </w:t>
      </w:r>
    </w:p>
    <w:p w:rsidR="00B444FF" w:rsidRPr="005D4C8C" w:rsidRDefault="00B444FF" w:rsidP="00B444FF">
      <w:pPr>
        <w:pStyle w:val="Normlnweb"/>
        <w:spacing w:before="0" w:beforeAutospacing="0" w:after="0" w:afterAutospacing="0" w:line="276" w:lineRule="auto"/>
        <w:jc w:val="both"/>
        <w:rPr>
          <w:iCs/>
        </w:rPr>
      </w:pPr>
    </w:p>
    <w:p w:rsidR="005D4C8C" w:rsidRDefault="005D4C8C" w:rsidP="00B444FF">
      <w:pPr>
        <w:pStyle w:val="Normlnweb"/>
        <w:spacing w:before="0" w:beforeAutospacing="0" w:after="0" w:afterAutospacing="0" w:line="276" w:lineRule="auto"/>
        <w:jc w:val="both"/>
        <w:rPr>
          <w:iCs/>
        </w:rPr>
      </w:pPr>
      <w:r w:rsidRPr="005D4C8C">
        <w:rPr>
          <w:iCs/>
        </w:rPr>
        <w:t>Důležitý je též dohled nad údržbou pozemků v okolí stavenišť a obdobných prostorách, kde lehce mohou vznikat sekundární černé skládky.</w:t>
      </w:r>
    </w:p>
    <w:p w:rsidR="00B444FF" w:rsidRPr="005D4C8C" w:rsidRDefault="00B444FF" w:rsidP="00B444FF">
      <w:pPr>
        <w:pStyle w:val="Normlnweb"/>
        <w:spacing w:before="0" w:beforeAutospacing="0" w:after="0" w:afterAutospacing="0" w:line="276" w:lineRule="auto"/>
        <w:jc w:val="both"/>
        <w:rPr>
          <w:iCs/>
        </w:rPr>
      </w:pPr>
    </w:p>
    <w:p w:rsidR="005D4C8C" w:rsidRPr="005D4C8C" w:rsidRDefault="005D4C8C" w:rsidP="00B444FF">
      <w:pPr>
        <w:pStyle w:val="Normlnweb"/>
        <w:spacing w:before="0" w:beforeAutospacing="0" w:after="0" w:afterAutospacing="0" w:line="276" w:lineRule="auto"/>
        <w:jc w:val="both"/>
        <w:rPr>
          <w:iCs/>
        </w:rPr>
      </w:pPr>
      <w:r w:rsidRPr="005D4C8C">
        <w:rPr>
          <w:iCs/>
        </w:rPr>
        <w:t>Černé skládky na pozemcích jiných vlastníků jsou řešitelné jen komplikovaně, zpravidla formou jednání s těmito vlastníky a využití zákona o obcích a přestupkového zákona.</w:t>
      </w:r>
    </w:p>
    <w:p w:rsidR="005D4C8C" w:rsidRPr="005D4C8C" w:rsidRDefault="005D4C8C" w:rsidP="005D4C8C">
      <w:pPr>
        <w:rPr>
          <w:i/>
          <w:color w:val="FF0000"/>
          <w:sz w:val="24"/>
          <w:szCs w:val="24"/>
        </w:rPr>
      </w:pPr>
    </w:p>
    <w:p w:rsidR="00645C74" w:rsidRDefault="00645C74">
      <w:pPr>
        <w:spacing w:after="160" w:line="259" w:lineRule="auto"/>
        <w:rPr>
          <w:i/>
          <w:color w:val="FF0000"/>
          <w:sz w:val="24"/>
          <w:szCs w:val="24"/>
        </w:rPr>
      </w:pPr>
      <w:r>
        <w:rPr>
          <w:i/>
          <w:color w:val="FF0000"/>
          <w:sz w:val="24"/>
          <w:szCs w:val="24"/>
        </w:rPr>
        <w:br w:type="page"/>
      </w:r>
    </w:p>
    <w:p w:rsidR="00645C74" w:rsidRDefault="00645C74" w:rsidP="00645C74">
      <w:pPr>
        <w:pStyle w:val="Normlnweb"/>
        <w:spacing w:before="0" w:beforeAutospacing="0" w:after="0" w:afterAutospacing="0"/>
        <w:jc w:val="both"/>
        <w:rPr>
          <w:i/>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645C74" w:rsidRPr="004D67D6" w:rsidTr="00C90CA9">
        <w:trPr>
          <w:trHeight w:val="227"/>
          <w:jc w:val="center"/>
        </w:trPr>
        <w:tc>
          <w:tcPr>
            <w:tcW w:w="2055" w:type="dxa"/>
            <w:shd w:val="clear" w:color="auto" w:fill="DEEAF6" w:themeFill="accent1" w:themeFillTint="33"/>
            <w:vAlign w:val="center"/>
          </w:tcPr>
          <w:p w:rsidR="00645C74" w:rsidRPr="004D67D6" w:rsidRDefault="00645C74" w:rsidP="00C90CA9">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645C74" w:rsidRPr="004D67D6" w:rsidRDefault="00645C74" w:rsidP="00645C7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Pr>
                <w:rFonts w:eastAsia="Times New Roman"/>
                <w:b/>
                <w:bCs/>
              </w:rPr>
              <w:t>2.5.3</w:t>
            </w:r>
          </w:p>
        </w:tc>
      </w:tr>
      <w:tr w:rsidR="00645C74" w:rsidRPr="004D67D6" w:rsidTr="00C90CA9">
        <w:trPr>
          <w:trHeight w:val="227"/>
          <w:jc w:val="center"/>
        </w:trPr>
        <w:tc>
          <w:tcPr>
            <w:tcW w:w="2055" w:type="dxa"/>
            <w:shd w:val="clear" w:color="auto" w:fill="DEEAF6" w:themeFill="accent1" w:themeFillTint="33"/>
            <w:vAlign w:val="center"/>
          </w:tcPr>
          <w:p w:rsidR="00645C74" w:rsidRPr="004D67D6" w:rsidRDefault="00645C74" w:rsidP="00C90CA9">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645C74" w:rsidRPr="004D67D6" w:rsidRDefault="00645C74" w:rsidP="00C90C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BD5F77">
              <w:rPr>
                <w:b/>
                <w:bCs/>
              </w:rPr>
              <w:t>Ochrana ŽP a zamezení environmentálních škod v době mimořádných situací</w:t>
            </w:r>
          </w:p>
        </w:tc>
      </w:tr>
      <w:tr w:rsidR="00645C74" w:rsidRPr="004D67D6" w:rsidTr="00C90CA9">
        <w:trPr>
          <w:trHeight w:val="227"/>
          <w:jc w:val="center"/>
        </w:trPr>
        <w:tc>
          <w:tcPr>
            <w:tcW w:w="2055" w:type="dxa"/>
            <w:shd w:val="clear" w:color="auto" w:fill="DEEAF6" w:themeFill="accent1" w:themeFillTint="33"/>
            <w:vAlign w:val="center"/>
          </w:tcPr>
          <w:p w:rsidR="00645C74" w:rsidRPr="004D67D6" w:rsidRDefault="00645C74" w:rsidP="00C90CA9">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645C74" w:rsidRPr="00645C74" w:rsidRDefault="00645C74" w:rsidP="00645C74">
            <w:pPr>
              <w:pStyle w:val="xl27"/>
              <w:pBdr>
                <w:left w:val="none" w:sz="0" w:space="0" w:color="auto"/>
                <w:bottom w:val="none" w:sz="0" w:space="0" w:color="auto"/>
                <w:right w:val="none" w:sz="0" w:space="0" w:color="auto"/>
              </w:pBdr>
              <w:spacing w:before="40" w:beforeAutospacing="0" w:after="40" w:afterAutospacing="0"/>
              <w:ind w:right="57"/>
              <w:jc w:val="left"/>
              <w:rPr>
                <w:rFonts w:eastAsia="Times New Roman"/>
                <w:b/>
                <w:bCs/>
              </w:rPr>
            </w:pPr>
            <w:r w:rsidRPr="00645C74">
              <w:rPr>
                <w:rFonts w:eastAsia="Times New Roman"/>
                <w:b/>
                <w:bCs/>
              </w:rPr>
              <w:t>3.11.1, 3.12.1</w:t>
            </w:r>
          </w:p>
        </w:tc>
      </w:tr>
      <w:tr w:rsidR="00645C74" w:rsidRPr="004D67D6" w:rsidTr="00C90CA9">
        <w:trPr>
          <w:jc w:val="center"/>
        </w:trPr>
        <w:tc>
          <w:tcPr>
            <w:tcW w:w="2055" w:type="dxa"/>
          </w:tcPr>
          <w:p w:rsidR="00645C74" w:rsidRPr="004D67D6" w:rsidRDefault="00645C74" w:rsidP="00C90CA9">
            <w:pPr>
              <w:spacing w:before="40" w:after="40"/>
              <w:rPr>
                <w:sz w:val="22"/>
                <w:szCs w:val="22"/>
              </w:rPr>
            </w:pPr>
            <w:r w:rsidRPr="004D67D6">
              <w:rPr>
                <w:sz w:val="22"/>
                <w:szCs w:val="22"/>
              </w:rPr>
              <w:t>Popis opatření</w:t>
            </w:r>
          </w:p>
        </w:tc>
        <w:tc>
          <w:tcPr>
            <w:tcW w:w="7159" w:type="dxa"/>
          </w:tcPr>
          <w:p w:rsidR="00645C74" w:rsidRPr="00645C74" w:rsidRDefault="00645C74" w:rsidP="00645C74">
            <w:pPr>
              <w:tabs>
                <w:tab w:val="left" w:pos="357"/>
              </w:tabs>
              <w:spacing w:before="40" w:after="40"/>
              <w:ind w:left="356" w:hanging="356"/>
              <w:jc w:val="both"/>
              <w:rPr>
                <w:sz w:val="22"/>
                <w:szCs w:val="22"/>
              </w:rPr>
            </w:pPr>
            <w:r w:rsidRPr="00645C74">
              <w:rPr>
                <w:sz w:val="22"/>
                <w:szCs w:val="22"/>
              </w:rPr>
              <w:t>a)</w:t>
            </w:r>
            <w:r w:rsidRPr="004D67D6">
              <w:rPr>
                <w:sz w:val="22"/>
                <w:szCs w:val="22"/>
              </w:rPr>
              <w:t xml:space="preserve"> </w:t>
            </w:r>
            <w:r w:rsidRPr="004D67D6">
              <w:rPr>
                <w:sz w:val="22"/>
                <w:szCs w:val="22"/>
              </w:rPr>
              <w:tab/>
            </w:r>
            <w:r w:rsidRPr="00645C74">
              <w:rPr>
                <w:sz w:val="22"/>
                <w:szCs w:val="22"/>
              </w:rPr>
              <w:t xml:space="preserve">Spolupracovat s Krajským úřadem </w:t>
            </w:r>
            <w:r w:rsidR="007767E1">
              <w:rPr>
                <w:sz w:val="22"/>
                <w:szCs w:val="22"/>
              </w:rPr>
              <w:t xml:space="preserve">a Hasičským záchranným sborem </w:t>
            </w:r>
            <w:r w:rsidRPr="00645C74">
              <w:rPr>
                <w:sz w:val="22"/>
                <w:szCs w:val="22"/>
              </w:rPr>
              <w:t>při aktualizacích krajského krizového plánu.</w:t>
            </w:r>
          </w:p>
          <w:p w:rsidR="00645C74" w:rsidRPr="00645C74" w:rsidRDefault="00645C74" w:rsidP="00645C74">
            <w:pPr>
              <w:tabs>
                <w:tab w:val="left" w:pos="357"/>
              </w:tabs>
              <w:spacing w:before="40" w:after="40"/>
              <w:ind w:left="356" w:hanging="356"/>
              <w:jc w:val="both"/>
              <w:rPr>
                <w:sz w:val="22"/>
                <w:szCs w:val="22"/>
              </w:rPr>
            </w:pPr>
            <w:r w:rsidRPr="00645C74">
              <w:rPr>
                <w:sz w:val="22"/>
                <w:szCs w:val="22"/>
              </w:rPr>
              <w:t xml:space="preserve">b) </w:t>
            </w:r>
            <w:r w:rsidRPr="004D67D6">
              <w:rPr>
                <w:sz w:val="22"/>
                <w:szCs w:val="22"/>
              </w:rPr>
              <w:tab/>
            </w:r>
            <w:r w:rsidRPr="00645C74">
              <w:rPr>
                <w:sz w:val="22"/>
                <w:szCs w:val="22"/>
              </w:rPr>
              <w:t xml:space="preserve">Zpracovat systém řízení odpadového hospodářství a systém prevence škod v době mimořádných situací pro území města. </w:t>
            </w:r>
          </w:p>
        </w:tc>
      </w:tr>
      <w:tr w:rsidR="00F96DED" w:rsidRPr="004D67D6" w:rsidTr="00C90CA9">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645C74" w:rsidRDefault="00F96DED" w:rsidP="00645C74">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645C74">
              <w:rPr>
                <w:rFonts w:eastAsia="Times New Roman"/>
                <w:bCs/>
              </w:rPr>
              <w:t xml:space="preserve">Krizový plán stanovující podrobný postup pro jakoukoliv mimořádnou situaci </w:t>
            </w:r>
          </w:p>
        </w:tc>
      </w:tr>
      <w:tr w:rsidR="00F96DED" w:rsidRPr="004D67D6" w:rsidTr="00C90CA9">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90C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2017</w:t>
            </w:r>
          </w:p>
        </w:tc>
      </w:tr>
      <w:tr w:rsidR="00F96DED" w:rsidRPr="004D67D6" w:rsidTr="00C90CA9">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645C74">
            <w:pPr>
              <w:spacing w:before="40" w:after="40"/>
              <w:ind w:left="57"/>
              <w:jc w:val="both"/>
              <w:rPr>
                <w:sz w:val="22"/>
                <w:szCs w:val="22"/>
              </w:rPr>
            </w:pPr>
            <w:r>
              <w:rPr>
                <w:sz w:val="24"/>
                <w:szCs w:val="24"/>
              </w:rPr>
              <w:t>A</w:t>
            </w:r>
            <w:r w:rsidRPr="005D4C8C">
              <w:rPr>
                <w:sz w:val="24"/>
                <w:szCs w:val="24"/>
              </w:rPr>
              <w:t xml:space="preserve">no </w:t>
            </w:r>
          </w:p>
        </w:tc>
      </w:tr>
      <w:tr w:rsidR="00F96DED" w:rsidRPr="004D67D6" w:rsidTr="00C90CA9">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1C1BD3">
            <w:pPr>
              <w:spacing w:before="40" w:after="40"/>
              <w:ind w:left="57" w:right="57"/>
              <w:jc w:val="both"/>
              <w:rPr>
                <w:sz w:val="22"/>
                <w:szCs w:val="22"/>
              </w:rPr>
            </w:pPr>
            <w:r w:rsidRPr="005D4C8C">
              <w:rPr>
                <w:sz w:val="24"/>
                <w:szCs w:val="24"/>
              </w:rPr>
              <w:t>Město</w:t>
            </w:r>
          </w:p>
        </w:tc>
      </w:tr>
      <w:tr w:rsidR="00F96DED" w:rsidRPr="004D67D6" w:rsidTr="00C90CA9">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645C74" w:rsidRDefault="00F96DED" w:rsidP="00C90C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645C74">
              <w:rPr>
                <w:rFonts w:eastAsia="Times New Roman"/>
                <w:bCs/>
              </w:rPr>
              <w:t xml:space="preserve">Krizový plán stanovující podrobný postup pro jakoukoliv mimořádnou situaci </w:t>
            </w:r>
          </w:p>
        </w:tc>
      </w:tr>
    </w:tbl>
    <w:p w:rsidR="00645C74" w:rsidRPr="00BD5F77" w:rsidRDefault="00645C74" w:rsidP="00645C74">
      <w:pPr>
        <w:pStyle w:val="Normlnweb"/>
        <w:spacing w:before="0" w:beforeAutospacing="0" w:after="0" w:afterAutospacing="0"/>
        <w:jc w:val="both"/>
        <w:rPr>
          <w:i/>
        </w:rPr>
      </w:pPr>
    </w:p>
    <w:p w:rsidR="00645C74" w:rsidRPr="00BD5F77" w:rsidRDefault="00645C74" w:rsidP="007767E1">
      <w:pPr>
        <w:pStyle w:val="Normlnweb"/>
        <w:spacing w:before="0" w:beforeAutospacing="0" w:after="0" w:afterAutospacing="0" w:line="276" w:lineRule="auto"/>
        <w:jc w:val="both"/>
        <w:rPr>
          <w:iCs/>
        </w:rPr>
      </w:pPr>
      <w:r w:rsidRPr="00BD5F77">
        <w:rPr>
          <w:iCs/>
        </w:rPr>
        <w:t xml:space="preserve">Zákon č. </w:t>
      </w:r>
      <w:r w:rsidR="0039117F">
        <w:rPr>
          <w:iCs/>
        </w:rPr>
        <w:t>224/2015</w:t>
      </w:r>
      <w:r w:rsidRPr="00BD5F77">
        <w:rPr>
          <w:iCs/>
        </w:rPr>
        <w:t xml:space="preserve"> Sb., </w:t>
      </w:r>
      <w:r w:rsidR="007767E1" w:rsidRPr="007767E1">
        <w:rPr>
          <w:iCs/>
        </w:rPr>
        <w:t>zákon o prevenci závažných havárií</w:t>
      </w:r>
      <w:r w:rsidR="007767E1">
        <w:rPr>
          <w:iCs/>
        </w:rPr>
        <w:t xml:space="preserve">, </w:t>
      </w:r>
      <w:r w:rsidRPr="00BD5F77">
        <w:rPr>
          <w:iCs/>
        </w:rPr>
        <w:t xml:space="preserve">nařizuje Krajskému úřadu mít zpracován </w:t>
      </w:r>
      <w:r w:rsidRPr="007767E1">
        <w:rPr>
          <w:iCs/>
        </w:rPr>
        <w:t>vnější havarijní plán</w:t>
      </w:r>
      <w:r w:rsidRPr="00BD5F77">
        <w:rPr>
          <w:iCs/>
        </w:rPr>
        <w:t xml:space="preserve">. Krajský úřad při vypracování vnějšího havarijního plánu vyhodnotil možnost vzniku domino efektu. </w:t>
      </w:r>
    </w:p>
    <w:p w:rsidR="00645C74" w:rsidRPr="00BD5F77" w:rsidRDefault="00645C74" w:rsidP="007767E1">
      <w:pPr>
        <w:pStyle w:val="Normlnweb"/>
        <w:spacing w:before="0" w:beforeAutospacing="0" w:after="0" w:afterAutospacing="0" w:line="276" w:lineRule="auto"/>
        <w:jc w:val="both"/>
        <w:rPr>
          <w:iCs/>
        </w:rPr>
      </w:pPr>
    </w:p>
    <w:p w:rsidR="00645C74" w:rsidRPr="00BD5F77" w:rsidRDefault="00645C74" w:rsidP="007767E1">
      <w:pPr>
        <w:pStyle w:val="Normlnweb"/>
        <w:spacing w:before="0" w:beforeAutospacing="0" w:after="0" w:afterAutospacing="0" w:line="276" w:lineRule="auto"/>
        <w:jc w:val="both"/>
        <w:rPr>
          <w:iCs/>
        </w:rPr>
      </w:pPr>
      <w:r w:rsidRPr="00BD5F77">
        <w:rPr>
          <w:iCs/>
        </w:rPr>
        <w:t xml:space="preserve">Z pohledu města bude vhodné nejenom spolupracovat s KÚ při aktualizacích tohoto plánu, ale v první řadě zjistit, zda se město nachází v aktuální zóně plánování a proč. Pokud ano, pak bude vhodné, aby byl zpracován podrobný postup, rozfázovaný do jednotlivých kroků, který bude přesně popisovat, jak má město (městský úřad) postupovat v případě vzniku závažné havárie. </w:t>
      </w:r>
    </w:p>
    <w:p w:rsidR="00645C74" w:rsidRPr="00BD5F77" w:rsidRDefault="00645C74" w:rsidP="007767E1">
      <w:pPr>
        <w:pStyle w:val="Normlnweb"/>
        <w:spacing w:before="0" w:beforeAutospacing="0" w:after="0" w:afterAutospacing="0" w:line="276" w:lineRule="auto"/>
        <w:jc w:val="both"/>
        <w:rPr>
          <w:iCs/>
        </w:rPr>
      </w:pPr>
    </w:p>
    <w:p w:rsidR="00645C74" w:rsidRPr="00BD5F77" w:rsidRDefault="00645C74" w:rsidP="007767E1">
      <w:pPr>
        <w:pStyle w:val="Normlnweb"/>
        <w:spacing w:before="0" w:beforeAutospacing="0" w:after="0" w:afterAutospacing="0" w:line="276" w:lineRule="auto"/>
        <w:jc w:val="both"/>
        <w:rPr>
          <w:iCs/>
        </w:rPr>
      </w:pPr>
      <w:r w:rsidRPr="00BD5F77">
        <w:rPr>
          <w:iCs/>
        </w:rPr>
        <w:t xml:space="preserve">Město má zpracovaný povodňový plán. Nejen z pohledu odpadového hospodářství, ale i z pohledu celkové ochrany obyvatelstva by bylo velmi vhodné ho rozšířit o krizový plán pro případ dalších mimořádných situací, jako jsou úniky nebezpečných škodlivin, havárie v silniční, železniční a letecké dopravě, havárie produktovodů, ohrožení zásobování elektrickou energií a teplem, požáry, výbuchy, radiační havárie, sesuvy půdy, zemětřesení a další přírodní živelné pohromy, ohrožení zásobování potravinami a pitnou vodou, veterinární biologické ohrožení, epidemiologické ohrožení, teroristický útok.   </w:t>
      </w:r>
    </w:p>
    <w:p w:rsidR="00645C74" w:rsidRPr="00BD5F77" w:rsidRDefault="00645C74" w:rsidP="007767E1">
      <w:pPr>
        <w:pStyle w:val="Normlnweb"/>
        <w:spacing w:before="0" w:beforeAutospacing="0" w:after="0" w:afterAutospacing="0" w:line="276" w:lineRule="auto"/>
        <w:jc w:val="both"/>
        <w:rPr>
          <w:iCs/>
        </w:rPr>
      </w:pPr>
    </w:p>
    <w:p w:rsidR="00645C74" w:rsidRPr="007767E1" w:rsidRDefault="00645C74" w:rsidP="007767E1">
      <w:pPr>
        <w:pStyle w:val="Normlnweb"/>
        <w:spacing w:before="0" w:beforeAutospacing="0" w:after="0" w:afterAutospacing="0" w:line="276" w:lineRule="auto"/>
        <w:jc w:val="both"/>
        <w:rPr>
          <w:iCs/>
        </w:rPr>
      </w:pPr>
      <w:r w:rsidRPr="00BD5F77">
        <w:rPr>
          <w:iCs/>
        </w:rPr>
        <w:t xml:space="preserve">Povodňový plán, případně krizový plán, udává jakým způsobem postupovat v době mimořádné situace. Bohužel neřeší jakým způsobem nakládat s odpady vzniklými v důsledku mimořádné situace. </w:t>
      </w:r>
    </w:p>
    <w:p w:rsidR="005D4C8C" w:rsidRPr="007767E1" w:rsidRDefault="005D4C8C" w:rsidP="007767E1">
      <w:pPr>
        <w:pStyle w:val="Normlnweb"/>
        <w:spacing w:before="0" w:beforeAutospacing="0" w:after="0" w:afterAutospacing="0" w:line="276" w:lineRule="auto"/>
        <w:jc w:val="both"/>
        <w:rPr>
          <w:iCs/>
        </w:rPr>
      </w:pPr>
    </w:p>
    <w:p w:rsidR="005D4C8C" w:rsidRPr="005D4C8C" w:rsidRDefault="005D4C8C" w:rsidP="005D4C8C">
      <w:pPr>
        <w:spacing w:after="160" w:line="259" w:lineRule="auto"/>
        <w:rPr>
          <w:i/>
          <w:color w:val="FF0000"/>
          <w:sz w:val="24"/>
          <w:szCs w:val="24"/>
        </w:rPr>
      </w:pPr>
      <w:r>
        <w:rPr>
          <w:i/>
          <w:color w:val="FF0000"/>
          <w:sz w:val="24"/>
          <w:szCs w:val="24"/>
        </w:rPr>
        <w:br w:type="page"/>
      </w:r>
    </w:p>
    <w:p w:rsidR="005D4C8C" w:rsidRPr="003F7FE0" w:rsidRDefault="005D4C8C"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394" w:name="_Toc428860068"/>
      <w:bookmarkStart w:id="395" w:name="_Toc428862346"/>
      <w:bookmarkStart w:id="396" w:name="_Toc448235901"/>
      <w:bookmarkStart w:id="397" w:name="_Toc459817430"/>
      <w:r w:rsidRPr="003F7FE0">
        <w:rPr>
          <w:rFonts w:ascii="Times New Roman" w:eastAsia="Times New Roman" w:hAnsi="Times New Roman" w:cs="Times New Roman"/>
          <w:b/>
          <w:bCs/>
          <w:iCs/>
          <w:color w:val="auto"/>
          <w:sz w:val="28"/>
          <w:szCs w:val="28"/>
        </w:rPr>
        <w:lastRenderedPageBreak/>
        <w:t>Technicko-organizační opatření</w:t>
      </w:r>
      <w:bookmarkEnd w:id="394"/>
      <w:bookmarkEnd w:id="395"/>
      <w:bookmarkEnd w:id="396"/>
      <w:bookmarkEnd w:id="397"/>
    </w:p>
    <w:p w:rsidR="005D4C8C" w:rsidRDefault="005D4C8C" w:rsidP="005D4C8C">
      <w:pPr>
        <w:pStyle w:val="Normlnweb"/>
        <w:spacing w:before="0" w:beforeAutospacing="0" w:after="0" w:afterAutospacing="0"/>
        <w:ind w:left="357"/>
        <w:jc w:val="both"/>
        <w:rPr>
          <w:b/>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F7FE0" w:rsidRPr="004D67D6" w:rsidRDefault="003F7FE0" w:rsidP="002D227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D2277">
              <w:rPr>
                <w:rFonts w:eastAsia="Times New Roman"/>
                <w:b/>
                <w:bCs/>
              </w:rPr>
              <w:t>3</w:t>
            </w:r>
            <w:r>
              <w:rPr>
                <w:rFonts w:eastAsia="Times New Roman"/>
                <w:b/>
                <w:bCs/>
              </w:rPr>
              <w:t>.1</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F7FE0" w:rsidRPr="004D67D6" w:rsidRDefault="003F7FE0"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Podporovat ochranu ŽP a odpadové hospodářství při zadávání veřejných zakázek</w:t>
            </w:r>
          </w:p>
        </w:tc>
      </w:tr>
      <w:tr w:rsidR="00C90CA9" w:rsidRPr="004D67D6" w:rsidTr="00CD2C9D">
        <w:trPr>
          <w:trHeight w:val="227"/>
          <w:jc w:val="center"/>
        </w:trPr>
        <w:tc>
          <w:tcPr>
            <w:tcW w:w="2055" w:type="dxa"/>
            <w:shd w:val="clear" w:color="auto" w:fill="DEEAF6" w:themeFill="accent1" w:themeFillTint="33"/>
            <w:vAlign w:val="center"/>
          </w:tcPr>
          <w:p w:rsidR="00C90CA9" w:rsidRPr="004D67D6" w:rsidRDefault="00C90CA9"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C90CA9" w:rsidRPr="00C90CA9" w:rsidRDefault="00C90CA9" w:rsidP="00C90CA9">
            <w:pPr>
              <w:pStyle w:val="xl27"/>
              <w:pBdr>
                <w:left w:val="none" w:sz="0" w:space="0" w:color="auto"/>
                <w:bottom w:val="none" w:sz="0" w:space="0" w:color="auto"/>
                <w:right w:val="none" w:sz="0" w:space="0" w:color="auto"/>
              </w:pBdr>
              <w:spacing w:before="40" w:beforeAutospacing="0" w:after="40" w:afterAutospacing="0"/>
              <w:ind w:left="57" w:right="57"/>
              <w:jc w:val="left"/>
              <w:rPr>
                <w:b/>
                <w:bCs/>
                <w:sz w:val="24"/>
                <w:szCs w:val="24"/>
              </w:rPr>
            </w:pPr>
            <w:r w:rsidRPr="00C90CA9">
              <w:rPr>
                <w:b/>
                <w:bCs/>
                <w:sz w:val="24"/>
                <w:szCs w:val="24"/>
              </w:rPr>
              <w:t>Strategický cíl – Maximální využívání odpadů jako náhrady primárních zdrojů a přechod na oběhové hospodářství.</w:t>
            </w:r>
          </w:p>
        </w:tc>
      </w:tr>
      <w:tr w:rsidR="00C90CA9" w:rsidRPr="004D67D6" w:rsidTr="00CD2C9D">
        <w:trPr>
          <w:jc w:val="center"/>
        </w:trPr>
        <w:tc>
          <w:tcPr>
            <w:tcW w:w="2055" w:type="dxa"/>
          </w:tcPr>
          <w:p w:rsidR="00C90CA9" w:rsidRPr="004D67D6" w:rsidRDefault="00C90CA9" w:rsidP="00CD2C9D">
            <w:pPr>
              <w:spacing w:before="40" w:after="40"/>
              <w:rPr>
                <w:sz w:val="22"/>
                <w:szCs w:val="22"/>
              </w:rPr>
            </w:pPr>
            <w:r w:rsidRPr="004D67D6">
              <w:rPr>
                <w:sz w:val="22"/>
                <w:szCs w:val="22"/>
              </w:rPr>
              <w:t>Popis opatření</w:t>
            </w:r>
          </w:p>
        </w:tc>
        <w:tc>
          <w:tcPr>
            <w:tcW w:w="7159" w:type="dxa"/>
          </w:tcPr>
          <w:p w:rsidR="00C90CA9" w:rsidRPr="005D4C8C" w:rsidRDefault="00C90CA9" w:rsidP="00AB5CD7">
            <w:pPr>
              <w:ind w:left="68" w:hanging="11"/>
              <w:rPr>
                <w:sz w:val="24"/>
                <w:szCs w:val="24"/>
              </w:rPr>
            </w:pPr>
            <w:r w:rsidRPr="005D4C8C">
              <w:rPr>
                <w:sz w:val="24"/>
                <w:szCs w:val="24"/>
              </w:rPr>
              <w:t xml:space="preserve">V rámci zadávání veřejných zakázek uplatňovat následující kritéria: </w:t>
            </w:r>
          </w:p>
          <w:p w:rsidR="00C90CA9" w:rsidRPr="005D4C8C" w:rsidRDefault="00C90CA9" w:rsidP="00D85EB9">
            <w:pPr>
              <w:numPr>
                <w:ilvl w:val="0"/>
                <w:numId w:val="10"/>
              </w:numPr>
              <w:rPr>
                <w:sz w:val="24"/>
                <w:szCs w:val="24"/>
              </w:rPr>
            </w:pPr>
            <w:r w:rsidRPr="005D4C8C">
              <w:rPr>
                <w:sz w:val="24"/>
                <w:szCs w:val="24"/>
              </w:rPr>
              <w:t>použití nejlepší dostupné techniky (BAT),</w:t>
            </w:r>
          </w:p>
          <w:p w:rsidR="00C90CA9" w:rsidRPr="005D4C8C" w:rsidRDefault="00C90CA9" w:rsidP="00D85EB9">
            <w:pPr>
              <w:numPr>
                <w:ilvl w:val="0"/>
                <w:numId w:val="10"/>
              </w:numPr>
              <w:rPr>
                <w:sz w:val="24"/>
                <w:szCs w:val="24"/>
              </w:rPr>
            </w:pPr>
            <w:r w:rsidRPr="005D4C8C">
              <w:rPr>
                <w:sz w:val="24"/>
                <w:szCs w:val="24"/>
              </w:rPr>
              <w:t>použití ekologicky šetrných výrobků,</w:t>
            </w:r>
          </w:p>
          <w:p w:rsidR="00C90CA9" w:rsidRPr="005D4C8C" w:rsidRDefault="00C90CA9" w:rsidP="00D85EB9">
            <w:pPr>
              <w:numPr>
                <w:ilvl w:val="0"/>
                <w:numId w:val="10"/>
              </w:numPr>
              <w:rPr>
                <w:sz w:val="24"/>
                <w:szCs w:val="24"/>
              </w:rPr>
            </w:pPr>
            <w:r w:rsidRPr="005D4C8C">
              <w:rPr>
                <w:sz w:val="24"/>
                <w:szCs w:val="24"/>
              </w:rPr>
              <w:t>použití recyklovaných materiálů a recyklovatelných výrobků,</w:t>
            </w:r>
          </w:p>
          <w:p w:rsidR="00C90CA9" w:rsidRPr="005D4C8C" w:rsidRDefault="00C90CA9" w:rsidP="00D85EB9">
            <w:pPr>
              <w:numPr>
                <w:ilvl w:val="0"/>
                <w:numId w:val="10"/>
              </w:numPr>
              <w:rPr>
                <w:sz w:val="24"/>
                <w:szCs w:val="24"/>
              </w:rPr>
            </w:pPr>
            <w:r w:rsidRPr="005D4C8C">
              <w:rPr>
                <w:sz w:val="24"/>
                <w:szCs w:val="24"/>
              </w:rPr>
              <w:t xml:space="preserve">použití kompostů </w:t>
            </w:r>
            <w:r w:rsidR="00AF441F">
              <w:rPr>
                <w:sz w:val="24"/>
                <w:szCs w:val="24"/>
              </w:rPr>
              <w:t>z</w:t>
            </w:r>
            <w:r w:rsidRPr="005D4C8C">
              <w:rPr>
                <w:sz w:val="24"/>
                <w:szCs w:val="24"/>
              </w:rPr>
              <w:t> odpadů,</w:t>
            </w:r>
          </w:p>
          <w:p w:rsidR="00C90CA9" w:rsidRPr="005D4C8C" w:rsidRDefault="00C90CA9" w:rsidP="00D85EB9">
            <w:pPr>
              <w:numPr>
                <w:ilvl w:val="0"/>
                <w:numId w:val="10"/>
              </w:numPr>
              <w:rPr>
                <w:sz w:val="24"/>
                <w:szCs w:val="24"/>
              </w:rPr>
            </w:pPr>
            <w:r w:rsidRPr="005D4C8C">
              <w:rPr>
                <w:sz w:val="24"/>
                <w:szCs w:val="24"/>
              </w:rPr>
              <w:t>nepoužití materiálů a postupů produkujících nebezpečné odpady, pokud je to technicky realizovatelné a ekonomicky přijatelné,</w:t>
            </w:r>
          </w:p>
          <w:p w:rsidR="00C90CA9" w:rsidRPr="005D4C8C" w:rsidRDefault="00C90CA9" w:rsidP="00D85EB9">
            <w:pPr>
              <w:numPr>
                <w:ilvl w:val="0"/>
                <w:numId w:val="10"/>
              </w:numPr>
              <w:rPr>
                <w:sz w:val="24"/>
                <w:szCs w:val="24"/>
              </w:rPr>
            </w:pPr>
            <w:r w:rsidRPr="005D4C8C">
              <w:rPr>
                <w:sz w:val="24"/>
                <w:szCs w:val="24"/>
              </w:rPr>
              <w:t>použití recyklátů stavebních a demoličních odpadů.</w:t>
            </w:r>
          </w:p>
          <w:p w:rsidR="00C90CA9" w:rsidRPr="005D4C8C" w:rsidRDefault="00C90CA9" w:rsidP="00CD2C9D">
            <w:pPr>
              <w:ind w:firstLine="105"/>
              <w:rPr>
                <w:sz w:val="24"/>
                <w:szCs w:val="24"/>
              </w:rPr>
            </w:pPr>
          </w:p>
          <w:p w:rsidR="00C90CA9" w:rsidRPr="005D4C8C" w:rsidRDefault="00C90CA9" w:rsidP="00AB5CD7">
            <w:pPr>
              <w:ind w:left="68" w:hanging="11"/>
              <w:rPr>
                <w:sz w:val="24"/>
                <w:szCs w:val="24"/>
              </w:rPr>
            </w:pPr>
            <w:r w:rsidRPr="005D4C8C">
              <w:rPr>
                <w:sz w:val="24"/>
                <w:szCs w:val="24"/>
              </w:rPr>
              <w:t xml:space="preserve">V rámci zadávání veřejných zakázek se řídit „Pravidly uplatňování environmentálních požadavků při zadávání veřejných zakázek a nákupech státní správy a samosprávy“. </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3F7FE0">
            <w:pPr>
              <w:spacing w:before="40" w:after="40"/>
              <w:ind w:left="57" w:right="57"/>
              <w:rPr>
                <w:color w:val="000000" w:themeColor="text1"/>
                <w:sz w:val="22"/>
                <w:szCs w:val="22"/>
              </w:rPr>
            </w:pPr>
            <w:r>
              <w:rPr>
                <w:sz w:val="24"/>
                <w:szCs w:val="24"/>
              </w:rPr>
              <w:t>N</w:t>
            </w:r>
            <w:r w:rsidRPr="005D4C8C">
              <w:rPr>
                <w:sz w:val="24"/>
                <w:szCs w:val="24"/>
              </w:rPr>
              <w:t>estanovena</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3F7FE0">
            <w:pPr>
              <w:spacing w:before="40" w:after="40"/>
              <w:ind w:left="57" w:right="57"/>
              <w:jc w:val="both"/>
              <w:rPr>
                <w:sz w:val="22"/>
                <w:szCs w:val="22"/>
              </w:rPr>
            </w:pPr>
            <w:r w:rsidRPr="005D4C8C">
              <w:rPr>
                <w:sz w:val="24"/>
                <w:szCs w:val="24"/>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3F7FE0">
            <w:pPr>
              <w:spacing w:before="40" w:after="40"/>
              <w:ind w:left="57" w:right="57"/>
              <w:rPr>
                <w:sz w:val="24"/>
                <w:szCs w:val="24"/>
              </w:rPr>
            </w:pPr>
            <w:r>
              <w:rPr>
                <w:sz w:val="24"/>
                <w:szCs w:val="24"/>
              </w:rPr>
              <w:t>M</w:t>
            </w:r>
            <w:r w:rsidRPr="005D4C8C">
              <w:rPr>
                <w:sz w:val="24"/>
                <w:szCs w:val="24"/>
              </w:rPr>
              <w:t xml:space="preserve">íra využívání </w:t>
            </w:r>
            <w:r>
              <w:rPr>
                <w:sz w:val="24"/>
                <w:szCs w:val="24"/>
              </w:rPr>
              <w:t>ekologických</w:t>
            </w:r>
            <w:r w:rsidRPr="005D4C8C">
              <w:rPr>
                <w:sz w:val="24"/>
                <w:szCs w:val="24"/>
              </w:rPr>
              <w:t xml:space="preserve"> kritérií při zadávání veřejných zakázek</w:t>
            </w:r>
          </w:p>
        </w:tc>
      </w:tr>
    </w:tbl>
    <w:p w:rsidR="003F7FE0" w:rsidRPr="005D4C8C" w:rsidRDefault="003F7FE0" w:rsidP="005D4C8C">
      <w:pPr>
        <w:pStyle w:val="Normlnweb"/>
        <w:spacing w:before="0" w:beforeAutospacing="0" w:after="0" w:afterAutospacing="0"/>
        <w:ind w:left="357"/>
        <w:jc w:val="both"/>
        <w:rPr>
          <w:b/>
          <w:highlight w:val="darkGray"/>
        </w:rPr>
      </w:pPr>
    </w:p>
    <w:p w:rsidR="005D4C8C" w:rsidRPr="00B444FF" w:rsidRDefault="005D4C8C" w:rsidP="00B444FF">
      <w:pPr>
        <w:pStyle w:val="Normlnweb"/>
        <w:spacing w:before="0" w:beforeAutospacing="0" w:after="0" w:afterAutospacing="0" w:line="276" w:lineRule="auto"/>
        <w:jc w:val="both"/>
        <w:rPr>
          <w:iCs/>
        </w:rPr>
      </w:pPr>
      <w:r w:rsidRPr="00B444FF">
        <w:rPr>
          <w:iCs/>
        </w:rPr>
        <w:t xml:space="preserve">Město nemá mnoho nástrojů, pomocí kterých může podpořit ochranu životního prostředí a zároveň pozitivně ovlivnit odpadové hospodářství subjektů působících na jejím území. Právě proto, by mělo v plné výši využívat ty, které má. Jedním z těchto nástrojů je stanovování podmínek a hodnotících kritérií při zadávání veřejných zakázek. Při zadávání veřejných zakázek bude velmi vhodné vedle ceny uplatňovat i výše popsaná kritéria. Tato kritéria mohou být uplatňována jako kvalifikační, přičemž cena zůstane nejdůležitějším hodnotícím kritériem. Uchazeči o získání veřejné zakázky si musí uvědomit a do budoucna považovat za samozřejmé, že cena není jediným směrodatným kritériem. </w:t>
      </w:r>
    </w:p>
    <w:p w:rsidR="005D4C8C" w:rsidRPr="00B444FF" w:rsidRDefault="005D4C8C" w:rsidP="00B444FF">
      <w:pPr>
        <w:pStyle w:val="Normlnweb"/>
        <w:spacing w:before="0" w:beforeAutospacing="0" w:after="0" w:afterAutospacing="0" w:line="276" w:lineRule="auto"/>
        <w:jc w:val="both"/>
        <w:rPr>
          <w:iCs/>
        </w:rPr>
      </w:pPr>
      <w:r w:rsidRPr="00B444FF">
        <w:rPr>
          <w:iCs/>
        </w:rPr>
        <w:t>Dne 14.</w:t>
      </w:r>
      <w:r w:rsidR="00B444FF">
        <w:rPr>
          <w:iCs/>
        </w:rPr>
        <w:t> </w:t>
      </w:r>
      <w:r w:rsidRPr="00B444FF">
        <w:rPr>
          <w:iCs/>
        </w:rPr>
        <w:t>6.</w:t>
      </w:r>
      <w:r w:rsidR="00B444FF">
        <w:rPr>
          <w:iCs/>
        </w:rPr>
        <w:t> </w:t>
      </w:r>
      <w:r w:rsidRPr="00B444FF">
        <w:rPr>
          <w:iCs/>
        </w:rPr>
        <w:t>2010 schválila vláda ČR Usnesení k Pravidlům uplatňování environmentálních požadavků při zadávání veřejných zakázek a nákupech státní správy a samosprávy, která připravilo Ministerstva životního prostředí. Cílem je prosadit systematické uplatňování ekologických požadavků při zadávání veřejných zakázek státní správou v určených skupinách výrobků.</w:t>
      </w:r>
    </w:p>
    <w:p w:rsidR="005D4C8C" w:rsidRPr="00B444FF" w:rsidRDefault="005D4C8C" w:rsidP="00B444FF">
      <w:pPr>
        <w:pStyle w:val="Normlnweb"/>
        <w:spacing w:before="0" w:beforeAutospacing="0" w:after="0" w:afterAutospacing="0" w:line="276" w:lineRule="auto"/>
        <w:jc w:val="both"/>
        <w:rPr>
          <w:iCs/>
        </w:rPr>
      </w:pPr>
      <w:r w:rsidRPr="00B444FF">
        <w:rPr>
          <w:iCs/>
        </w:rPr>
        <w:t>Zelené veřejné zakázky (Green Public Procurement – GPP) představují způsob, kterým veřejné instituce systematicky integrují environmentální požadavky do procesu veřejných zakázek na výrobky, služby a stavební práce, čímž mohou významným způsobem ovlivnit dopady těchto výrobků a služeb na životní prostředí (čerpání přírodních zdrojů, produkce odpadů, používání chemických látek atp.).</w:t>
      </w:r>
    </w:p>
    <w:p w:rsidR="00B444FF" w:rsidRDefault="005D4C8C" w:rsidP="00B444FF">
      <w:pPr>
        <w:pStyle w:val="Normlnweb"/>
        <w:spacing w:before="0" w:beforeAutospacing="0" w:after="0" w:afterAutospacing="0" w:line="276" w:lineRule="auto"/>
        <w:jc w:val="both"/>
        <w:rPr>
          <w:iCs/>
        </w:rPr>
      </w:pPr>
      <w:r w:rsidRPr="00B444FF">
        <w:rPr>
          <w:iCs/>
        </w:rPr>
        <w:lastRenderedPageBreak/>
        <w:t>Město bude v rámci možností uplatňovat environmentální požadavky, a to podle metodik k</w:t>
      </w:r>
      <w:r w:rsidR="003F7FE0" w:rsidRPr="00B444FF">
        <w:rPr>
          <w:iCs/>
        </w:rPr>
        <w:t> </w:t>
      </w:r>
      <w:r w:rsidRPr="00B444FF">
        <w:rPr>
          <w:iCs/>
        </w:rPr>
        <w:t>jednotlivým</w:t>
      </w:r>
      <w:r w:rsidR="003F7FE0" w:rsidRPr="00B444FF">
        <w:rPr>
          <w:iCs/>
        </w:rPr>
        <w:t xml:space="preserve"> </w:t>
      </w:r>
      <w:r w:rsidRPr="00B444FF">
        <w:rPr>
          <w:iCs/>
        </w:rPr>
        <w:t xml:space="preserve">produktovým skupinám, které jsou nedílnou součástí výše zmíněných Pravidel. </w:t>
      </w:r>
    </w:p>
    <w:p w:rsidR="00B444FF" w:rsidRDefault="00B444FF" w:rsidP="00B444FF">
      <w:pPr>
        <w:pStyle w:val="Normlnweb"/>
        <w:spacing w:before="0" w:beforeAutospacing="0" w:after="0" w:afterAutospacing="0" w:line="276" w:lineRule="auto"/>
        <w:jc w:val="both"/>
        <w:rPr>
          <w:iCs/>
        </w:rPr>
      </w:pPr>
    </w:p>
    <w:p w:rsidR="005D4C8C" w:rsidRPr="00B444FF" w:rsidRDefault="005D4C8C" w:rsidP="00B444FF">
      <w:pPr>
        <w:pStyle w:val="Normlnweb"/>
        <w:spacing w:before="0" w:beforeAutospacing="0" w:after="0" w:afterAutospacing="0" w:line="276" w:lineRule="auto"/>
        <w:jc w:val="both"/>
        <w:rPr>
          <w:iCs/>
        </w:rPr>
      </w:pPr>
      <w:r w:rsidRPr="00B444FF">
        <w:rPr>
          <w:iCs/>
        </w:rPr>
        <w:t>U výrobků a služeb, jež nejsou pokryty metodikami, budou upřednostňovány produkty s</w:t>
      </w:r>
      <w:r w:rsidR="003F7FE0" w:rsidRPr="00B444FF">
        <w:rPr>
          <w:iCs/>
        </w:rPr>
        <w:t> </w:t>
      </w:r>
      <w:r w:rsidRPr="00B444FF">
        <w:rPr>
          <w:iCs/>
        </w:rPr>
        <w:t>ekoznačkou</w:t>
      </w:r>
      <w:r w:rsidR="003F7FE0" w:rsidRPr="00B444FF">
        <w:rPr>
          <w:iCs/>
        </w:rPr>
        <w:t xml:space="preserve"> </w:t>
      </w:r>
      <w:r w:rsidRPr="00B444FF">
        <w:rPr>
          <w:iCs/>
        </w:rPr>
        <w:t>(např. „Ekologicky šetrný výrobek“, „The Flower“ (Květina), „Der Blaue Engel“ (Modrý anděl), „Nordic Swan“ (Severská labuť) apod.) a výrobky z recyklovaných materiálů, resp. s vysokým obsahem recyklovaných materiálů.</w:t>
      </w:r>
      <w:r w:rsidR="002D2277">
        <w:rPr>
          <w:iCs/>
        </w:rPr>
        <w:tab/>
      </w:r>
    </w:p>
    <w:p w:rsidR="003F7FE0" w:rsidRDefault="003F7FE0" w:rsidP="005D4C8C">
      <w:pPr>
        <w:rPr>
          <w:sz w:val="24"/>
          <w:szCs w:val="24"/>
        </w:rPr>
      </w:pPr>
    </w:p>
    <w:p w:rsidR="00D85EB9" w:rsidRPr="009F3044" w:rsidRDefault="00D85EB9" w:rsidP="00B444FF">
      <w:pPr>
        <w:spacing w:line="276" w:lineRule="auto"/>
        <w:jc w:val="both"/>
        <w:rPr>
          <w:sz w:val="24"/>
        </w:rPr>
      </w:pPr>
      <w:r w:rsidRPr="009F3044">
        <w:rPr>
          <w:sz w:val="24"/>
        </w:rPr>
        <w:t>Metodiky jsou v současné době zpracovány pro oblasti:</w:t>
      </w:r>
    </w:p>
    <w:p w:rsidR="00D85EB9" w:rsidRPr="009F3044" w:rsidRDefault="00D85EB9" w:rsidP="00FE48A9">
      <w:pPr>
        <w:numPr>
          <w:ilvl w:val="0"/>
          <w:numId w:val="46"/>
        </w:numPr>
        <w:autoSpaceDE w:val="0"/>
        <w:autoSpaceDN w:val="0"/>
        <w:adjustRightInd w:val="0"/>
        <w:spacing w:line="276" w:lineRule="auto"/>
        <w:ind w:left="714" w:hanging="357"/>
        <w:rPr>
          <w:sz w:val="24"/>
        </w:rPr>
      </w:pPr>
      <w:r w:rsidRPr="009F3044">
        <w:rPr>
          <w:sz w:val="24"/>
        </w:rPr>
        <w:t>kancelářské a výpočetní techniky,</w:t>
      </w:r>
    </w:p>
    <w:p w:rsidR="00D85EB9" w:rsidRDefault="00767354" w:rsidP="00FE48A9">
      <w:pPr>
        <w:numPr>
          <w:ilvl w:val="0"/>
          <w:numId w:val="45"/>
        </w:numPr>
        <w:autoSpaceDE w:val="0"/>
        <w:autoSpaceDN w:val="0"/>
        <w:adjustRightInd w:val="0"/>
        <w:spacing w:line="276" w:lineRule="auto"/>
        <w:ind w:left="714" w:hanging="357"/>
        <w:rPr>
          <w:sz w:val="24"/>
        </w:rPr>
      </w:pPr>
      <w:r>
        <w:rPr>
          <w:sz w:val="24"/>
        </w:rPr>
        <w:t>kancelářského nábytku,</w:t>
      </w:r>
    </w:p>
    <w:p w:rsidR="00767354" w:rsidRPr="009F3044" w:rsidRDefault="00767354" w:rsidP="00FE48A9">
      <w:pPr>
        <w:numPr>
          <w:ilvl w:val="0"/>
          <w:numId w:val="45"/>
        </w:numPr>
        <w:autoSpaceDE w:val="0"/>
        <w:autoSpaceDN w:val="0"/>
        <w:adjustRightInd w:val="0"/>
        <w:spacing w:line="276" w:lineRule="auto"/>
        <w:ind w:left="714" w:hanging="357"/>
        <w:rPr>
          <w:sz w:val="24"/>
        </w:rPr>
      </w:pPr>
      <w:r w:rsidRPr="00767354">
        <w:rPr>
          <w:sz w:val="24"/>
        </w:rPr>
        <w:t>zadávání veřejných zakázek</w:t>
      </w:r>
      <w:r w:rsidR="00AB5CD7">
        <w:rPr>
          <w:sz w:val="24"/>
        </w:rPr>
        <w:t>.</w:t>
      </w:r>
    </w:p>
    <w:p w:rsidR="00D85EB9" w:rsidRPr="009F3044" w:rsidRDefault="00D85EB9" w:rsidP="00D85EB9">
      <w:pPr>
        <w:jc w:val="both"/>
        <w:rPr>
          <w:sz w:val="24"/>
          <w:szCs w:val="24"/>
        </w:rPr>
      </w:pPr>
    </w:p>
    <w:p w:rsidR="00D85EB9" w:rsidRPr="009F3044" w:rsidRDefault="00D85EB9" w:rsidP="002D2277">
      <w:pPr>
        <w:ind w:left="708"/>
        <w:jc w:val="both"/>
        <w:rPr>
          <w:sz w:val="24"/>
        </w:rPr>
      </w:pPr>
    </w:p>
    <w:p w:rsidR="00D85EB9" w:rsidRPr="00F51522" w:rsidRDefault="00D85EB9" w:rsidP="00D85EB9">
      <w:pPr>
        <w:spacing w:after="60"/>
        <w:jc w:val="both"/>
        <w:rPr>
          <w:sz w:val="24"/>
        </w:rPr>
      </w:pPr>
    </w:p>
    <w:tbl>
      <w:tblPr>
        <w:tblStyle w:val="Mkatabulky"/>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5"/>
        <w:gridCol w:w="2409"/>
        <w:gridCol w:w="4992"/>
      </w:tblGrid>
      <w:tr w:rsidR="00D85EB9" w:rsidRPr="00D85EB9" w:rsidTr="00CD2C9D">
        <w:tc>
          <w:tcPr>
            <w:tcW w:w="9636" w:type="dxa"/>
            <w:gridSpan w:val="3"/>
          </w:tcPr>
          <w:p w:rsidR="00D85EB9" w:rsidRPr="00D85EB9" w:rsidRDefault="00D85EB9" w:rsidP="00CD2C9D">
            <w:pPr>
              <w:pStyle w:val="Normlnweb"/>
              <w:tabs>
                <w:tab w:val="left" w:pos="1134"/>
              </w:tabs>
              <w:jc w:val="both"/>
              <w:rPr>
                <w:b/>
                <w:i/>
              </w:rPr>
            </w:pPr>
            <w:bookmarkStart w:id="398" w:name="_Ref448495419"/>
            <w:r w:rsidRPr="00D85EB9">
              <w:rPr>
                <w:b/>
                <w:i/>
              </w:rPr>
              <w:t xml:space="preserve">Obrázek </w:t>
            </w:r>
            <w:r w:rsidRPr="00D85EB9">
              <w:rPr>
                <w:b/>
                <w:i/>
              </w:rPr>
              <w:fldChar w:fldCharType="begin"/>
            </w:r>
            <w:r w:rsidRPr="00D85EB9">
              <w:rPr>
                <w:b/>
                <w:i/>
              </w:rPr>
              <w:instrText xml:space="preserve"> SEQ Obrázek \* ARABIC </w:instrText>
            </w:r>
            <w:r w:rsidRPr="00D85EB9">
              <w:rPr>
                <w:b/>
                <w:i/>
              </w:rPr>
              <w:fldChar w:fldCharType="separate"/>
            </w:r>
            <w:r w:rsidR="009178EF">
              <w:rPr>
                <w:b/>
                <w:i/>
                <w:noProof/>
              </w:rPr>
              <w:t>20</w:t>
            </w:r>
            <w:r w:rsidRPr="00D85EB9">
              <w:rPr>
                <w:b/>
                <w:i/>
                <w:noProof/>
              </w:rPr>
              <w:fldChar w:fldCharType="end"/>
            </w:r>
            <w:r w:rsidRPr="00D85EB9">
              <w:rPr>
                <w:b/>
                <w:i/>
              </w:rPr>
              <w:t xml:space="preserve"> – Ekoznačky vydávané v ČR a ekoznačka EU</w:t>
            </w:r>
            <w:bookmarkEnd w:id="398"/>
          </w:p>
          <w:p w:rsidR="00D85EB9" w:rsidRPr="00D85EB9" w:rsidRDefault="00D85EB9" w:rsidP="00CD2C9D">
            <w:pPr>
              <w:pStyle w:val="Normlnweb"/>
              <w:tabs>
                <w:tab w:val="left" w:pos="1134"/>
              </w:tabs>
              <w:jc w:val="both"/>
              <w:rPr>
                <w:b/>
                <w:i/>
              </w:rPr>
            </w:pPr>
          </w:p>
        </w:tc>
      </w:tr>
      <w:tr w:rsidR="00D85EB9" w:rsidTr="00CD2C9D">
        <w:tc>
          <w:tcPr>
            <w:tcW w:w="2235" w:type="dxa"/>
          </w:tcPr>
          <w:p w:rsidR="00D85EB9" w:rsidRDefault="00D85EB9" w:rsidP="00CD2C9D">
            <w:pPr>
              <w:pStyle w:val="Normlnweb"/>
              <w:ind w:left="284"/>
            </w:pPr>
            <w:r>
              <w:rPr>
                <w:noProof/>
              </w:rPr>
              <w:drawing>
                <wp:inline distT="0" distB="0" distL="0" distR="0" wp14:anchorId="79EB85BF" wp14:editId="5B76E7AC">
                  <wp:extent cx="933450" cy="9525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tc>
        <w:tc>
          <w:tcPr>
            <w:tcW w:w="2409" w:type="dxa"/>
          </w:tcPr>
          <w:p w:rsidR="00D85EB9" w:rsidRDefault="00D85EB9" w:rsidP="00CD2C9D">
            <w:pPr>
              <w:pStyle w:val="Normlnweb"/>
              <w:tabs>
                <w:tab w:val="left" w:pos="1134"/>
              </w:tabs>
              <w:jc w:val="center"/>
            </w:pPr>
            <w:r>
              <w:rPr>
                <w:noProof/>
              </w:rPr>
              <w:drawing>
                <wp:inline distT="0" distB="0" distL="0" distR="0" wp14:anchorId="7BA291EA" wp14:editId="26C4B572">
                  <wp:extent cx="952500" cy="9525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992" w:type="dxa"/>
          </w:tcPr>
          <w:p w:rsidR="00D85EB9" w:rsidRDefault="00D85EB9" w:rsidP="00CD2C9D">
            <w:pPr>
              <w:pStyle w:val="Normlnweb"/>
              <w:tabs>
                <w:tab w:val="left" w:pos="1134"/>
              </w:tabs>
              <w:ind w:left="176"/>
              <w:jc w:val="both"/>
            </w:pPr>
            <w:r>
              <w:rPr>
                <w:noProof/>
              </w:rPr>
              <w:drawing>
                <wp:inline distT="0" distB="0" distL="0" distR="0" wp14:anchorId="63719E91" wp14:editId="18DD1DCF">
                  <wp:extent cx="952500" cy="9525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85EB9" w:rsidTr="00CD2C9D">
        <w:tc>
          <w:tcPr>
            <w:tcW w:w="4644" w:type="dxa"/>
            <w:gridSpan w:val="2"/>
            <w:vAlign w:val="center"/>
          </w:tcPr>
          <w:p w:rsidR="00D85EB9" w:rsidRDefault="00D85EB9" w:rsidP="00CD2C9D">
            <w:pPr>
              <w:pStyle w:val="Normlnweb"/>
              <w:tabs>
                <w:tab w:val="left" w:pos="1134"/>
              </w:tabs>
              <w:spacing w:before="0" w:beforeAutospacing="0" w:after="0" w:afterAutospacing="0"/>
              <w:jc w:val="center"/>
            </w:pPr>
            <w:r>
              <w:t>Ekologicky šetrný výrobek /</w:t>
            </w:r>
          </w:p>
          <w:p w:rsidR="00D85EB9" w:rsidRDefault="00D85EB9" w:rsidP="00CD2C9D">
            <w:pPr>
              <w:pStyle w:val="Normlnweb"/>
              <w:tabs>
                <w:tab w:val="left" w:pos="1134"/>
              </w:tabs>
              <w:spacing w:before="0" w:beforeAutospacing="0" w:after="0" w:afterAutospacing="0"/>
              <w:jc w:val="center"/>
            </w:pPr>
            <w:r>
              <w:t>Ekologicky šetrná služba</w:t>
            </w:r>
          </w:p>
          <w:p w:rsidR="00D85EB9" w:rsidRPr="000A2E88" w:rsidRDefault="00D85EB9" w:rsidP="00CD2C9D">
            <w:pPr>
              <w:pStyle w:val="Normlnweb"/>
              <w:tabs>
                <w:tab w:val="left" w:pos="1134"/>
              </w:tabs>
              <w:spacing w:before="0" w:beforeAutospacing="0" w:after="0" w:afterAutospacing="0"/>
              <w:jc w:val="center"/>
            </w:pPr>
            <w:r>
              <w:t>Česká republika</w:t>
            </w:r>
          </w:p>
        </w:tc>
        <w:tc>
          <w:tcPr>
            <w:tcW w:w="4992" w:type="dxa"/>
            <w:vAlign w:val="center"/>
          </w:tcPr>
          <w:p w:rsidR="00D85EB9" w:rsidRPr="000A2E88" w:rsidRDefault="00D85EB9" w:rsidP="00CD2C9D">
            <w:pPr>
              <w:pStyle w:val="Normlnweb"/>
              <w:tabs>
                <w:tab w:val="left" w:pos="1134"/>
              </w:tabs>
              <w:spacing w:before="0" w:beforeAutospacing="0" w:after="0" w:afterAutospacing="0"/>
              <w:ind w:left="176"/>
              <w:jc w:val="both"/>
            </w:pPr>
            <w:r>
              <w:t>Ekoznačka EU</w:t>
            </w:r>
          </w:p>
        </w:tc>
      </w:tr>
    </w:tbl>
    <w:p w:rsidR="00D85EB9" w:rsidRDefault="00D85EB9" w:rsidP="00D85EB9">
      <w:pPr>
        <w:pStyle w:val="Normlnweb"/>
        <w:tabs>
          <w:tab w:val="left" w:pos="1134"/>
        </w:tabs>
        <w:jc w:val="both"/>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02"/>
        <w:gridCol w:w="2303"/>
        <w:gridCol w:w="2303"/>
        <w:gridCol w:w="2303"/>
      </w:tblGrid>
      <w:tr w:rsidR="00D85EB9" w:rsidRPr="006405B8" w:rsidTr="00CD2C9D">
        <w:tc>
          <w:tcPr>
            <w:tcW w:w="9211" w:type="dxa"/>
            <w:gridSpan w:val="4"/>
          </w:tcPr>
          <w:p w:rsidR="00D85EB9" w:rsidRPr="006405B8" w:rsidRDefault="00D85EB9" w:rsidP="00B444FF">
            <w:pPr>
              <w:pStyle w:val="Normlnweb"/>
              <w:tabs>
                <w:tab w:val="left" w:pos="1134"/>
              </w:tabs>
              <w:jc w:val="both"/>
              <w:rPr>
                <w:b/>
                <w:i/>
              </w:rPr>
            </w:pPr>
            <w:bookmarkStart w:id="399" w:name="_Ref448734467"/>
            <w:r w:rsidRPr="006405B8">
              <w:rPr>
                <w:b/>
                <w:i/>
              </w:rPr>
              <w:t xml:space="preserve">Obrázek </w:t>
            </w:r>
            <w:r w:rsidR="00B444FF" w:rsidRPr="00D85EB9">
              <w:rPr>
                <w:b/>
                <w:i/>
              </w:rPr>
              <w:fldChar w:fldCharType="begin"/>
            </w:r>
            <w:r w:rsidR="00B444FF" w:rsidRPr="00D85EB9">
              <w:rPr>
                <w:b/>
                <w:i/>
              </w:rPr>
              <w:instrText xml:space="preserve"> SEQ Obrázek \* ARABIC </w:instrText>
            </w:r>
            <w:r w:rsidR="00B444FF" w:rsidRPr="00D85EB9">
              <w:rPr>
                <w:b/>
                <w:i/>
              </w:rPr>
              <w:fldChar w:fldCharType="separate"/>
            </w:r>
            <w:r w:rsidR="009178EF">
              <w:rPr>
                <w:b/>
                <w:i/>
                <w:noProof/>
              </w:rPr>
              <w:t>21</w:t>
            </w:r>
            <w:r w:rsidR="00B444FF" w:rsidRPr="00D85EB9">
              <w:rPr>
                <w:b/>
                <w:i/>
                <w:noProof/>
              </w:rPr>
              <w:fldChar w:fldCharType="end"/>
            </w:r>
            <w:r w:rsidRPr="006405B8">
              <w:rPr>
                <w:b/>
                <w:i/>
              </w:rPr>
              <w:t xml:space="preserve"> – </w:t>
            </w:r>
            <w:r w:rsidR="00B444FF">
              <w:rPr>
                <w:b/>
                <w:i/>
              </w:rPr>
              <w:t>D</w:t>
            </w:r>
            <w:r>
              <w:rPr>
                <w:b/>
                <w:i/>
              </w:rPr>
              <w:t>alší příklady ekoznaček</w:t>
            </w:r>
            <w:bookmarkEnd w:id="399"/>
          </w:p>
        </w:tc>
      </w:tr>
      <w:tr w:rsidR="00D85EB9" w:rsidTr="00CD2C9D">
        <w:tc>
          <w:tcPr>
            <w:tcW w:w="2302" w:type="dxa"/>
            <w:vAlign w:val="center"/>
          </w:tcPr>
          <w:p w:rsidR="00D85EB9" w:rsidRDefault="00D85EB9" w:rsidP="00CD2C9D">
            <w:pPr>
              <w:pStyle w:val="Normlnweb"/>
              <w:tabs>
                <w:tab w:val="left" w:pos="1134"/>
              </w:tabs>
              <w:jc w:val="center"/>
            </w:pPr>
            <w:r>
              <w:rPr>
                <w:noProof/>
                <w:color w:val="0000FF"/>
              </w:rPr>
              <w:drawing>
                <wp:inline distT="0" distB="0" distL="0" distR="0" wp14:anchorId="75CD4EB6" wp14:editId="60518504">
                  <wp:extent cx="952500" cy="885825"/>
                  <wp:effectExtent l="0" t="0" r="0" b="9525"/>
                  <wp:docPr id="50" name="Obrázek 50" descr="ekozn_austria">
                    <a:hlinkClick xmlns:a="http://schemas.openxmlformats.org/drawingml/2006/main" r:id="rId70" tgtFrame="_blank" tooltip="www.umweltzeichen.a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ozn_aust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tc>
        <w:tc>
          <w:tcPr>
            <w:tcW w:w="2303" w:type="dxa"/>
            <w:vAlign w:val="center"/>
          </w:tcPr>
          <w:p w:rsidR="00D85EB9" w:rsidRDefault="00D85EB9" w:rsidP="00CD2C9D">
            <w:pPr>
              <w:pStyle w:val="Normlnweb"/>
              <w:tabs>
                <w:tab w:val="left" w:pos="1134"/>
              </w:tabs>
              <w:jc w:val="center"/>
            </w:pPr>
            <w:r>
              <w:rPr>
                <w:noProof/>
                <w:color w:val="0000FF"/>
              </w:rPr>
              <w:drawing>
                <wp:inline distT="0" distB="0" distL="0" distR="0" wp14:anchorId="3268CFAF" wp14:editId="79F42F42">
                  <wp:extent cx="952500" cy="1000125"/>
                  <wp:effectExtent l="0" t="0" r="0" b="9525"/>
                  <wp:docPr id="49" name="Obrázek 49" descr=" ">
                    <a:hlinkClick xmlns:a="http://schemas.openxmlformats.org/drawingml/2006/main" r:id="rId72" tgtFrame="_blank" tooltip="www.blauer-engel.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p>
        </w:tc>
        <w:tc>
          <w:tcPr>
            <w:tcW w:w="2303" w:type="dxa"/>
            <w:vAlign w:val="center"/>
          </w:tcPr>
          <w:p w:rsidR="00D85EB9" w:rsidRDefault="00D85EB9" w:rsidP="00CD2C9D">
            <w:pPr>
              <w:pStyle w:val="Normlnweb"/>
              <w:tabs>
                <w:tab w:val="left" w:pos="1134"/>
              </w:tabs>
              <w:jc w:val="center"/>
            </w:pPr>
            <w:r>
              <w:rPr>
                <w:noProof/>
                <w:color w:val="0000FF"/>
              </w:rPr>
              <w:drawing>
                <wp:inline distT="0" distB="0" distL="0" distR="0" wp14:anchorId="27C5EA25" wp14:editId="6EB447F5">
                  <wp:extent cx="952500" cy="838200"/>
                  <wp:effectExtent l="0" t="0" r="0" b="0"/>
                  <wp:docPr id="48" name="Obrázek 48" descr=" ">
                    <a:hlinkClick xmlns:a="http://schemas.openxmlformats.org/drawingml/2006/main" r:id="rId74" tgtFrame="_blank" tooltip="ecolabel.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2303" w:type="dxa"/>
            <w:vAlign w:val="center"/>
          </w:tcPr>
          <w:p w:rsidR="00D85EB9" w:rsidRDefault="00D85EB9" w:rsidP="00CD2C9D">
            <w:pPr>
              <w:pStyle w:val="Normlnweb"/>
              <w:tabs>
                <w:tab w:val="left" w:pos="1134"/>
              </w:tabs>
              <w:jc w:val="center"/>
            </w:pPr>
            <w:r>
              <w:rPr>
                <w:noProof/>
                <w:color w:val="0000FF"/>
              </w:rPr>
              <w:drawing>
                <wp:inline distT="0" distB="0" distL="0" distR="0" wp14:anchorId="15397CE4" wp14:editId="5978E61B">
                  <wp:extent cx="914400" cy="1390650"/>
                  <wp:effectExtent l="0" t="0" r="0" b="0"/>
                  <wp:docPr id="37" name="Obrázek 37" descr=" ">
                    <a:hlinkClick xmlns:a="http://schemas.openxmlformats.org/drawingml/2006/main" r:id="rId76" tgtFrame="_blank" tooltip="www.eco-label.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390650"/>
                          </a:xfrm>
                          <a:prstGeom prst="rect">
                            <a:avLst/>
                          </a:prstGeom>
                          <a:noFill/>
                          <a:ln>
                            <a:noFill/>
                          </a:ln>
                        </pic:spPr>
                      </pic:pic>
                    </a:graphicData>
                  </a:graphic>
                </wp:inline>
              </w:drawing>
            </w:r>
          </w:p>
        </w:tc>
      </w:tr>
      <w:tr w:rsidR="00D85EB9" w:rsidRPr="00DD2346" w:rsidTr="00CD2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2" w:type="dxa"/>
            <w:tcBorders>
              <w:top w:val="nil"/>
              <w:left w:val="nil"/>
              <w:bottom w:val="nil"/>
              <w:right w:val="nil"/>
            </w:tcBorders>
          </w:tcPr>
          <w:p w:rsidR="00D85EB9" w:rsidRPr="00DD2346" w:rsidRDefault="00D85EB9" w:rsidP="00CD2C9D">
            <w:pPr>
              <w:jc w:val="center"/>
              <w:rPr>
                <w:bCs/>
                <w:sz w:val="24"/>
                <w:szCs w:val="24"/>
              </w:rPr>
            </w:pPr>
            <w:r w:rsidRPr="00DD2346">
              <w:rPr>
                <w:bCs/>
                <w:sz w:val="24"/>
                <w:szCs w:val="24"/>
              </w:rPr>
              <w:t>"Umweltzeichen"</w:t>
            </w:r>
          </w:p>
        </w:tc>
        <w:tc>
          <w:tcPr>
            <w:tcW w:w="2303" w:type="dxa"/>
            <w:tcBorders>
              <w:top w:val="nil"/>
              <w:left w:val="nil"/>
              <w:bottom w:val="nil"/>
              <w:right w:val="nil"/>
            </w:tcBorders>
          </w:tcPr>
          <w:p w:rsidR="00D85EB9" w:rsidRPr="00DD2346" w:rsidRDefault="00D85EB9" w:rsidP="00CD2C9D">
            <w:pPr>
              <w:jc w:val="center"/>
              <w:rPr>
                <w:bCs/>
                <w:sz w:val="24"/>
                <w:szCs w:val="24"/>
              </w:rPr>
            </w:pPr>
            <w:r w:rsidRPr="00DD2346">
              <w:rPr>
                <w:bCs/>
                <w:sz w:val="24"/>
                <w:szCs w:val="24"/>
              </w:rPr>
              <w:t>Der blaue Engel</w:t>
            </w:r>
          </w:p>
        </w:tc>
        <w:tc>
          <w:tcPr>
            <w:tcW w:w="2303" w:type="dxa"/>
            <w:tcBorders>
              <w:top w:val="nil"/>
              <w:left w:val="nil"/>
              <w:bottom w:val="nil"/>
              <w:right w:val="nil"/>
            </w:tcBorders>
          </w:tcPr>
          <w:p w:rsidR="00D85EB9" w:rsidRPr="00DD2346" w:rsidRDefault="00D85EB9" w:rsidP="00CD2C9D">
            <w:pPr>
              <w:jc w:val="center"/>
              <w:rPr>
                <w:bCs/>
                <w:sz w:val="24"/>
                <w:szCs w:val="24"/>
              </w:rPr>
            </w:pPr>
            <w:r w:rsidRPr="00DD2346">
              <w:rPr>
                <w:bCs/>
                <w:sz w:val="24"/>
                <w:szCs w:val="24"/>
              </w:rPr>
              <w:t>"Severská labuť"</w:t>
            </w:r>
          </w:p>
        </w:tc>
        <w:tc>
          <w:tcPr>
            <w:tcW w:w="2303" w:type="dxa"/>
            <w:tcBorders>
              <w:top w:val="nil"/>
              <w:left w:val="nil"/>
              <w:bottom w:val="nil"/>
              <w:right w:val="nil"/>
            </w:tcBorders>
          </w:tcPr>
          <w:p w:rsidR="00D85EB9" w:rsidRPr="00DD2346" w:rsidRDefault="00D85EB9" w:rsidP="00CD2C9D">
            <w:pPr>
              <w:jc w:val="center"/>
              <w:rPr>
                <w:bCs/>
                <w:sz w:val="24"/>
                <w:szCs w:val="24"/>
              </w:rPr>
            </w:pPr>
            <w:r w:rsidRPr="00DD2346">
              <w:rPr>
                <w:bCs/>
                <w:sz w:val="24"/>
                <w:szCs w:val="24"/>
              </w:rPr>
              <w:t>"The flower"</w:t>
            </w:r>
          </w:p>
        </w:tc>
      </w:tr>
      <w:tr w:rsidR="00D85EB9" w:rsidRPr="00DD2346" w:rsidTr="00CD2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2" w:type="dxa"/>
            <w:tcBorders>
              <w:top w:val="nil"/>
              <w:left w:val="nil"/>
              <w:bottom w:val="nil"/>
              <w:right w:val="nil"/>
            </w:tcBorders>
          </w:tcPr>
          <w:p w:rsidR="00D85EB9" w:rsidRPr="00DD2346" w:rsidRDefault="00D85EB9" w:rsidP="00CD2C9D">
            <w:pPr>
              <w:jc w:val="center"/>
              <w:rPr>
                <w:sz w:val="24"/>
                <w:szCs w:val="24"/>
              </w:rPr>
            </w:pPr>
            <w:r w:rsidRPr="00DD2346">
              <w:rPr>
                <w:rStyle w:val="Siln"/>
                <w:b w:val="0"/>
                <w:sz w:val="24"/>
                <w:szCs w:val="24"/>
              </w:rPr>
              <w:t>Rakousko</w:t>
            </w:r>
          </w:p>
        </w:tc>
        <w:tc>
          <w:tcPr>
            <w:tcW w:w="2303" w:type="dxa"/>
            <w:tcBorders>
              <w:top w:val="nil"/>
              <w:left w:val="nil"/>
              <w:bottom w:val="nil"/>
              <w:right w:val="nil"/>
            </w:tcBorders>
          </w:tcPr>
          <w:p w:rsidR="00D85EB9" w:rsidRPr="00DD2346" w:rsidRDefault="00D85EB9" w:rsidP="00CD2C9D">
            <w:pPr>
              <w:jc w:val="center"/>
              <w:rPr>
                <w:sz w:val="24"/>
                <w:szCs w:val="24"/>
              </w:rPr>
            </w:pPr>
            <w:r w:rsidRPr="00DD2346">
              <w:rPr>
                <w:rStyle w:val="Siln"/>
                <w:b w:val="0"/>
                <w:sz w:val="24"/>
                <w:szCs w:val="24"/>
              </w:rPr>
              <w:t>Německo</w:t>
            </w:r>
          </w:p>
        </w:tc>
        <w:tc>
          <w:tcPr>
            <w:tcW w:w="2303" w:type="dxa"/>
            <w:tcBorders>
              <w:top w:val="nil"/>
              <w:left w:val="nil"/>
              <w:bottom w:val="nil"/>
              <w:right w:val="nil"/>
            </w:tcBorders>
          </w:tcPr>
          <w:p w:rsidR="00D85EB9" w:rsidRPr="00DD2346" w:rsidRDefault="00D85EB9" w:rsidP="00CD2C9D">
            <w:pPr>
              <w:jc w:val="center"/>
              <w:rPr>
                <w:sz w:val="24"/>
                <w:szCs w:val="24"/>
              </w:rPr>
            </w:pPr>
            <w:r w:rsidRPr="00DD2346">
              <w:rPr>
                <w:rStyle w:val="Siln"/>
                <w:b w:val="0"/>
                <w:sz w:val="24"/>
                <w:szCs w:val="24"/>
              </w:rPr>
              <w:t>Skandinávie</w:t>
            </w:r>
          </w:p>
        </w:tc>
        <w:tc>
          <w:tcPr>
            <w:tcW w:w="2303" w:type="dxa"/>
            <w:tcBorders>
              <w:top w:val="nil"/>
              <w:left w:val="nil"/>
              <w:bottom w:val="nil"/>
              <w:right w:val="nil"/>
            </w:tcBorders>
          </w:tcPr>
          <w:p w:rsidR="00D85EB9" w:rsidRPr="00DD2346" w:rsidRDefault="00D85EB9" w:rsidP="00CD2C9D">
            <w:pPr>
              <w:jc w:val="center"/>
              <w:rPr>
                <w:sz w:val="24"/>
                <w:szCs w:val="24"/>
              </w:rPr>
            </w:pPr>
            <w:r w:rsidRPr="00DD2346">
              <w:rPr>
                <w:rStyle w:val="Siln"/>
                <w:b w:val="0"/>
                <w:sz w:val="24"/>
                <w:szCs w:val="24"/>
              </w:rPr>
              <w:t>Evropská unie</w:t>
            </w:r>
          </w:p>
        </w:tc>
      </w:tr>
    </w:tbl>
    <w:p w:rsidR="00D85EB9" w:rsidRPr="009F3044" w:rsidRDefault="00D85EB9" w:rsidP="00D85EB9">
      <w:pPr>
        <w:jc w:val="both"/>
        <w:rPr>
          <w:sz w:val="24"/>
        </w:rPr>
      </w:pPr>
    </w:p>
    <w:p w:rsidR="00D85EB9" w:rsidRPr="009F3044" w:rsidRDefault="00D85EB9" w:rsidP="00D85EB9">
      <w:pPr>
        <w:jc w:val="both"/>
        <w:rPr>
          <w:sz w:val="24"/>
        </w:rPr>
      </w:pPr>
    </w:p>
    <w:p w:rsidR="00D85EB9" w:rsidRPr="009F3044" w:rsidRDefault="00D85EB9" w:rsidP="00D85EB9">
      <w:pPr>
        <w:jc w:val="both"/>
        <w:rPr>
          <w:sz w:val="24"/>
        </w:rPr>
      </w:pPr>
    </w:p>
    <w:p w:rsidR="00D85EB9" w:rsidRPr="009F3044" w:rsidRDefault="00D85EB9" w:rsidP="00D85EB9">
      <w:pPr>
        <w:jc w:val="both"/>
        <w:rPr>
          <w:sz w:val="24"/>
        </w:rPr>
      </w:pPr>
    </w:p>
    <w:p w:rsidR="00D85EB9" w:rsidRPr="009F3044" w:rsidRDefault="00D85EB9" w:rsidP="00D85EB9">
      <w:pPr>
        <w:jc w:val="both"/>
        <w:rPr>
          <w:sz w:val="24"/>
        </w:rPr>
      </w:pPr>
    </w:p>
    <w:p w:rsidR="003F7FE0" w:rsidRDefault="003F7FE0" w:rsidP="005D4C8C">
      <w:pPr>
        <w:rPr>
          <w:sz w:val="24"/>
          <w:szCs w:val="24"/>
        </w:rPr>
      </w:pPr>
    </w:p>
    <w:p w:rsidR="003F7FE0" w:rsidRPr="005D4C8C" w:rsidRDefault="003F7FE0" w:rsidP="005D4C8C">
      <w:pPr>
        <w:rPr>
          <w:sz w:val="24"/>
          <w:szCs w:val="24"/>
        </w:rPr>
      </w:pPr>
    </w:p>
    <w:p w:rsidR="003F7FE0" w:rsidRDefault="003F7FE0">
      <w:pPr>
        <w:spacing w:after="160" w:line="259" w:lineRule="auto"/>
        <w:rPr>
          <w:b/>
          <w:sz w:val="24"/>
          <w:szCs w:val="24"/>
          <w:highlight w:val="darkGray"/>
        </w:rPr>
      </w:pPr>
    </w:p>
    <w:p w:rsidR="003F7FE0" w:rsidRDefault="003F7FE0" w:rsidP="005D4C8C">
      <w:pPr>
        <w:pStyle w:val="Normlnweb"/>
        <w:spacing w:before="0" w:beforeAutospacing="0" w:after="0" w:afterAutospacing="0"/>
        <w:ind w:left="357"/>
        <w:jc w:val="both"/>
        <w:rPr>
          <w:b/>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F7FE0" w:rsidRPr="004D67D6" w:rsidRDefault="003F7FE0" w:rsidP="00255E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55EA9">
              <w:rPr>
                <w:rFonts w:eastAsia="Times New Roman"/>
                <w:b/>
                <w:bCs/>
              </w:rPr>
              <w:t>3</w:t>
            </w:r>
            <w:r>
              <w:rPr>
                <w:rFonts w:eastAsia="Times New Roman"/>
                <w:b/>
                <w:bCs/>
              </w:rPr>
              <w:t>.</w:t>
            </w:r>
            <w:r w:rsidR="00851D7A">
              <w:rPr>
                <w:rFonts w:eastAsia="Times New Roman"/>
                <w:b/>
                <w:bCs/>
              </w:rPr>
              <w:t>2</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F7FE0" w:rsidRPr="004D67D6" w:rsidRDefault="003F7FE0"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Podporovat ochranu ŽP a odpadové hospodářství při poskytování podpor z rozpočtu města</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3F7FE0" w:rsidRPr="00C90CA9" w:rsidRDefault="00C90CA9" w:rsidP="00C90CA9">
            <w:pPr>
              <w:pStyle w:val="xl27"/>
              <w:pBdr>
                <w:left w:val="none" w:sz="0" w:space="0" w:color="auto"/>
                <w:bottom w:val="none" w:sz="0" w:space="0" w:color="auto"/>
                <w:right w:val="none" w:sz="0" w:space="0" w:color="auto"/>
              </w:pBdr>
              <w:spacing w:before="40" w:beforeAutospacing="0" w:after="40" w:afterAutospacing="0"/>
              <w:ind w:left="57" w:right="57"/>
              <w:jc w:val="left"/>
              <w:rPr>
                <w:b/>
                <w:bCs/>
                <w:sz w:val="24"/>
                <w:szCs w:val="24"/>
              </w:rPr>
            </w:pPr>
            <w:r w:rsidRPr="00C90CA9">
              <w:rPr>
                <w:b/>
                <w:bCs/>
                <w:sz w:val="24"/>
                <w:szCs w:val="24"/>
              </w:rPr>
              <w:t>Strategický cíl – Maximální využívání odpadů jako náhrady primárních zdrojů a přechod na oběhové hospodářství.</w:t>
            </w:r>
          </w:p>
        </w:tc>
      </w:tr>
      <w:tr w:rsidR="003F7FE0" w:rsidRPr="004D67D6" w:rsidTr="00CD2C9D">
        <w:trPr>
          <w:jc w:val="center"/>
        </w:trPr>
        <w:tc>
          <w:tcPr>
            <w:tcW w:w="2055" w:type="dxa"/>
          </w:tcPr>
          <w:p w:rsidR="003F7FE0" w:rsidRPr="004D67D6" w:rsidRDefault="003F7FE0" w:rsidP="00CD2C9D">
            <w:pPr>
              <w:spacing w:before="40" w:after="40"/>
              <w:rPr>
                <w:sz w:val="22"/>
                <w:szCs w:val="22"/>
              </w:rPr>
            </w:pPr>
            <w:r w:rsidRPr="004D67D6">
              <w:rPr>
                <w:sz w:val="22"/>
                <w:szCs w:val="22"/>
              </w:rPr>
              <w:t>Popis opatření</w:t>
            </w:r>
          </w:p>
        </w:tc>
        <w:tc>
          <w:tcPr>
            <w:tcW w:w="7159" w:type="dxa"/>
          </w:tcPr>
          <w:p w:rsidR="003F7FE0" w:rsidRPr="005D4C8C" w:rsidRDefault="003F7FE0" w:rsidP="00CD2C9D">
            <w:pPr>
              <w:rPr>
                <w:sz w:val="24"/>
                <w:szCs w:val="24"/>
              </w:rPr>
            </w:pPr>
            <w:r w:rsidRPr="005D4C8C">
              <w:rPr>
                <w:sz w:val="24"/>
                <w:szCs w:val="24"/>
              </w:rPr>
              <w:t xml:space="preserve">V rámci poskytování podpor z rozpočtu města uplatňovat následující kritéria: </w:t>
            </w:r>
          </w:p>
          <w:p w:rsidR="003F7FE0" w:rsidRPr="005D4C8C" w:rsidRDefault="003F7FE0" w:rsidP="002D2277">
            <w:pPr>
              <w:ind w:left="498" w:hanging="393"/>
              <w:rPr>
                <w:sz w:val="24"/>
                <w:szCs w:val="24"/>
              </w:rPr>
            </w:pPr>
            <w:r w:rsidRPr="005D4C8C">
              <w:rPr>
                <w:sz w:val="24"/>
                <w:szCs w:val="24"/>
              </w:rPr>
              <w:t>a)</w:t>
            </w:r>
            <w:r w:rsidR="002D2277">
              <w:rPr>
                <w:iCs/>
              </w:rPr>
              <w:t xml:space="preserve"> </w:t>
            </w:r>
            <w:r w:rsidR="002D2277">
              <w:rPr>
                <w:iCs/>
              </w:rPr>
              <w:tab/>
            </w:r>
            <w:r w:rsidRPr="005D4C8C">
              <w:rPr>
                <w:sz w:val="24"/>
                <w:szCs w:val="24"/>
              </w:rPr>
              <w:t>certifikace systému řízení (ISO 9000/14000),</w:t>
            </w:r>
          </w:p>
          <w:p w:rsidR="003F7FE0" w:rsidRPr="005D4C8C" w:rsidRDefault="003F7FE0" w:rsidP="002D2277">
            <w:pPr>
              <w:ind w:left="498" w:hanging="393"/>
              <w:rPr>
                <w:sz w:val="24"/>
                <w:szCs w:val="24"/>
              </w:rPr>
            </w:pPr>
            <w:r w:rsidRPr="005D4C8C">
              <w:rPr>
                <w:sz w:val="24"/>
                <w:szCs w:val="24"/>
              </w:rPr>
              <w:t xml:space="preserve">b) </w:t>
            </w:r>
            <w:r w:rsidR="002D2277">
              <w:rPr>
                <w:iCs/>
              </w:rPr>
              <w:tab/>
            </w:r>
            <w:r w:rsidRPr="005D4C8C">
              <w:rPr>
                <w:sz w:val="24"/>
                <w:szCs w:val="24"/>
              </w:rPr>
              <w:t>použití nejlepší dostupné techniky (BAT),</w:t>
            </w:r>
          </w:p>
          <w:p w:rsidR="003F7FE0" w:rsidRPr="005D4C8C" w:rsidRDefault="003F7FE0" w:rsidP="002D2277">
            <w:pPr>
              <w:ind w:left="498" w:hanging="393"/>
              <w:rPr>
                <w:sz w:val="24"/>
                <w:szCs w:val="24"/>
              </w:rPr>
            </w:pPr>
            <w:r w:rsidRPr="005D4C8C">
              <w:rPr>
                <w:sz w:val="24"/>
                <w:szCs w:val="24"/>
              </w:rPr>
              <w:t xml:space="preserve">c) </w:t>
            </w:r>
            <w:r w:rsidR="002D2277">
              <w:rPr>
                <w:iCs/>
              </w:rPr>
              <w:tab/>
            </w:r>
            <w:r w:rsidRPr="005D4C8C">
              <w:rPr>
                <w:sz w:val="24"/>
                <w:szCs w:val="24"/>
              </w:rPr>
              <w:t>použití ekologicky šetrných výrobků,</w:t>
            </w:r>
          </w:p>
          <w:p w:rsidR="003F7FE0" w:rsidRPr="005D4C8C" w:rsidRDefault="003F7FE0" w:rsidP="002D2277">
            <w:pPr>
              <w:ind w:left="498" w:hanging="393"/>
              <w:rPr>
                <w:sz w:val="24"/>
                <w:szCs w:val="24"/>
              </w:rPr>
            </w:pPr>
            <w:r w:rsidRPr="005D4C8C">
              <w:rPr>
                <w:sz w:val="24"/>
                <w:szCs w:val="24"/>
              </w:rPr>
              <w:t xml:space="preserve">d) </w:t>
            </w:r>
            <w:r w:rsidR="002D2277">
              <w:rPr>
                <w:iCs/>
              </w:rPr>
              <w:tab/>
            </w:r>
            <w:r w:rsidRPr="005D4C8C">
              <w:rPr>
                <w:sz w:val="24"/>
                <w:szCs w:val="24"/>
              </w:rPr>
              <w:t>použití recyklovaných materiálů a recyklovatelných výrobků,</w:t>
            </w:r>
          </w:p>
          <w:p w:rsidR="003F7FE0" w:rsidRPr="005D4C8C" w:rsidRDefault="003F7FE0" w:rsidP="002D2277">
            <w:pPr>
              <w:ind w:left="498" w:hanging="393"/>
              <w:rPr>
                <w:sz w:val="24"/>
                <w:szCs w:val="24"/>
              </w:rPr>
            </w:pPr>
            <w:r w:rsidRPr="005D4C8C">
              <w:rPr>
                <w:sz w:val="24"/>
                <w:szCs w:val="24"/>
              </w:rPr>
              <w:t xml:space="preserve">e) </w:t>
            </w:r>
            <w:r w:rsidR="002D2277">
              <w:rPr>
                <w:iCs/>
              </w:rPr>
              <w:tab/>
            </w:r>
            <w:r w:rsidRPr="005D4C8C">
              <w:rPr>
                <w:sz w:val="24"/>
                <w:szCs w:val="24"/>
              </w:rPr>
              <w:t>použití kompostů s odpadů,</w:t>
            </w:r>
          </w:p>
          <w:p w:rsidR="003F7FE0" w:rsidRPr="005D4C8C" w:rsidRDefault="003F7FE0" w:rsidP="002D2277">
            <w:pPr>
              <w:ind w:left="498" w:hanging="393"/>
              <w:rPr>
                <w:sz w:val="24"/>
                <w:szCs w:val="24"/>
              </w:rPr>
            </w:pPr>
            <w:r w:rsidRPr="005D4C8C">
              <w:rPr>
                <w:sz w:val="24"/>
                <w:szCs w:val="24"/>
              </w:rPr>
              <w:t xml:space="preserve">f) </w:t>
            </w:r>
            <w:r w:rsidR="002D2277">
              <w:rPr>
                <w:iCs/>
              </w:rPr>
              <w:tab/>
            </w:r>
            <w:r w:rsidRPr="005D4C8C">
              <w:rPr>
                <w:sz w:val="24"/>
                <w:szCs w:val="24"/>
              </w:rPr>
              <w:t>nepoužití materiálů a postupů produkujících nebezpečné odpady pokud je to technicky realizovatelné a ekonomicky přijatelné,</w:t>
            </w:r>
          </w:p>
          <w:p w:rsidR="003F7FE0" w:rsidRPr="005D4C8C" w:rsidRDefault="003F7FE0" w:rsidP="00AF441F">
            <w:pPr>
              <w:ind w:left="498" w:hanging="393"/>
              <w:rPr>
                <w:sz w:val="24"/>
                <w:szCs w:val="24"/>
              </w:rPr>
            </w:pPr>
            <w:r w:rsidRPr="005D4C8C">
              <w:rPr>
                <w:sz w:val="24"/>
                <w:szCs w:val="24"/>
              </w:rPr>
              <w:t xml:space="preserve">g) </w:t>
            </w:r>
            <w:r w:rsidR="002D2277">
              <w:rPr>
                <w:iCs/>
              </w:rPr>
              <w:tab/>
            </w:r>
            <w:r w:rsidRPr="005D4C8C">
              <w:rPr>
                <w:sz w:val="24"/>
                <w:szCs w:val="24"/>
              </w:rPr>
              <w:t xml:space="preserve">použití recyklátů stavebních a demoličních odpadů. </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Pr>
                <w:sz w:val="24"/>
                <w:szCs w:val="24"/>
              </w:rPr>
              <w:t>N</w:t>
            </w:r>
            <w:r w:rsidRPr="005D4C8C">
              <w:rPr>
                <w:sz w:val="24"/>
                <w:szCs w:val="24"/>
              </w:rPr>
              <w:t>estanovena</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5D4C8C">
              <w:rPr>
                <w:sz w:val="24"/>
                <w:szCs w:val="24"/>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3F7FE0">
            <w:pPr>
              <w:spacing w:before="40" w:after="40"/>
              <w:ind w:left="57" w:right="57"/>
              <w:rPr>
                <w:sz w:val="24"/>
                <w:szCs w:val="24"/>
              </w:rPr>
            </w:pPr>
            <w:r>
              <w:rPr>
                <w:sz w:val="24"/>
                <w:szCs w:val="24"/>
              </w:rPr>
              <w:t>M</w:t>
            </w:r>
            <w:r w:rsidRPr="005D4C8C">
              <w:rPr>
                <w:sz w:val="24"/>
                <w:szCs w:val="24"/>
              </w:rPr>
              <w:t>íra uplatnění kritérií při poskytování podpor z rozpočtu města</w:t>
            </w:r>
          </w:p>
        </w:tc>
      </w:tr>
    </w:tbl>
    <w:p w:rsidR="003F7FE0" w:rsidRPr="005D4C8C" w:rsidRDefault="003F7FE0" w:rsidP="005D4C8C">
      <w:pPr>
        <w:pStyle w:val="Normlnweb"/>
        <w:spacing w:before="0" w:beforeAutospacing="0" w:after="0" w:afterAutospacing="0"/>
        <w:ind w:left="357"/>
        <w:jc w:val="both"/>
        <w:rPr>
          <w:b/>
          <w:highlight w:val="darkGray"/>
        </w:rPr>
      </w:pPr>
    </w:p>
    <w:p w:rsidR="005D4C8C" w:rsidRPr="005D4C8C" w:rsidRDefault="005D4C8C" w:rsidP="00B444FF">
      <w:pPr>
        <w:pStyle w:val="Normlnweb"/>
        <w:spacing w:before="0" w:beforeAutospacing="0" w:after="120" w:afterAutospacing="0" w:line="276" w:lineRule="auto"/>
        <w:jc w:val="both"/>
        <w:rPr>
          <w:bCs/>
        </w:rPr>
      </w:pPr>
      <w:r w:rsidRPr="005D4C8C">
        <w:rPr>
          <w:bCs/>
        </w:rPr>
        <w:t xml:space="preserve">Druhým nástrojem města využitelným pro podporu ochrany životního prostředí a zlepšení odpadového hospodářství, je poskytování podpor z rozpočtu města. Bude velmi vhodné každou takovou podporu, pokud to lze, vázat na výše popsané podmínky. </w:t>
      </w:r>
    </w:p>
    <w:p w:rsidR="005D4C8C" w:rsidRPr="005D4C8C" w:rsidRDefault="005D4C8C" w:rsidP="00B444FF">
      <w:pPr>
        <w:pStyle w:val="Normlnweb"/>
        <w:spacing w:before="0" w:beforeAutospacing="0" w:after="120" w:afterAutospacing="0" w:line="276" w:lineRule="auto"/>
        <w:jc w:val="both"/>
        <w:rPr>
          <w:bCs/>
        </w:rPr>
      </w:pPr>
      <w:r w:rsidRPr="005D4C8C">
        <w:rPr>
          <w:bCs/>
        </w:rPr>
        <w:t xml:space="preserve">Město může realizací podpory či možností výhodné půjčky pomáhat „znečišťovateli“ snížit náklady spojené se zavedením nových ekologicky šetrných technologií. Při uplatnění výše uvedených kritérií při poskytování podpory, pak bude dosaženo zkvalitnění systému nakládání s odpady v obci. </w:t>
      </w:r>
    </w:p>
    <w:p w:rsidR="003F7FE0" w:rsidRDefault="003F7FE0">
      <w:pPr>
        <w:spacing w:after="160" w:line="259" w:lineRule="auto"/>
        <w:rPr>
          <w:bCs/>
          <w:sz w:val="24"/>
          <w:szCs w:val="24"/>
          <w:highlight w:val="darkGray"/>
        </w:rPr>
      </w:pPr>
      <w:r>
        <w:rPr>
          <w:bCs/>
          <w:highlight w:val="darkGray"/>
        </w:rPr>
        <w:br w:type="page"/>
      </w:r>
    </w:p>
    <w:p w:rsidR="005D4C8C" w:rsidRPr="005D4C8C" w:rsidRDefault="005D4C8C" w:rsidP="005D4C8C">
      <w:pPr>
        <w:pStyle w:val="Normlnweb"/>
        <w:spacing w:before="0" w:beforeAutospacing="0" w:after="0" w:afterAutospacing="0"/>
        <w:jc w:val="both"/>
        <w:rPr>
          <w:bCs/>
          <w:highlight w:val="darkGray"/>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3F7FE0" w:rsidRPr="004D67D6" w:rsidRDefault="003F7FE0" w:rsidP="00255E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55EA9">
              <w:rPr>
                <w:rFonts w:eastAsia="Times New Roman"/>
                <w:b/>
                <w:bCs/>
              </w:rPr>
              <w:t>3</w:t>
            </w:r>
            <w:r>
              <w:rPr>
                <w:rFonts w:eastAsia="Times New Roman"/>
                <w:b/>
                <w:bCs/>
              </w:rPr>
              <w:t>.</w:t>
            </w:r>
            <w:r w:rsidR="00851D7A">
              <w:rPr>
                <w:rFonts w:eastAsia="Times New Roman"/>
                <w:b/>
                <w:bCs/>
              </w:rPr>
              <w:t>3</w:t>
            </w:r>
          </w:p>
        </w:tc>
      </w:tr>
      <w:tr w:rsidR="003F7FE0" w:rsidRPr="004D67D6" w:rsidTr="00CD2C9D">
        <w:trPr>
          <w:trHeight w:val="227"/>
          <w:jc w:val="center"/>
        </w:trPr>
        <w:tc>
          <w:tcPr>
            <w:tcW w:w="2055" w:type="dxa"/>
            <w:shd w:val="clear" w:color="auto" w:fill="DEEAF6" w:themeFill="accent1" w:themeFillTint="33"/>
            <w:vAlign w:val="center"/>
          </w:tcPr>
          <w:p w:rsidR="003F7FE0" w:rsidRPr="004D67D6" w:rsidRDefault="003F7FE0"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3F7FE0" w:rsidRPr="004D67D6" w:rsidRDefault="00851D7A"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bCs/>
                <w:sz w:val="24"/>
                <w:szCs w:val="24"/>
              </w:rPr>
              <w:t>Požadavky a potřeby moderního odpadového hospodářství zapracovávat již do projektové dokumentace pro stavební povolení</w:t>
            </w:r>
          </w:p>
        </w:tc>
      </w:tr>
      <w:tr w:rsidR="00C90CA9" w:rsidRPr="004D67D6" w:rsidTr="00CD2C9D">
        <w:trPr>
          <w:trHeight w:val="227"/>
          <w:jc w:val="center"/>
        </w:trPr>
        <w:tc>
          <w:tcPr>
            <w:tcW w:w="2055" w:type="dxa"/>
            <w:shd w:val="clear" w:color="auto" w:fill="DEEAF6" w:themeFill="accent1" w:themeFillTint="33"/>
            <w:vAlign w:val="center"/>
          </w:tcPr>
          <w:p w:rsidR="00C90CA9" w:rsidRPr="004D67D6" w:rsidRDefault="00C90CA9"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C90CA9" w:rsidRPr="00C90CA9" w:rsidRDefault="00C90CA9" w:rsidP="00C90CA9">
            <w:pPr>
              <w:pStyle w:val="xl27"/>
              <w:pBdr>
                <w:left w:val="none" w:sz="0" w:space="0" w:color="auto"/>
                <w:bottom w:val="none" w:sz="0" w:space="0" w:color="auto"/>
                <w:right w:val="none" w:sz="0" w:space="0" w:color="auto"/>
              </w:pBdr>
              <w:spacing w:before="40" w:beforeAutospacing="0" w:after="40" w:afterAutospacing="0"/>
              <w:ind w:left="57" w:right="57"/>
              <w:jc w:val="left"/>
              <w:rPr>
                <w:b/>
                <w:bCs/>
                <w:sz w:val="24"/>
                <w:szCs w:val="24"/>
              </w:rPr>
            </w:pPr>
            <w:r w:rsidRPr="00C90CA9">
              <w:rPr>
                <w:b/>
                <w:bCs/>
                <w:sz w:val="24"/>
                <w:szCs w:val="24"/>
              </w:rPr>
              <w:t>Strategický cíl – Maximální využívání odpadů jako náhrady primárních zdrojů a přechod na oběhové hospodářství.</w:t>
            </w:r>
          </w:p>
        </w:tc>
      </w:tr>
      <w:tr w:rsidR="00C90CA9" w:rsidRPr="004D67D6" w:rsidTr="00CD2C9D">
        <w:trPr>
          <w:jc w:val="center"/>
        </w:trPr>
        <w:tc>
          <w:tcPr>
            <w:tcW w:w="2055" w:type="dxa"/>
          </w:tcPr>
          <w:p w:rsidR="00C90CA9" w:rsidRPr="004D67D6" w:rsidRDefault="00C90CA9" w:rsidP="00CD2C9D">
            <w:pPr>
              <w:spacing w:before="40" w:after="40"/>
              <w:rPr>
                <w:sz w:val="22"/>
                <w:szCs w:val="22"/>
              </w:rPr>
            </w:pPr>
            <w:r w:rsidRPr="004D67D6">
              <w:rPr>
                <w:sz w:val="22"/>
                <w:szCs w:val="22"/>
              </w:rPr>
              <w:t>Popis opatření</w:t>
            </w:r>
          </w:p>
        </w:tc>
        <w:tc>
          <w:tcPr>
            <w:tcW w:w="7159" w:type="dxa"/>
          </w:tcPr>
          <w:p w:rsidR="00C90CA9" w:rsidRPr="005D4C8C" w:rsidRDefault="00C90CA9" w:rsidP="00255EA9">
            <w:pPr>
              <w:pStyle w:val="Zkladntext2"/>
              <w:numPr>
                <w:ilvl w:val="0"/>
                <w:numId w:val="7"/>
              </w:numPr>
              <w:tabs>
                <w:tab w:val="clear" w:pos="720"/>
                <w:tab w:val="left" w:pos="357"/>
              </w:tabs>
              <w:spacing w:before="60"/>
              <w:ind w:left="357" w:hanging="357"/>
              <w:jc w:val="left"/>
              <w:rPr>
                <w:szCs w:val="24"/>
              </w:rPr>
            </w:pPr>
            <w:r w:rsidRPr="005D4C8C">
              <w:rPr>
                <w:szCs w:val="24"/>
              </w:rPr>
              <w:t xml:space="preserve">Při stavebním řízení uplatňovat požadavky odpadového hospodářství (plochy pro umístění kontejnerů na SKO, na separovaný odpad, pro sezónní umístění </w:t>
            </w:r>
            <w:r>
              <w:rPr>
                <w:szCs w:val="24"/>
              </w:rPr>
              <w:t>velkoobjemových kontejnerů</w:t>
            </w:r>
            <w:r w:rsidRPr="005D4C8C">
              <w:rPr>
                <w:szCs w:val="24"/>
              </w:rPr>
              <w:t xml:space="preserve"> na </w:t>
            </w:r>
            <w:r>
              <w:rPr>
                <w:szCs w:val="24"/>
              </w:rPr>
              <w:t>BRO</w:t>
            </w:r>
            <w:r w:rsidRPr="005D4C8C">
              <w:rPr>
                <w:szCs w:val="24"/>
              </w:rPr>
              <w:t>).</w:t>
            </w:r>
          </w:p>
          <w:p w:rsidR="00C90CA9" w:rsidRPr="005D4C8C" w:rsidRDefault="00C90CA9" w:rsidP="00255EA9">
            <w:pPr>
              <w:pStyle w:val="Zkladntextodsazen3"/>
              <w:numPr>
                <w:ilvl w:val="0"/>
                <w:numId w:val="7"/>
              </w:numPr>
              <w:tabs>
                <w:tab w:val="clear" w:pos="720"/>
                <w:tab w:val="left" w:pos="357"/>
              </w:tabs>
              <w:spacing w:before="60"/>
              <w:ind w:left="357" w:hanging="357"/>
              <w:jc w:val="left"/>
              <w:rPr>
                <w:szCs w:val="24"/>
              </w:rPr>
            </w:pPr>
            <w:r w:rsidRPr="005D4C8C">
              <w:rPr>
                <w:szCs w:val="24"/>
              </w:rPr>
              <w:t>Do územního rozhodnutí a stavebního povolení zapracovávat požadavky na umístění nádob (kontejnerů) na komunální odpad.</w:t>
            </w:r>
          </w:p>
          <w:p w:rsidR="00C90CA9" w:rsidRPr="005D4C8C" w:rsidRDefault="00C90CA9" w:rsidP="00255EA9">
            <w:pPr>
              <w:numPr>
                <w:ilvl w:val="0"/>
                <w:numId w:val="7"/>
              </w:numPr>
              <w:tabs>
                <w:tab w:val="clear" w:pos="720"/>
                <w:tab w:val="left" w:pos="357"/>
              </w:tabs>
              <w:spacing w:before="60"/>
              <w:ind w:left="357" w:hanging="357"/>
              <w:rPr>
                <w:sz w:val="24"/>
                <w:szCs w:val="24"/>
              </w:rPr>
            </w:pPr>
            <w:r w:rsidRPr="005D4C8C">
              <w:rPr>
                <w:sz w:val="24"/>
                <w:szCs w:val="24"/>
              </w:rPr>
              <w:t>Vydání kolaudačního rozhodnutí vázat na požadavek doložení dokladu o způsobu využití nebo odstranění odpadů vzniklých v průběhu stavby.</w:t>
            </w:r>
          </w:p>
          <w:p w:rsidR="00C90CA9" w:rsidRPr="005D4C8C" w:rsidRDefault="00C90CA9" w:rsidP="00255EA9">
            <w:pPr>
              <w:numPr>
                <w:ilvl w:val="0"/>
                <w:numId w:val="7"/>
              </w:numPr>
              <w:tabs>
                <w:tab w:val="clear" w:pos="720"/>
                <w:tab w:val="left" w:pos="357"/>
              </w:tabs>
              <w:spacing w:before="60" w:after="60"/>
              <w:ind w:left="357" w:hanging="357"/>
              <w:rPr>
                <w:sz w:val="24"/>
                <w:szCs w:val="24"/>
              </w:rPr>
            </w:pPr>
            <w:r w:rsidRPr="005D4C8C">
              <w:rPr>
                <w:sz w:val="24"/>
                <w:szCs w:val="24"/>
              </w:rPr>
              <w:t>Prokazatelně při vydávání stavebního povolení informovat o nutnosti při kolaudačním řízení předložit doklad o způsobu nakládání se stavebními odpady vzniklými v průběhu stavby.</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sidRPr="005D4C8C">
              <w:rPr>
                <w:sz w:val="24"/>
                <w:szCs w:val="24"/>
              </w:rPr>
              <w:t>100 % počet staveb, při jejichž kolaudaci lze prokázat, jak bylo nakládáno s odpady ze stavební činnosti</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Pr>
                <w:sz w:val="24"/>
                <w:szCs w:val="24"/>
              </w:rPr>
              <w:t>Ne</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5D4C8C">
              <w:rPr>
                <w:sz w:val="24"/>
                <w:szCs w:val="24"/>
              </w:rPr>
              <w:t>Stavební úřad</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851D7A">
            <w:pPr>
              <w:spacing w:before="40" w:after="40"/>
              <w:ind w:left="57" w:right="57"/>
              <w:rPr>
                <w:sz w:val="24"/>
                <w:szCs w:val="24"/>
              </w:rPr>
            </w:pPr>
            <w:r>
              <w:rPr>
                <w:sz w:val="24"/>
                <w:szCs w:val="24"/>
              </w:rPr>
              <w:t>P</w:t>
            </w:r>
            <w:r w:rsidRPr="005D4C8C">
              <w:rPr>
                <w:sz w:val="24"/>
                <w:szCs w:val="24"/>
              </w:rPr>
              <w:t>očet staveb, při jejichž kolaudaci nelze prokázat, jak bylo nakládáno s</w:t>
            </w:r>
            <w:r>
              <w:rPr>
                <w:sz w:val="24"/>
                <w:szCs w:val="24"/>
              </w:rPr>
              <w:t> </w:t>
            </w:r>
            <w:r w:rsidRPr="005D4C8C">
              <w:rPr>
                <w:sz w:val="24"/>
                <w:szCs w:val="24"/>
              </w:rPr>
              <w:t>odpady</w:t>
            </w:r>
            <w:r>
              <w:rPr>
                <w:sz w:val="24"/>
                <w:szCs w:val="24"/>
              </w:rPr>
              <w:t xml:space="preserve"> </w:t>
            </w:r>
          </w:p>
        </w:tc>
      </w:tr>
    </w:tbl>
    <w:p w:rsidR="005D4C8C" w:rsidRPr="005D4C8C" w:rsidRDefault="005D4C8C" w:rsidP="005D4C8C">
      <w:pPr>
        <w:pStyle w:val="Normlnweb"/>
        <w:spacing w:before="0" w:beforeAutospacing="0" w:after="0" w:afterAutospacing="0"/>
        <w:jc w:val="both"/>
        <w:rPr>
          <w:bCs/>
          <w:highlight w:val="darkGray"/>
        </w:rPr>
      </w:pPr>
    </w:p>
    <w:p w:rsidR="005D4C8C" w:rsidRPr="005D4C8C" w:rsidRDefault="005D4C8C" w:rsidP="00B444FF">
      <w:pPr>
        <w:pStyle w:val="Normlnweb"/>
        <w:spacing w:before="0" w:beforeAutospacing="0" w:after="120" w:afterAutospacing="0" w:line="276" w:lineRule="auto"/>
        <w:jc w:val="both"/>
        <w:rPr>
          <w:bCs/>
        </w:rPr>
      </w:pPr>
      <w:r w:rsidRPr="005D4C8C">
        <w:rPr>
          <w:bCs/>
        </w:rPr>
        <w:t xml:space="preserve">Dalším nástrojem města na podporu odpadového hospodářství je možnost prostřednictvím stavebních řízení ovlivnit, jak bude nakládáno s odpady v průběhu stavby. Do podmínek územního rozhodnutí a stavebního povolení lze vkládat požadavky na správné nakládání s odpady produkovanými v průběhu stavby. Při kolaudačním řízení, pak bude kontrolováno jejich dodržování. Aby se předešlo případným „nedorozuměním“ a následným stížnostem, bude nezbytné při vydávání územního rozhodnutí a stavebního povolení prokazatelně žadatele informovat o nutnosti při kolaudačním řízení předložit doklad o způsobu nakládání se stavebními odpady vzniklými v průběhu stavby. </w:t>
      </w:r>
    </w:p>
    <w:p w:rsidR="005D4C8C" w:rsidRPr="005D4C8C" w:rsidRDefault="005D4C8C" w:rsidP="00B444FF">
      <w:pPr>
        <w:pStyle w:val="Normlnweb"/>
        <w:spacing w:before="0" w:beforeAutospacing="0" w:after="120" w:afterAutospacing="0" w:line="276" w:lineRule="auto"/>
        <w:jc w:val="both"/>
        <w:rPr>
          <w:bCs/>
        </w:rPr>
      </w:pPr>
      <w:r w:rsidRPr="005D4C8C">
        <w:rPr>
          <w:bCs/>
        </w:rPr>
        <w:t>Další možností jak do budoucna kladně ovlivnit odpadové hospodářství města a předejít pozdějším problémům, je požadovat již při zpracování projektových dokumentací pro větší obytné celky (sídli</w:t>
      </w:r>
      <w:r w:rsidR="006E685C">
        <w:rPr>
          <w:bCs/>
        </w:rPr>
        <w:t xml:space="preserve">ště, vilová </w:t>
      </w:r>
      <w:r w:rsidR="00B444FF">
        <w:rPr>
          <w:bCs/>
        </w:rPr>
        <w:t>čtvrť,…) zařazení</w:t>
      </w:r>
      <w:r w:rsidRPr="005D4C8C">
        <w:rPr>
          <w:bCs/>
        </w:rPr>
        <w:t xml:space="preserve"> míst na umístění kontejnerů na směsný komunální odpad, </w:t>
      </w:r>
      <w:r w:rsidR="00786EEE">
        <w:rPr>
          <w:bCs/>
        </w:rPr>
        <w:t>míst</w:t>
      </w:r>
      <w:r w:rsidRPr="005D4C8C">
        <w:rPr>
          <w:bCs/>
        </w:rPr>
        <w:t xml:space="preserve"> na separovaný sběr, případně plochy na umístění sezónních kontejnerů na objemný odpad. V současné době je nalezení vhodné lokality na umístění kontejnerů jedním z největších problémů při rozšiřování sítě sběrných </w:t>
      </w:r>
      <w:r w:rsidR="00786EEE">
        <w:rPr>
          <w:bCs/>
        </w:rPr>
        <w:t>míst</w:t>
      </w:r>
      <w:r w:rsidRPr="005D4C8C">
        <w:rPr>
          <w:bCs/>
        </w:rPr>
        <w:t xml:space="preserve">. Výše popsané opatření by mělo výrazně přispět k řešení tohoto problému. </w:t>
      </w:r>
    </w:p>
    <w:p w:rsidR="005D4C8C" w:rsidRPr="005D4C8C" w:rsidRDefault="005D4C8C" w:rsidP="005D4C8C">
      <w:pPr>
        <w:rPr>
          <w:sz w:val="24"/>
          <w:szCs w:val="24"/>
        </w:rPr>
      </w:pPr>
      <w:r w:rsidRPr="005D4C8C">
        <w:rPr>
          <w:b/>
          <w:bCs/>
          <w:color w:val="FF0000"/>
          <w:sz w:val="24"/>
          <w:szCs w:val="24"/>
          <w:highlight w:val="darkGray"/>
        </w:rPr>
        <w:br w:type="page"/>
      </w:r>
    </w:p>
    <w:p w:rsidR="005D4C8C" w:rsidRPr="003F7FE0" w:rsidRDefault="005D4C8C"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00" w:name="_Toc428860069"/>
      <w:bookmarkStart w:id="401" w:name="_Toc428862347"/>
      <w:bookmarkStart w:id="402" w:name="_Toc448235902"/>
      <w:bookmarkStart w:id="403" w:name="_Toc459817431"/>
      <w:r w:rsidRPr="003F7FE0">
        <w:rPr>
          <w:rFonts w:ascii="Times New Roman" w:eastAsia="Times New Roman" w:hAnsi="Times New Roman" w:cs="Times New Roman"/>
          <w:b/>
          <w:bCs/>
          <w:iCs/>
          <w:color w:val="auto"/>
          <w:sz w:val="28"/>
          <w:szCs w:val="28"/>
        </w:rPr>
        <w:lastRenderedPageBreak/>
        <w:t>Administrativní opatření</w:t>
      </w:r>
      <w:bookmarkEnd w:id="400"/>
      <w:bookmarkEnd w:id="401"/>
      <w:bookmarkEnd w:id="402"/>
      <w:bookmarkEnd w:id="403"/>
    </w:p>
    <w:p w:rsidR="00851D7A" w:rsidRDefault="00851D7A" w:rsidP="005D4C8C">
      <w:pPr>
        <w:rPr>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851D7A" w:rsidRPr="004D67D6" w:rsidRDefault="00851D7A" w:rsidP="002D2277">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D2277">
              <w:rPr>
                <w:rFonts w:eastAsia="Times New Roman"/>
                <w:b/>
                <w:bCs/>
              </w:rPr>
              <w:t>4</w:t>
            </w:r>
            <w:r>
              <w:rPr>
                <w:rFonts w:eastAsia="Times New Roman"/>
                <w:b/>
                <w:bCs/>
              </w:rPr>
              <w:t>.1</w:t>
            </w:r>
          </w:p>
        </w:tc>
      </w:tr>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851D7A" w:rsidRPr="004D67D6" w:rsidRDefault="00851D7A"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sz w:val="24"/>
                <w:szCs w:val="24"/>
              </w:rPr>
              <w:t>Pravidelné vzdělávání úředníků veřejné správy</w:t>
            </w:r>
          </w:p>
        </w:tc>
      </w:tr>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851D7A" w:rsidRPr="004D67D6" w:rsidRDefault="00BC61C6"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Strategické cíle</w:t>
            </w:r>
          </w:p>
        </w:tc>
      </w:tr>
      <w:tr w:rsidR="00851D7A" w:rsidRPr="004D67D6" w:rsidTr="00CD2C9D">
        <w:trPr>
          <w:jc w:val="center"/>
        </w:trPr>
        <w:tc>
          <w:tcPr>
            <w:tcW w:w="2055" w:type="dxa"/>
          </w:tcPr>
          <w:p w:rsidR="00851D7A" w:rsidRPr="004D67D6" w:rsidRDefault="00851D7A" w:rsidP="00CD2C9D">
            <w:pPr>
              <w:spacing w:before="40" w:after="40"/>
              <w:rPr>
                <w:sz w:val="22"/>
                <w:szCs w:val="22"/>
              </w:rPr>
            </w:pPr>
            <w:r w:rsidRPr="004D67D6">
              <w:rPr>
                <w:sz w:val="22"/>
                <w:szCs w:val="22"/>
              </w:rPr>
              <w:t>Popis opatření</w:t>
            </w:r>
          </w:p>
        </w:tc>
        <w:tc>
          <w:tcPr>
            <w:tcW w:w="7159" w:type="dxa"/>
          </w:tcPr>
          <w:p w:rsidR="00851D7A" w:rsidRPr="005D4C8C" w:rsidRDefault="00851D7A" w:rsidP="00255EA9">
            <w:pPr>
              <w:numPr>
                <w:ilvl w:val="0"/>
                <w:numId w:val="8"/>
              </w:numPr>
              <w:tabs>
                <w:tab w:val="clear" w:pos="720"/>
                <w:tab w:val="left" w:pos="357"/>
              </w:tabs>
              <w:spacing w:before="60"/>
              <w:ind w:left="357" w:hanging="357"/>
              <w:rPr>
                <w:sz w:val="24"/>
                <w:szCs w:val="24"/>
              </w:rPr>
            </w:pPr>
            <w:r w:rsidRPr="005D4C8C">
              <w:rPr>
                <w:sz w:val="24"/>
                <w:szCs w:val="24"/>
              </w:rPr>
              <w:t>Při přijímání nových zaměstnanců klást zvýšený důraz na jejich odborné znalosti.</w:t>
            </w:r>
          </w:p>
          <w:p w:rsidR="00851D7A" w:rsidRPr="005D4C8C" w:rsidRDefault="00851D7A" w:rsidP="00255EA9">
            <w:pPr>
              <w:numPr>
                <w:ilvl w:val="0"/>
                <w:numId w:val="8"/>
              </w:numPr>
              <w:tabs>
                <w:tab w:val="clear" w:pos="720"/>
                <w:tab w:val="left" w:pos="357"/>
              </w:tabs>
              <w:spacing w:before="60"/>
              <w:ind w:left="357" w:hanging="357"/>
              <w:rPr>
                <w:sz w:val="24"/>
                <w:szCs w:val="24"/>
              </w:rPr>
            </w:pPr>
            <w:r w:rsidRPr="005D4C8C">
              <w:rPr>
                <w:sz w:val="24"/>
                <w:szCs w:val="24"/>
              </w:rPr>
              <w:t>Pravidelně vysílat úředníky městského úřadu na vzdělávací semináře a školení.</w:t>
            </w:r>
          </w:p>
          <w:p w:rsidR="00851D7A" w:rsidRPr="005D4C8C" w:rsidRDefault="00851D7A" w:rsidP="00D85EB9">
            <w:pPr>
              <w:numPr>
                <w:ilvl w:val="0"/>
                <w:numId w:val="8"/>
              </w:numPr>
              <w:tabs>
                <w:tab w:val="clear" w:pos="720"/>
                <w:tab w:val="left" w:pos="357"/>
              </w:tabs>
              <w:spacing w:before="60"/>
              <w:ind w:left="357" w:hanging="357"/>
              <w:rPr>
                <w:sz w:val="24"/>
                <w:szCs w:val="24"/>
              </w:rPr>
            </w:pPr>
            <w:r w:rsidRPr="005D4C8C">
              <w:rPr>
                <w:sz w:val="24"/>
                <w:szCs w:val="24"/>
              </w:rPr>
              <w:t xml:space="preserve">Podporovat sebevzdělávání úředníků. </w:t>
            </w:r>
          </w:p>
          <w:p w:rsidR="00851D7A" w:rsidRPr="005D4C8C" w:rsidRDefault="00851D7A" w:rsidP="00D85EB9">
            <w:pPr>
              <w:numPr>
                <w:ilvl w:val="0"/>
                <w:numId w:val="8"/>
              </w:numPr>
              <w:tabs>
                <w:tab w:val="clear" w:pos="720"/>
                <w:tab w:val="left" w:pos="357"/>
              </w:tabs>
              <w:spacing w:before="60"/>
              <w:ind w:left="357" w:hanging="357"/>
              <w:rPr>
                <w:sz w:val="24"/>
                <w:szCs w:val="24"/>
              </w:rPr>
            </w:pPr>
            <w:r w:rsidRPr="005D4C8C">
              <w:rPr>
                <w:sz w:val="24"/>
                <w:szCs w:val="24"/>
              </w:rPr>
              <w:t>Pořádat vzdělávací exkurze pro městské zastupitele a úředníky městského úřadu.</w:t>
            </w:r>
          </w:p>
          <w:p w:rsidR="00851D7A" w:rsidRPr="005D4C8C" w:rsidRDefault="00851D7A" w:rsidP="00255EA9">
            <w:pPr>
              <w:numPr>
                <w:ilvl w:val="0"/>
                <w:numId w:val="8"/>
              </w:numPr>
              <w:tabs>
                <w:tab w:val="clear" w:pos="720"/>
                <w:tab w:val="left" w:pos="357"/>
              </w:tabs>
              <w:spacing w:before="60" w:after="60"/>
              <w:ind w:left="357" w:hanging="357"/>
              <w:rPr>
                <w:sz w:val="24"/>
                <w:szCs w:val="24"/>
              </w:rPr>
            </w:pPr>
            <w:r w:rsidRPr="005D4C8C">
              <w:rPr>
                <w:sz w:val="24"/>
                <w:szCs w:val="24"/>
              </w:rPr>
              <w:t>Prostřednictvím KÚ iniciovat a následně se účastnit odborného setkání úředníků města zabývajících se odpadovým hospodářstvím.</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4D67D6" w:rsidRDefault="00F96DED" w:rsidP="00CD2C9D">
            <w:pPr>
              <w:spacing w:before="40" w:after="40"/>
              <w:ind w:left="57" w:right="57"/>
              <w:rPr>
                <w:color w:val="000000" w:themeColor="text1"/>
                <w:sz w:val="22"/>
                <w:szCs w:val="22"/>
              </w:rPr>
            </w:pPr>
            <w:r w:rsidRPr="005D4C8C">
              <w:rPr>
                <w:sz w:val="24"/>
                <w:szCs w:val="24"/>
              </w:rPr>
              <w:t>100 % pravidelně proškolených úředníků města</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sidRPr="005D4C8C">
              <w:rPr>
                <w:sz w:val="24"/>
                <w:szCs w:val="24"/>
              </w:rPr>
              <w:t>5 000 Kč/osoba/rok (z rozpočtu úřadu)</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5D4C8C">
              <w:rPr>
                <w:sz w:val="24"/>
                <w:szCs w:val="24"/>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CD2C9D">
            <w:pPr>
              <w:spacing w:before="40" w:after="40"/>
              <w:ind w:left="57" w:right="57"/>
              <w:rPr>
                <w:sz w:val="24"/>
                <w:szCs w:val="24"/>
              </w:rPr>
            </w:pPr>
            <w:r>
              <w:rPr>
                <w:sz w:val="24"/>
                <w:szCs w:val="24"/>
              </w:rPr>
              <w:t>Nestanoven</w:t>
            </w:r>
          </w:p>
        </w:tc>
      </w:tr>
    </w:tbl>
    <w:p w:rsidR="00851D7A" w:rsidRPr="005D4C8C" w:rsidRDefault="00851D7A" w:rsidP="005D4C8C">
      <w:pPr>
        <w:rPr>
          <w:sz w:val="24"/>
          <w:szCs w:val="24"/>
        </w:rPr>
      </w:pPr>
    </w:p>
    <w:p w:rsidR="005D4C8C" w:rsidRPr="005D4C8C" w:rsidRDefault="005D4C8C" w:rsidP="00B444FF">
      <w:pPr>
        <w:spacing w:after="120" w:line="276" w:lineRule="auto"/>
        <w:jc w:val="both"/>
        <w:rPr>
          <w:sz w:val="24"/>
          <w:szCs w:val="24"/>
        </w:rPr>
      </w:pPr>
      <w:r w:rsidRPr="005D4C8C">
        <w:rPr>
          <w:sz w:val="24"/>
          <w:szCs w:val="24"/>
        </w:rPr>
        <w:t>Úředníci města starající se o chod jednotlivých oblastí státní správy nebo samosprávy musí být odborníky v dané problematice. Pravidelné proškolování a doplňkové vzdělávání je nezbytným předpokladem pro udržení a rozšíření odbornosti jednotlivých pracovníků.</w:t>
      </w:r>
    </w:p>
    <w:p w:rsidR="00851D7A" w:rsidRDefault="005D4C8C" w:rsidP="00B444FF">
      <w:pPr>
        <w:spacing w:after="120" w:line="276" w:lineRule="auto"/>
        <w:jc w:val="both"/>
        <w:rPr>
          <w:sz w:val="24"/>
          <w:szCs w:val="24"/>
        </w:rPr>
      </w:pPr>
      <w:r w:rsidRPr="005D4C8C">
        <w:rPr>
          <w:sz w:val="24"/>
          <w:szCs w:val="24"/>
        </w:rPr>
        <w:t xml:space="preserve">Sebevzdělávání, školení a dostatečný přístup k potřebným odborným informacím pro úředníky, zastupitele a pracovníky řízených organizací by mělo vést k dosažení cílové hodnoty </w:t>
      </w:r>
      <w:r w:rsidRPr="005D4C8C">
        <w:rPr>
          <w:bCs/>
          <w:sz w:val="24"/>
          <w:szCs w:val="24"/>
        </w:rPr>
        <w:t>100 % pravidelně proškolených úředníků</w:t>
      </w:r>
      <w:r w:rsidRPr="005D4C8C">
        <w:rPr>
          <w:sz w:val="24"/>
          <w:szCs w:val="24"/>
        </w:rPr>
        <w:t>.</w:t>
      </w:r>
    </w:p>
    <w:p w:rsidR="00851D7A" w:rsidRDefault="00851D7A">
      <w:pPr>
        <w:spacing w:after="160" w:line="259" w:lineRule="auto"/>
        <w:rPr>
          <w:sz w:val="24"/>
          <w:szCs w:val="24"/>
        </w:rPr>
      </w:pPr>
      <w:r>
        <w:rPr>
          <w:sz w:val="24"/>
          <w:szCs w:val="24"/>
        </w:rPr>
        <w:br w:type="page"/>
      </w:r>
    </w:p>
    <w:p w:rsidR="005D4C8C" w:rsidRPr="005D4C8C" w:rsidRDefault="005D4C8C" w:rsidP="005D4C8C">
      <w:pPr>
        <w:spacing w:after="120"/>
        <w:jc w:val="both"/>
        <w:rPr>
          <w:sz w:val="24"/>
          <w:szCs w:val="24"/>
        </w:rPr>
      </w:pPr>
    </w:p>
    <w:tbl>
      <w:tblPr>
        <w:tblW w:w="9214"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5"/>
        <w:gridCol w:w="7159"/>
      </w:tblGrid>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sidRPr="004D67D6">
              <w:rPr>
                <w:b/>
                <w:sz w:val="22"/>
                <w:szCs w:val="22"/>
              </w:rPr>
              <w:t>Číslo opatření</w:t>
            </w:r>
          </w:p>
        </w:tc>
        <w:tc>
          <w:tcPr>
            <w:tcW w:w="7159" w:type="dxa"/>
            <w:shd w:val="clear" w:color="auto" w:fill="DEEAF6" w:themeFill="accent1" w:themeFillTint="33"/>
            <w:vAlign w:val="center"/>
          </w:tcPr>
          <w:p w:rsidR="00851D7A" w:rsidRPr="004D67D6" w:rsidRDefault="00851D7A" w:rsidP="00255EA9">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4D67D6">
              <w:rPr>
                <w:rFonts w:eastAsia="Times New Roman"/>
                <w:b/>
                <w:bCs/>
              </w:rPr>
              <w:t>4.</w:t>
            </w:r>
            <w:r w:rsidR="00255EA9">
              <w:rPr>
                <w:rFonts w:eastAsia="Times New Roman"/>
                <w:b/>
                <w:bCs/>
              </w:rPr>
              <w:t>4</w:t>
            </w:r>
            <w:r>
              <w:rPr>
                <w:rFonts w:eastAsia="Times New Roman"/>
                <w:b/>
                <w:bCs/>
              </w:rPr>
              <w:t>.2</w:t>
            </w:r>
          </w:p>
        </w:tc>
      </w:tr>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sidRPr="004D67D6">
              <w:rPr>
                <w:b/>
                <w:sz w:val="22"/>
                <w:szCs w:val="22"/>
              </w:rPr>
              <w:t>Název opatření</w:t>
            </w:r>
          </w:p>
        </w:tc>
        <w:tc>
          <w:tcPr>
            <w:tcW w:w="7159" w:type="dxa"/>
            <w:shd w:val="clear" w:color="auto" w:fill="DEEAF6" w:themeFill="accent1" w:themeFillTint="33"/>
            <w:vAlign w:val="center"/>
          </w:tcPr>
          <w:p w:rsidR="00851D7A" w:rsidRPr="004D67D6" w:rsidRDefault="00851D7A"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sidRPr="005D4C8C">
              <w:rPr>
                <w:b/>
                <w:sz w:val="24"/>
                <w:szCs w:val="24"/>
              </w:rPr>
              <w:t>Výchova a vzdělávání občanů</w:t>
            </w:r>
          </w:p>
        </w:tc>
      </w:tr>
      <w:tr w:rsidR="00851D7A" w:rsidRPr="004D67D6" w:rsidTr="00CD2C9D">
        <w:trPr>
          <w:trHeight w:val="227"/>
          <w:jc w:val="center"/>
        </w:trPr>
        <w:tc>
          <w:tcPr>
            <w:tcW w:w="2055" w:type="dxa"/>
            <w:shd w:val="clear" w:color="auto" w:fill="DEEAF6" w:themeFill="accent1" w:themeFillTint="33"/>
            <w:vAlign w:val="center"/>
          </w:tcPr>
          <w:p w:rsidR="00851D7A" w:rsidRPr="004D67D6" w:rsidRDefault="00851D7A" w:rsidP="00CD2C9D">
            <w:pPr>
              <w:spacing w:before="40" w:after="40"/>
              <w:rPr>
                <w:b/>
                <w:sz w:val="22"/>
                <w:szCs w:val="22"/>
              </w:rPr>
            </w:pPr>
            <w:r>
              <w:rPr>
                <w:b/>
                <w:sz w:val="22"/>
                <w:szCs w:val="22"/>
              </w:rPr>
              <w:t>Vazba na Závaznou část POH</w:t>
            </w:r>
          </w:p>
        </w:tc>
        <w:tc>
          <w:tcPr>
            <w:tcW w:w="7159" w:type="dxa"/>
            <w:shd w:val="clear" w:color="auto" w:fill="DEEAF6" w:themeFill="accent1" w:themeFillTint="33"/>
            <w:vAlign w:val="center"/>
          </w:tcPr>
          <w:p w:rsidR="00851D7A" w:rsidRPr="004D67D6" w:rsidRDefault="00BC61C6"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
                <w:bCs/>
              </w:rPr>
            </w:pPr>
            <w:r>
              <w:rPr>
                <w:rFonts w:eastAsia="Times New Roman"/>
                <w:b/>
                <w:bCs/>
              </w:rPr>
              <w:t>Strategické cíle</w:t>
            </w:r>
          </w:p>
        </w:tc>
      </w:tr>
      <w:tr w:rsidR="00851D7A" w:rsidRPr="004D67D6" w:rsidTr="00CD2C9D">
        <w:trPr>
          <w:jc w:val="center"/>
        </w:trPr>
        <w:tc>
          <w:tcPr>
            <w:tcW w:w="2055" w:type="dxa"/>
          </w:tcPr>
          <w:p w:rsidR="00851D7A" w:rsidRPr="004D67D6" w:rsidRDefault="00851D7A" w:rsidP="00CD2C9D">
            <w:pPr>
              <w:spacing w:before="40" w:after="40"/>
              <w:rPr>
                <w:sz w:val="22"/>
                <w:szCs w:val="22"/>
              </w:rPr>
            </w:pPr>
            <w:r w:rsidRPr="004D67D6">
              <w:rPr>
                <w:sz w:val="22"/>
                <w:szCs w:val="22"/>
              </w:rPr>
              <w:t>Popis opatření</w:t>
            </w:r>
          </w:p>
        </w:tc>
        <w:tc>
          <w:tcPr>
            <w:tcW w:w="7159" w:type="dxa"/>
          </w:tcPr>
          <w:p w:rsidR="00851D7A" w:rsidRPr="005D4C8C" w:rsidRDefault="00851D7A" w:rsidP="00D85EB9">
            <w:pPr>
              <w:numPr>
                <w:ilvl w:val="0"/>
                <w:numId w:val="9"/>
              </w:numPr>
              <w:tabs>
                <w:tab w:val="clear" w:pos="720"/>
                <w:tab w:val="left" w:pos="357"/>
              </w:tabs>
              <w:spacing w:before="60"/>
              <w:ind w:left="357" w:hanging="357"/>
              <w:rPr>
                <w:sz w:val="24"/>
                <w:szCs w:val="24"/>
              </w:rPr>
            </w:pPr>
            <w:r w:rsidRPr="005D4C8C">
              <w:rPr>
                <w:sz w:val="24"/>
                <w:szCs w:val="24"/>
              </w:rPr>
              <w:t>Každoročně vydávat pro občany města informační stránku v místním tisku zaměřenou na nakládání s komunálními odpady ve městě.</w:t>
            </w:r>
          </w:p>
          <w:p w:rsidR="00851D7A" w:rsidRPr="005D4C8C" w:rsidRDefault="00851D7A" w:rsidP="00D85EB9">
            <w:pPr>
              <w:numPr>
                <w:ilvl w:val="0"/>
                <w:numId w:val="9"/>
              </w:numPr>
              <w:tabs>
                <w:tab w:val="clear" w:pos="720"/>
                <w:tab w:val="left" w:pos="357"/>
              </w:tabs>
              <w:spacing w:before="60"/>
              <w:ind w:left="357" w:hanging="357"/>
              <w:rPr>
                <w:sz w:val="24"/>
                <w:szCs w:val="24"/>
              </w:rPr>
            </w:pPr>
            <w:r w:rsidRPr="005D4C8C">
              <w:rPr>
                <w:sz w:val="24"/>
                <w:szCs w:val="24"/>
              </w:rPr>
              <w:t xml:space="preserve">Pravidelně v místním tisku informovat občany o aktuálním stavu odpadového hospodářství města. </w:t>
            </w:r>
          </w:p>
          <w:p w:rsidR="00851D7A" w:rsidRPr="005D4C8C" w:rsidRDefault="00851D7A" w:rsidP="00D85EB9">
            <w:pPr>
              <w:numPr>
                <w:ilvl w:val="0"/>
                <w:numId w:val="9"/>
              </w:numPr>
              <w:tabs>
                <w:tab w:val="clear" w:pos="720"/>
                <w:tab w:val="left" w:pos="357"/>
              </w:tabs>
              <w:spacing w:before="60"/>
              <w:ind w:left="357" w:hanging="357"/>
              <w:rPr>
                <w:sz w:val="24"/>
                <w:szCs w:val="24"/>
              </w:rPr>
            </w:pPr>
            <w:r w:rsidRPr="005D4C8C">
              <w:rPr>
                <w:sz w:val="24"/>
                <w:szCs w:val="24"/>
              </w:rPr>
              <w:t>V případě zájmu občanů uspořádat besedu s občany na téma odpadové hospodářství (1x ročně).</w:t>
            </w:r>
          </w:p>
          <w:p w:rsidR="00851D7A" w:rsidRPr="005D4C8C" w:rsidRDefault="00851D7A" w:rsidP="00D85EB9">
            <w:pPr>
              <w:numPr>
                <w:ilvl w:val="0"/>
                <w:numId w:val="9"/>
              </w:numPr>
              <w:tabs>
                <w:tab w:val="clear" w:pos="720"/>
                <w:tab w:val="left" w:pos="357"/>
              </w:tabs>
              <w:spacing w:before="60"/>
              <w:ind w:left="357" w:hanging="357"/>
              <w:rPr>
                <w:sz w:val="24"/>
                <w:szCs w:val="24"/>
              </w:rPr>
            </w:pPr>
            <w:r w:rsidRPr="005D4C8C">
              <w:rPr>
                <w:sz w:val="24"/>
                <w:szCs w:val="24"/>
              </w:rPr>
              <w:t>Spolupracovat s místními školami a školkami při vzdělávání dětí v oblasti odpadového hospodářství, ochrany ŽP.</w:t>
            </w:r>
          </w:p>
          <w:p w:rsidR="00851D7A" w:rsidRPr="005D4C8C" w:rsidRDefault="00851D7A" w:rsidP="00D85EB9">
            <w:pPr>
              <w:numPr>
                <w:ilvl w:val="0"/>
                <w:numId w:val="9"/>
              </w:numPr>
              <w:tabs>
                <w:tab w:val="clear" w:pos="720"/>
                <w:tab w:val="left" w:pos="357"/>
              </w:tabs>
              <w:spacing w:before="60"/>
              <w:ind w:left="357" w:hanging="357"/>
              <w:rPr>
                <w:sz w:val="24"/>
                <w:szCs w:val="24"/>
              </w:rPr>
            </w:pPr>
            <w:r w:rsidRPr="005D4C8C">
              <w:rPr>
                <w:sz w:val="24"/>
                <w:szCs w:val="24"/>
              </w:rPr>
              <w:t>Podporovat a využívat programy krajské koncepce EVVO.</w:t>
            </w:r>
          </w:p>
          <w:p w:rsidR="00851D7A" w:rsidRPr="005D4C8C" w:rsidRDefault="00851D7A" w:rsidP="00AB5CD7">
            <w:pPr>
              <w:numPr>
                <w:ilvl w:val="0"/>
                <w:numId w:val="9"/>
              </w:numPr>
              <w:tabs>
                <w:tab w:val="clear" w:pos="720"/>
                <w:tab w:val="left" w:pos="357"/>
              </w:tabs>
              <w:spacing w:before="60" w:after="20"/>
              <w:ind w:left="357" w:hanging="357"/>
              <w:rPr>
                <w:sz w:val="24"/>
                <w:szCs w:val="24"/>
              </w:rPr>
            </w:pPr>
            <w:r w:rsidRPr="005D4C8C">
              <w:rPr>
                <w:sz w:val="24"/>
                <w:szCs w:val="24"/>
              </w:rPr>
              <w:t>Využívat programy kolektivních systémů pro vzdělávání občanů.</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Cílová hodnota</w:t>
            </w:r>
          </w:p>
        </w:tc>
        <w:tc>
          <w:tcPr>
            <w:tcW w:w="7159" w:type="dxa"/>
            <w:shd w:val="clear" w:color="auto" w:fill="auto"/>
          </w:tcPr>
          <w:p w:rsidR="00F96DED" w:rsidRPr="00851D7A" w:rsidRDefault="00F96DED" w:rsidP="00851D7A">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sidRPr="00851D7A">
              <w:rPr>
                <w:rFonts w:eastAsia="Times New Roman"/>
                <w:bCs/>
              </w:rPr>
              <w:t>Nestanovena</w:t>
            </w:r>
          </w:p>
        </w:tc>
      </w:tr>
      <w:tr w:rsidR="00F96DED" w:rsidRPr="004D67D6" w:rsidTr="00CD2C9D">
        <w:trPr>
          <w:trHeight w:val="227"/>
          <w:jc w:val="center"/>
        </w:trPr>
        <w:tc>
          <w:tcPr>
            <w:tcW w:w="2055" w:type="dxa"/>
            <w:shd w:val="clear" w:color="auto" w:fill="auto"/>
            <w:vAlign w:val="center"/>
          </w:tcPr>
          <w:p w:rsidR="00F96DED" w:rsidRPr="00D67BCC" w:rsidRDefault="00F96DED" w:rsidP="00F96DED">
            <w:pPr>
              <w:spacing w:before="40" w:after="40"/>
              <w:rPr>
                <w:sz w:val="22"/>
                <w:szCs w:val="22"/>
              </w:rPr>
            </w:pPr>
            <w:r w:rsidRPr="00D67BCC">
              <w:rPr>
                <w:sz w:val="22"/>
                <w:szCs w:val="22"/>
              </w:rPr>
              <w:t>Termín realizace</w:t>
            </w:r>
          </w:p>
        </w:tc>
        <w:tc>
          <w:tcPr>
            <w:tcW w:w="7159" w:type="dxa"/>
            <w:shd w:val="clear" w:color="auto" w:fill="auto"/>
            <w:vAlign w:val="center"/>
          </w:tcPr>
          <w:p w:rsidR="00F96DED" w:rsidRPr="004D67D6" w:rsidRDefault="00F96DED" w:rsidP="00CD2C9D">
            <w:pPr>
              <w:pStyle w:val="xl27"/>
              <w:pBdr>
                <w:left w:val="none" w:sz="0" w:space="0" w:color="auto"/>
                <w:bottom w:val="none" w:sz="0" w:space="0" w:color="auto"/>
                <w:right w:val="none" w:sz="0" w:space="0" w:color="auto"/>
              </w:pBdr>
              <w:spacing w:before="40" w:beforeAutospacing="0" w:after="40" w:afterAutospacing="0"/>
              <w:ind w:left="57" w:right="57"/>
              <w:jc w:val="left"/>
              <w:rPr>
                <w:rFonts w:eastAsia="Times New Roman"/>
                <w:bCs/>
              </w:rPr>
            </w:pPr>
            <w:r>
              <w:rPr>
                <w:rFonts w:eastAsia="Times New Roman"/>
                <w:bCs/>
              </w:rPr>
              <w:t>Průběžně</w:t>
            </w:r>
          </w:p>
        </w:tc>
      </w:tr>
      <w:tr w:rsidR="00F96DED" w:rsidRPr="004D67D6" w:rsidTr="00CD2C9D">
        <w:trPr>
          <w:cantSplit/>
          <w:jc w:val="center"/>
        </w:trPr>
        <w:tc>
          <w:tcPr>
            <w:tcW w:w="2055" w:type="dxa"/>
            <w:shd w:val="clear" w:color="auto" w:fill="auto"/>
          </w:tcPr>
          <w:p w:rsidR="00F96DED" w:rsidRPr="00D67BCC" w:rsidRDefault="00F96DED" w:rsidP="00F96DED">
            <w:pPr>
              <w:spacing w:before="40" w:after="40"/>
              <w:rPr>
                <w:sz w:val="22"/>
                <w:szCs w:val="22"/>
              </w:rPr>
            </w:pPr>
            <w:r w:rsidRPr="00D67BCC">
              <w:rPr>
                <w:sz w:val="22"/>
                <w:szCs w:val="22"/>
              </w:rPr>
              <w:t>Potřeba zdrojů</w:t>
            </w:r>
          </w:p>
        </w:tc>
        <w:tc>
          <w:tcPr>
            <w:tcW w:w="7159" w:type="dxa"/>
            <w:shd w:val="clear" w:color="auto" w:fill="auto"/>
          </w:tcPr>
          <w:p w:rsidR="00F96DED" w:rsidRPr="004D67D6" w:rsidRDefault="00F96DED" w:rsidP="00CD2C9D">
            <w:pPr>
              <w:spacing w:before="40" w:after="40"/>
              <w:ind w:left="57"/>
              <w:jc w:val="both"/>
              <w:rPr>
                <w:sz w:val="22"/>
                <w:szCs w:val="22"/>
              </w:rPr>
            </w:pPr>
            <w:r w:rsidRPr="005D4C8C">
              <w:rPr>
                <w:sz w:val="24"/>
                <w:szCs w:val="24"/>
              </w:rPr>
              <w:t>50 000,- Kč za rok</w:t>
            </w:r>
          </w:p>
        </w:tc>
      </w:tr>
      <w:tr w:rsidR="00F96DED" w:rsidRPr="004D67D6" w:rsidTr="00CD2C9D">
        <w:trPr>
          <w:jc w:val="center"/>
        </w:trPr>
        <w:tc>
          <w:tcPr>
            <w:tcW w:w="2055" w:type="dxa"/>
            <w:shd w:val="clear" w:color="auto" w:fill="auto"/>
          </w:tcPr>
          <w:p w:rsidR="00F96DED" w:rsidRPr="00D67BCC" w:rsidRDefault="00F96DED" w:rsidP="00F96DED">
            <w:pPr>
              <w:spacing w:before="40" w:after="40"/>
              <w:rPr>
                <w:sz w:val="22"/>
                <w:szCs w:val="22"/>
              </w:rPr>
            </w:pPr>
            <w:r>
              <w:rPr>
                <w:sz w:val="22"/>
                <w:szCs w:val="22"/>
              </w:rPr>
              <w:t>Nositel</w:t>
            </w:r>
          </w:p>
        </w:tc>
        <w:tc>
          <w:tcPr>
            <w:tcW w:w="7159" w:type="dxa"/>
            <w:shd w:val="clear" w:color="auto" w:fill="auto"/>
          </w:tcPr>
          <w:p w:rsidR="00F96DED" w:rsidRPr="004D67D6" w:rsidRDefault="00F96DED" w:rsidP="00CD2C9D">
            <w:pPr>
              <w:spacing w:before="40" w:after="40"/>
              <w:ind w:left="57" w:right="57"/>
              <w:jc w:val="both"/>
              <w:rPr>
                <w:sz w:val="22"/>
                <w:szCs w:val="22"/>
              </w:rPr>
            </w:pPr>
            <w:r w:rsidRPr="005D4C8C">
              <w:rPr>
                <w:sz w:val="24"/>
                <w:szCs w:val="24"/>
              </w:rPr>
              <w:t>Město</w:t>
            </w:r>
          </w:p>
        </w:tc>
      </w:tr>
      <w:tr w:rsidR="00F96DED" w:rsidRPr="004D67D6" w:rsidTr="00CD2C9D">
        <w:trPr>
          <w:cantSplit/>
          <w:jc w:val="center"/>
        </w:trPr>
        <w:tc>
          <w:tcPr>
            <w:tcW w:w="2055" w:type="dxa"/>
            <w:tcBorders>
              <w:top w:val="single" w:sz="8" w:space="0" w:color="auto"/>
              <w:left w:val="single" w:sz="12" w:space="0" w:color="auto"/>
              <w:bottom w:val="single" w:sz="12" w:space="0" w:color="auto"/>
              <w:right w:val="single" w:sz="8" w:space="0" w:color="auto"/>
            </w:tcBorders>
            <w:shd w:val="clear" w:color="auto" w:fill="auto"/>
          </w:tcPr>
          <w:p w:rsidR="00F96DED" w:rsidRPr="00D67BCC" w:rsidRDefault="00F96DED" w:rsidP="00F96DED">
            <w:pPr>
              <w:spacing w:before="40" w:after="40"/>
              <w:rPr>
                <w:sz w:val="22"/>
                <w:szCs w:val="22"/>
              </w:rPr>
            </w:pPr>
            <w:r>
              <w:rPr>
                <w:sz w:val="22"/>
                <w:szCs w:val="22"/>
              </w:rPr>
              <w:t>Indikátor</w:t>
            </w:r>
          </w:p>
        </w:tc>
        <w:tc>
          <w:tcPr>
            <w:tcW w:w="7159" w:type="dxa"/>
            <w:tcBorders>
              <w:top w:val="single" w:sz="8" w:space="0" w:color="auto"/>
              <w:left w:val="single" w:sz="12" w:space="0" w:color="auto"/>
              <w:bottom w:val="single" w:sz="12" w:space="0" w:color="auto"/>
              <w:right w:val="single" w:sz="12" w:space="0" w:color="auto"/>
            </w:tcBorders>
            <w:shd w:val="clear" w:color="auto" w:fill="auto"/>
          </w:tcPr>
          <w:p w:rsidR="00F96DED" w:rsidRPr="005D4C8C" w:rsidRDefault="00F96DED" w:rsidP="00CD2C9D">
            <w:pPr>
              <w:spacing w:before="40" w:after="40"/>
              <w:ind w:left="57" w:right="57"/>
              <w:rPr>
                <w:sz w:val="24"/>
                <w:szCs w:val="24"/>
              </w:rPr>
            </w:pPr>
            <w:r>
              <w:rPr>
                <w:sz w:val="24"/>
                <w:szCs w:val="24"/>
              </w:rPr>
              <w:t>Nestanoven</w:t>
            </w:r>
          </w:p>
        </w:tc>
      </w:tr>
    </w:tbl>
    <w:p w:rsidR="005D4C8C" w:rsidRPr="005D4C8C" w:rsidRDefault="005D4C8C" w:rsidP="005D4C8C">
      <w:pPr>
        <w:jc w:val="both"/>
        <w:rPr>
          <w:sz w:val="24"/>
          <w:szCs w:val="24"/>
        </w:rPr>
      </w:pPr>
      <w:r w:rsidRPr="005D4C8C">
        <w:rPr>
          <w:sz w:val="24"/>
          <w:szCs w:val="24"/>
        </w:rPr>
        <w:tab/>
      </w:r>
    </w:p>
    <w:p w:rsidR="005D4C8C" w:rsidRPr="005D4C8C" w:rsidRDefault="005D4C8C" w:rsidP="00B444FF">
      <w:pPr>
        <w:spacing w:after="120" w:line="276" w:lineRule="auto"/>
        <w:jc w:val="both"/>
        <w:rPr>
          <w:sz w:val="24"/>
          <w:szCs w:val="24"/>
        </w:rPr>
      </w:pPr>
      <w:r w:rsidRPr="005D4C8C">
        <w:rPr>
          <w:sz w:val="24"/>
          <w:szCs w:val="24"/>
        </w:rPr>
        <w:t>Hlavním cílem v působení města na veřejnost by měla být 100 % „ekogramotnost“ všech obyvatel města, které lze docílit efektivně vedenými osvětovými programy cílenými na jednotlivé skupiny občanů.</w:t>
      </w:r>
    </w:p>
    <w:p w:rsidR="005D4C8C" w:rsidRPr="005D4C8C" w:rsidRDefault="005D4C8C" w:rsidP="00B444FF">
      <w:pPr>
        <w:spacing w:after="120" w:line="276" w:lineRule="auto"/>
        <w:jc w:val="both"/>
        <w:rPr>
          <w:sz w:val="24"/>
          <w:szCs w:val="24"/>
        </w:rPr>
      </w:pPr>
      <w:r w:rsidRPr="005D4C8C">
        <w:rPr>
          <w:sz w:val="24"/>
          <w:szCs w:val="24"/>
        </w:rPr>
        <w:t>Náležitě informovaný občan zaujímá mnohem pozitivnější vztah k tolik potřebnému třídění odpadů, které je nezbytné pro jejich další využití. Třídění odpadů by v budoucnu nemělo být pro občany jen další obtěžující povinností, ale mělo by se stát přirozenou činností kulturně vzdělaného člověka.</w:t>
      </w:r>
    </w:p>
    <w:p w:rsidR="005D4C8C" w:rsidRPr="005D4C8C" w:rsidRDefault="005D4C8C" w:rsidP="005D4C8C">
      <w:pPr>
        <w:rPr>
          <w:sz w:val="24"/>
          <w:szCs w:val="24"/>
        </w:rPr>
      </w:pPr>
    </w:p>
    <w:p w:rsidR="002303BD" w:rsidRDefault="002303BD">
      <w:pPr>
        <w:spacing w:after="160" w:line="259" w:lineRule="auto"/>
        <w:rPr>
          <w:sz w:val="24"/>
          <w:szCs w:val="24"/>
        </w:rPr>
      </w:pPr>
      <w:r>
        <w:rPr>
          <w:sz w:val="24"/>
          <w:szCs w:val="24"/>
        </w:rPr>
        <w:br w:type="page"/>
      </w:r>
    </w:p>
    <w:p w:rsidR="002303BD" w:rsidRPr="002303BD" w:rsidRDefault="002303BD"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04" w:name="_Toc421199380"/>
      <w:bookmarkStart w:id="405" w:name="_Toc423351004"/>
      <w:bookmarkStart w:id="406" w:name="_Toc437268449"/>
      <w:bookmarkStart w:id="407" w:name="_Toc459817432"/>
      <w:r w:rsidRPr="002303BD">
        <w:rPr>
          <w:rFonts w:ascii="Times New Roman" w:eastAsia="Times New Roman" w:hAnsi="Times New Roman" w:cs="Times New Roman"/>
          <w:b/>
          <w:bCs/>
          <w:iCs/>
          <w:color w:val="auto"/>
          <w:sz w:val="28"/>
          <w:szCs w:val="28"/>
        </w:rPr>
        <w:lastRenderedPageBreak/>
        <w:t xml:space="preserve">Kritéria hodnocení změn podmínek, na jejichž základě byl plán odpadového hospodářství </w:t>
      </w:r>
      <w:r w:rsidR="00B40580">
        <w:rPr>
          <w:rFonts w:ascii="Times New Roman" w:eastAsia="Times New Roman" w:hAnsi="Times New Roman" w:cs="Times New Roman"/>
          <w:b/>
          <w:bCs/>
          <w:iCs/>
          <w:color w:val="auto"/>
          <w:sz w:val="28"/>
          <w:szCs w:val="28"/>
        </w:rPr>
        <w:t>obce</w:t>
      </w:r>
      <w:r w:rsidRPr="002303BD">
        <w:rPr>
          <w:rFonts w:ascii="Times New Roman" w:eastAsia="Times New Roman" w:hAnsi="Times New Roman" w:cs="Times New Roman"/>
          <w:b/>
          <w:bCs/>
          <w:iCs/>
          <w:color w:val="auto"/>
          <w:sz w:val="28"/>
          <w:szCs w:val="28"/>
        </w:rPr>
        <w:t xml:space="preserve"> zpracován</w:t>
      </w:r>
      <w:bookmarkEnd w:id="404"/>
      <w:bookmarkEnd w:id="405"/>
      <w:bookmarkEnd w:id="406"/>
      <w:bookmarkEnd w:id="407"/>
    </w:p>
    <w:p w:rsidR="002303BD" w:rsidRDefault="002303BD" w:rsidP="002303BD">
      <w:pPr>
        <w:widowControl w:val="0"/>
        <w:autoSpaceDE w:val="0"/>
        <w:autoSpaceDN w:val="0"/>
        <w:adjustRightInd w:val="0"/>
        <w:rPr>
          <w:sz w:val="24"/>
          <w:szCs w:val="24"/>
          <w:lang w:val="pl-PL"/>
        </w:rPr>
      </w:pPr>
    </w:p>
    <w:p w:rsidR="002303BD" w:rsidRDefault="00B444FF" w:rsidP="00B444FF">
      <w:pPr>
        <w:widowControl w:val="0"/>
        <w:autoSpaceDE w:val="0"/>
        <w:autoSpaceDN w:val="0"/>
        <w:adjustRightInd w:val="0"/>
        <w:spacing w:line="276" w:lineRule="auto"/>
        <w:jc w:val="both"/>
        <w:rPr>
          <w:sz w:val="24"/>
          <w:szCs w:val="24"/>
        </w:rPr>
      </w:pPr>
      <w:r>
        <w:rPr>
          <w:sz w:val="24"/>
          <w:szCs w:val="24"/>
          <w:lang w:val="pl-PL"/>
        </w:rPr>
        <w:t xml:space="preserve">Plán odpadového hospodářství </w:t>
      </w:r>
      <w:r w:rsidR="00B40580">
        <w:rPr>
          <w:sz w:val="24"/>
          <w:szCs w:val="24"/>
          <w:lang w:val="pl-PL"/>
        </w:rPr>
        <w:t>obce</w:t>
      </w:r>
      <w:r w:rsidR="002303BD" w:rsidRPr="002303BD">
        <w:rPr>
          <w:sz w:val="24"/>
          <w:szCs w:val="24"/>
          <w:lang w:val="pl-PL"/>
        </w:rPr>
        <w:t xml:space="preserve"> byl zpracován</w:t>
      </w:r>
      <w:r w:rsidR="002303BD" w:rsidRPr="002303BD">
        <w:rPr>
          <w:sz w:val="24"/>
          <w:szCs w:val="24"/>
        </w:rPr>
        <w:t xml:space="preserve"> v souladu </w:t>
      </w:r>
      <w:r w:rsidR="00B40580">
        <w:rPr>
          <w:sz w:val="24"/>
          <w:szCs w:val="24"/>
        </w:rPr>
        <w:t xml:space="preserve">s POK kraje a </w:t>
      </w:r>
      <w:r w:rsidR="002303BD" w:rsidRPr="002303BD">
        <w:rPr>
          <w:sz w:val="24"/>
          <w:szCs w:val="24"/>
        </w:rPr>
        <w:t>s POH ČR na základě splnění následujících podmínek:</w:t>
      </w:r>
    </w:p>
    <w:p w:rsidR="00B444FF" w:rsidRPr="002303BD" w:rsidRDefault="00B444FF" w:rsidP="00B444FF">
      <w:pPr>
        <w:widowControl w:val="0"/>
        <w:autoSpaceDE w:val="0"/>
        <w:autoSpaceDN w:val="0"/>
        <w:adjustRightInd w:val="0"/>
        <w:spacing w:line="276" w:lineRule="auto"/>
        <w:jc w:val="both"/>
        <w:rPr>
          <w:sz w:val="24"/>
          <w:szCs w:val="24"/>
        </w:rPr>
      </w:pPr>
    </w:p>
    <w:p w:rsidR="002303BD" w:rsidRP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z w:val="24"/>
          <w:szCs w:val="24"/>
        </w:rPr>
        <w:t>S</w:t>
      </w:r>
      <w:r w:rsidRPr="002303BD">
        <w:rPr>
          <w:rFonts w:cs="Calibri"/>
          <w:spacing w:val="1"/>
          <w:sz w:val="24"/>
          <w:szCs w:val="24"/>
        </w:rPr>
        <w:t>t</w:t>
      </w:r>
      <w:r w:rsidRPr="002303BD">
        <w:rPr>
          <w:rFonts w:cs="Calibri"/>
          <w:sz w:val="24"/>
          <w:szCs w:val="24"/>
        </w:rPr>
        <w:t>a</w:t>
      </w:r>
      <w:r w:rsidRPr="002303BD">
        <w:rPr>
          <w:rFonts w:cs="Calibri"/>
          <w:spacing w:val="1"/>
          <w:sz w:val="24"/>
          <w:szCs w:val="24"/>
        </w:rPr>
        <w:t>b</w:t>
      </w:r>
      <w:r w:rsidRPr="002303BD">
        <w:rPr>
          <w:rFonts w:cs="Calibri"/>
          <w:sz w:val="24"/>
          <w:szCs w:val="24"/>
        </w:rPr>
        <w:t>il</w:t>
      </w:r>
      <w:r w:rsidRPr="002303BD">
        <w:rPr>
          <w:rFonts w:cs="Calibri"/>
          <w:spacing w:val="-2"/>
          <w:sz w:val="24"/>
          <w:szCs w:val="24"/>
        </w:rPr>
        <w:t>i</w:t>
      </w:r>
      <w:r w:rsidRPr="002303BD">
        <w:rPr>
          <w:rFonts w:cs="Calibri"/>
          <w:spacing w:val="1"/>
          <w:sz w:val="24"/>
          <w:szCs w:val="24"/>
        </w:rPr>
        <w:t>t</w:t>
      </w:r>
      <w:r w:rsidRPr="002303BD">
        <w:rPr>
          <w:rFonts w:cs="Calibri"/>
          <w:sz w:val="24"/>
          <w:szCs w:val="24"/>
        </w:rPr>
        <w:t>a</w:t>
      </w:r>
      <w:r w:rsidRPr="002303BD">
        <w:rPr>
          <w:rFonts w:cs="Calibri"/>
          <w:spacing w:val="-9"/>
          <w:sz w:val="24"/>
          <w:szCs w:val="24"/>
        </w:rPr>
        <w:t xml:space="preserve"> </w:t>
      </w:r>
      <w:r w:rsidRPr="002303BD">
        <w:rPr>
          <w:rFonts w:cs="Calibri"/>
          <w:spacing w:val="1"/>
          <w:sz w:val="24"/>
          <w:szCs w:val="24"/>
        </w:rPr>
        <w:t>p</w:t>
      </w:r>
      <w:r w:rsidRPr="002303BD">
        <w:rPr>
          <w:rFonts w:cs="Calibri"/>
          <w:sz w:val="24"/>
          <w:szCs w:val="24"/>
        </w:rPr>
        <w:t>ráv</w:t>
      </w:r>
      <w:r w:rsidRPr="002303BD">
        <w:rPr>
          <w:rFonts w:cs="Calibri"/>
          <w:spacing w:val="1"/>
          <w:sz w:val="24"/>
          <w:szCs w:val="24"/>
        </w:rPr>
        <w:t>n</w:t>
      </w:r>
      <w:r w:rsidRPr="002303BD">
        <w:rPr>
          <w:rFonts w:cs="Calibri"/>
          <w:spacing w:val="-2"/>
          <w:sz w:val="24"/>
          <w:szCs w:val="24"/>
        </w:rPr>
        <w:t>í</w:t>
      </w:r>
      <w:r w:rsidRPr="002303BD">
        <w:rPr>
          <w:rFonts w:cs="Calibri"/>
          <w:spacing w:val="1"/>
          <w:sz w:val="24"/>
          <w:szCs w:val="24"/>
        </w:rPr>
        <w:t>h</w:t>
      </w:r>
      <w:r w:rsidRPr="002303BD">
        <w:rPr>
          <w:rFonts w:cs="Calibri"/>
          <w:sz w:val="24"/>
          <w:szCs w:val="24"/>
        </w:rPr>
        <w:t>o</w:t>
      </w:r>
      <w:r w:rsidRPr="002303BD">
        <w:rPr>
          <w:rFonts w:cs="Calibri"/>
          <w:spacing w:val="-10"/>
          <w:sz w:val="24"/>
          <w:szCs w:val="24"/>
        </w:rPr>
        <w:t xml:space="preserve"> </w:t>
      </w:r>
      <w:r w:rsidRPr="002303BD">
        <w:rPr>
          <w:rFonts w:cs="Calibri"/>
          <w:spacing w:val="1"/>
          <w:sz w:val="24"/>
          <w:szCs w:val="24"/>
        </w:rPr>
        <w:t>p</w:t>
      </w:r>
      <w:r w:rsidRPr="002303BD">
        <w:rPr>
          <w:rFonts w:cs="Calibri"/>
          <w:sz w:val="24"/>
          <w:szCs w:val="24"/>
        </w:rPr>
        <w:t>r</w:t>
      </w:r>
      <w:r w:rsidRPr="002303BD">
        <w:rPr>
          <w:rFonts w:cs="Calibri"/>
          <w:spacing w:val="1"/>
          <w:sz w:val="24"/>
          <w:szCs w:val="24"/>
        </w:rPr>
        <w:t>o</w:t>
      </w:r>
      <w:r w:rsidRPr="002303BD">
        <w:rPr>
          <w:rFonts w:cs="Calibri"/>
          <w:spacing w:val="-3"/>
          <w:sz w:val="24"/>
          <w:szCs w:val="24"/>
        </w:rPr>
        <w:t>s</w:t>
      </w:r>
      <w:r w:rsidRPr="002303BD">
        <w:rPr>
          <w:rFonts w:cs="Calibri"/>
          <w:spacing w:val="1"/>
          <w:sz w:val="24"/>
          <w:szCs w:val="24"/>
        </w:rPr>
        <w:t>t</w:t>
      </w:r>
      <w:r w:rsidRPr="002303BD">
        <w:rPr>
          <w:rFonts w:cs="Calibri"/>
          <w:spacing w:val="-2"/>
          <w:sz w:val="24"/>
          <w:szCs w:val="24"/>
        </w:rPr>
        <w:t>ř</w:t>
      </w:r>
      <w:r w:rsidRPr="002303BD">
        <w:rPr>
          <w:rFonts w:cs="Calibri"/>
          <w:spacing w:val="1"/>
          <w:sz w:val="24"/>
          <w:szCs w:val="24"/>
        </w:rPr>
        <w:t>ed</w:t>
      </w:r>
      <w:r w:rsidRPr="002303BD">
        <w:rPr>
          <w:rFonts w:cs="Calibri"/>
          <w:sz w:val="24"/>
          <w:szCs w:val="24"/>
        </w:rPr>
        <w:t>í</w:t>
      </w:r>
      <w:r w:rsidRPr="002303BD">
        <w:rPr>
          <w:rFonts w:cs="Calibri"/>
          <w:spacing w:val="-8"/>
          <w:sz w:val="24"/>
          <w:szCs w:val="24"/>
        </w:rPr>
        <w:t xml:space="preserve"> </w:t>
      </w:r>
      <w:r w:rsidRPr="002303BD">
        <w:rPr>
          <w:rFonts w:cs="Calibri"/>
          <w:sz w:val="24"/>
          <w:szCs w:val="24"/>
        </w:rPr>
        <w:t>v</w:t>
      </w:r>
      <w:r w:rsidRPr="002303BD">
        <w:rPr>
          <w:rFonts w:cs="Calibri"/>
          <w:spacing w:val="-3"/>
          <w:sz w:val="24"/>
          <w:szCs w:val="24"/>
        </w:rPr>
        <w:t xml:space="preserve"> </w:t>
      </w:r>
      <w:r w:rsidRPr="002303BD">
        <w:rPr>
          <w:rFonts w:cs="Calibri"/>
          <w:spacing w:val="1"/>
          <w:sz w:val="24"/>
          <w:szCs w:val="24"/>
        </w:rPr>
        <w:t>ob</w:t>
      </w:r>
      <w:r w:rsidRPr="002303BD">
        <w:rPr>
          <w:rFonts w:cs="Calibri"/>
          <w:sz w:val="24"/>
          <w:szCs w:val="24"/>
        </w:rPr>
        <w:t>la</w:t>
      </w:r>
      <w:r w:rsidRPr="002303BD">
        <w:rPr>
          <w:rFonts w:cs="Calibri"/>
          <w:spacing w:val="-3"/>
          <w:sz w:val="24"/>
          <w:szCs w:val="24"/>
        </w:rPr>
        <w:t>s</w:t>
      </w:r>
      <w:r w:rsidRPr="002303BD">
        <w:rPr>
          <w:rFonts w:cs="Calibri"/>
          <w:spacing w:val="1"/>
          <w:sz w:val="24"/>
          <w:szCs w:val="24"/>
        </w:rPr>
        <w:t>te</w:t>
      </w:r>
      <w:r w:rsidRPr="002303BD">
        <w:rPr>
          <w:rFonts w:cs="Calibri"/>
          <w:spacing w:val="-1"/>
          <w:sz w:val="24"/>
          <w:szCs w:val="24"/>
        </w:rPr>
        <w:t>c</w:t>
      </w:r>
      <w:r w:rsidRPr="002303BD">
        <w:rPr>
          <w:rFonts w:cs="Calibri"/>
          <w:sz w:val="24"/>
          <w:szCs w:val="24"/>
        </w:rPr>
        <w:t>h</w:t>
      </w:r>
      <w:r w:rsidRPr="002303BD">
        <w:rPr>
          <w:rFonts w:cs="Calibri"/>
          <w:spacing w:val="-9"/>
          <w:sz w:val="24"/>
          <w:szCs w:val="24"/>
        </w:rPr>
        <w:t xml:space="preserve"> </w:t>
      </w:r>
      <w:r w:rsidRPr="002303BD">
        <w:rPr>
          <w:rFonts w:cs="Calibri"/>
          <w:spacing w:val="1"/>
          <w:sz w:val="24"/>
          <w:szCs w:val="24"/>
        </w:rPr>
        <w:t>o</w:t>
      </w:r>
      <w:r w:rsidRPr="002303BD">
        <w:rPr>
          <w:rFonts w:cs="Calibri"/>
          <w:sz w:val="24"/>
          <w:szCs w:val="24"/>
        </w:rPr>
        <w:t>vliv</w:t>
      </w:r>
      <w:r w:rsidRPr="002303BD">
        <w:rPr>
          <w:rFonts w:cs="Calibri"/>
          <w:spacing w:val="1"/>
          <w:sz w:val="24"/>
          <w:szCs w:val="24"/>
        </w:rPr>
        <w:t>ňu</w:t>
      </w:r>
      <w:r w:rsidRPr="002303BD">
        <w:rPr>
          <w:rFonts w:cs="Calibri"/>
          <w:sz w:val="24"/>
          <w:szCs w:val="24"/>
        </w:rPr>
        <w:t>jí</w:t>
      </w:r>
      <w:r w:rsidRPr="002303BD">
        <w:rPr>
          <w:rFonts w:cs="Calibri"/>
          <w:spacing w:val="-3"/>
          <w:sz w:val="24"/>
          <w:szCs w:val="24"/>
        </w:rPr>
        <w:t>c</w:t>
      </w:r>
      <w:r w:rsidRPr="002303BD">
        <w:rPr>
          <w:rFonts w:cs="Calibri"/>
          <w:sz w:val="24"/>
          <w:szCs w:val="24"/>
        </w:rPr>
        <w:t>í</w:t>
      </w:r>
      <w:r w:rsidRPr="002303BD">
        <w:rPr>
          <w:rFonts w:cs="Calibri"/>
          <w:spacing w:val="-1"/>
          <w:sz w:val="24"/>
          <w:szCs w:val="24"/>
        </w:rPr>
        <w:t>c</w:t>
      </w:r>
      <w:r w:rsidRPr="002303BD">
        <w:rPr>
          <w:rFonts w:cs="Calibri"/>
          <w:sz w:val="24"/>
          <w:szCs w:val="24"/>
        </w:rPr>
        <w:t>h</w:t>
      </w:r>
      <w:r w:rsidRPr="002303BD">
        <w:rPr>
          <w:rFonts w:cs="Calibri"/>
          <w:spacing w:val="-10"/>
          <w:sz w:val="24"/>
          <w:szCs w:val="24"/>
        </w:rPr>
        <w:t xml:space="preserve"> </w:t>
      </w:r>
      <w:r w:rsidRPr="002303BD">
        <w:rPr>
          <w:rFonts w:cs="Calibri"/>
          <w:spacing w:val="1"/>
          <w:sz w:val="24"/>
          <w:szCs w:val="24"/>
        </w:rPr>
        <w:t>o</w:t>
      </w:r>
      <w:r w:rsidRPr="002303BD">
        <w:rPr>
          <w:rFonts w:cs="Calibri"/>
          <w:spacing w:val="-1"/>
          <w:sz w:val="24"/>
          <w:szCs w:val="24"/>
        </w:rPr>
        <w:t>d</w:t>
      </w:r>
      <w:r w:rsidRPr="002303BD">
        <w:rPr>
          <w:rFonts w:cs="Calibri"/>
          <w:spacing w:val="1"/>
          <w:sz w:val="24"/>
          <w:szCs w:val="24"/>
        </w:rPr>
        <w:t>p</w:t>
      </w:r>
      <w:r w:rsidRPr="002303BD">
        <w:rPr>
          <w:rFonts w:cs="Calibri"/>
          <w:sz w:val="24"/>
          <w:szCs w:val="24"/>
        </w:rPr>
        <w:t>a</w:t>
      </w:r>
      <w:r w:rsidRPr="002303BD">
        <w:rPr>
          <w:rFonts w:cs="Calibri"/>
          <w:spacing w:val="-1"/>
          <w:sz w:val="24"/>
          <w:szCs w:val="24"/>
        </w:rPr>
        <w:t>d</w:t>
      </w:r>
      <w:r w:rsidRPr="002303BD">
        <w:rPr>
          <w:rFonts w:cs="Calibri"/>
          <w:spacing w:val="1"/>
          <w:sz w:val="24"/>
          <w:szCs w:val="24"/>
        </w:rPr>
        <w:t>o</w:t>
      </w:r>
      <w:r w:rsidRPr="002303BD">
        <w:rPr>
          <w:rFonts w:cs="Calibri"/>
          <w:sz w:val="24"/>
          <w:szCs w:val="24"/>
        </w:rPr>
        <w:t>vé</w:t>
      </w:r>
      <w:r w:rsidRPr="002303BD">
        <w:rPr>
          <w:rFonts w:cs="Calibri"/>
          <w:spacing w:val="-11"/>
          <w:sz w:val="24"/>
          <w:szCs w:val="24"/>
        </w:rPr>
        <w:t xml:space="preserve"> </w:t>
      </w:r>
      <w:r w:rsidRPr="002303BD">
        <w:rPr>
          <w:rFonts w:cs="Calibri"/>
          <w:spacing w:val="1"/>
          <w:sz w:val="24"/>
          <w:szCs w:val="24"/>
        </w:rPr>
        <w:t>ho</w:t>
      </w:r>
      <w:r w:rsidRPr="002303BD">
        <w:rPr>
          <w:rFonts w:cs="Calibri"/>
          <w:sz w:val="24"/>
          <w:szCs w:val="24"/>
        </w:rPr>
        <w:t>s</w:t>
      </w:r>
      <w:r w:rsidRPr="002303BD">
        <w:rPr>
          <w:rFonts w:cs="Calibri"/>
          <w:spacing w:val="1"/>
          <w:sz w:val="24"/>
          <w:szCs w:val="24"/>
        </w:rPr>
        <w:t>p</w:t>
      </w:r>
      <w:r w:rsidRPr="002303BD">
        <w:rPr>
          <w:rFonts w:cs="Calibri"/>
          <w:spacing w:val="-2"/>
          <w:sz w:val="24"/>
          <w:szCs w:val="24"/>
        </w:rPr>
        <w:t>o</w:t>
      </w:r>
      <w:r w:rsidRPr="002303BD">
        <w:rPr>
          <w:rFonts w:cs="Calibri"/>
          <w:spacing w:val="1"/>
          <w:sz w:val="24"/>
          <w:szCs w:val="24"/>
        </w:rPr>
        <w:t>d</w:t>
      </w:r>
      <w:r w:rsidRPr="002303BD">
        <w:rPr>
          <w:rFonts w:cs="Calibri"/>
          <w:sz w:val="24"/>
          <w:szCs w:val="24"/>
        </w:rPr>
        <w:t>ář</w:t>
      </w:r>
      <w:r w:rsidRPr="002303BD">
        <w:rPr>
          <w:rFonts w:cs="Calibri"/>
          <w:spacing w:val="-3"/>
          <w:sz w:val="24"/>
          <w:szCs w:val="24"/>
        </w:rPr>
        <w:t>s</w:t>
      </w:r>
      <w:r w:rsidRPr="002303BD">
        <w:rPr>
          <w:rFonts w:cs="Calibri"/>
          <w:spacing w:val="1"/>
          <w:sz w:val="24"/>
          <w:szCs w:val="24"/>
        </w:rPr>
        <w:t>t</w:t>
      </w:r>
      <w:r w:rsidRPr="002303BD">
        <w:rPr>
          <w:rFonts w:cs="Calibri"/>
          <w:sz w:val="24"/>
          <w:szCs w:val="24"/>
        </w:rPr>
        <w:t xml:space="preserve">ví. </w:t>
      </w:r>
    </w:p>
    <w:p w:rsidR="002303BD" w:rsidRP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z w:val="24"/>
          <w:szCs w:val="24"/>
        </w:rPr>
        <w:t>S</w:t>
      </w:r>
      <w:r w:rsidRPr="002303BD">
        <w:rPr>
          <w:rFonts w:cs="Calibri"/>
          <w:spacing w:val="1"/>
          <w:sz w:val="24"/>
          <w:szCs w:val="24"/>
        </w:rPr>
        <w:t>t</w:t>
      </w:r>
      <w:r w:rsidRPr="002303BD">
        <w:rPr>
          <w:rFonts w:cs="Calibri"/>
          <w:sz w:val="24"/>
          <w:szCs w:val="24"/>
        </w:rPr>
        <w:t>a</w:t>
      </w:r>
      <w:r w:rsidRPr="002303BD">
        <w:rPr>
          <w:rFonts w:cs="Calibri"/>
          <w:spacing w:val="1"/>
          <w:sz w:val="24"/>
          <w:szCs w:val="24"/>
        </w:rPr>
        <w:t>b</w:t>
      </w:r>
      <w:r w:rsidRPr="002303BD">
        <w:rPr>
          <w:rFonts w:cs="Calibri"/>
          <w:sz w:val="24"/>
          <w:szCs w:val="24"/>
        </w:rPr>
        <w:t>il</w:t>
      </w:r>
      <w:r w:rsidRPr="002303BD">
        <w:rPr>
          <w:rFonts w:cs="Calibri"/>
          <w:spacing w:val="-2"/>
          <w:sz w:val="24"/>
          <w:szCs w:val="24"/>
        </w:rPr>
        <w:t>i</w:t>
      </w:r>
      <w:r w:rsidRPr="002303BD">
        <w:rPr>
          <w:rFonts w:cs="Calibri"/>
          <w:spacing w:val="1"/>
          <w:sz w:val="24"/>
          <w:szCs w:val="24"/>
        </w:rPr>
        <w:t>t</w:t>
      </w:r>
      <w:r w:rsidRPr="002303BD">
        <w:rPr>
          <w:rFonts w:cs="Calibri"/>
          <w:sz w:val="24"/>
          <w:szCs w:val="24"/>
        </w:rPr>
        <w:t>a</w:t>
      </w:r>
      <w:r w:rsidRPr="002303BD">
        <w:rPr>
          <w:rFonts w:cs="Calibri"/>
          <w:spacing w:val="-7"/>
          <w:sz w:val="24"/>
          <w:szCs w:val="24"/>
        </w:rPr>
        <w:t xml:space="preserve"> </w:t>
      </w:r>
      <w:r w:rsidRPr="002303BD">
        <w:rPr>
          <w:rFonts w:cs="Calibri"/>
          <w:spacing w:val="1"/>
          <w:sz w:val="24"/>
          <w:szCs w:val="24"/>
        </w:rPr>
        <w:t>e</w:t>
      </w:r>
      <w:r w:rsidRPr="002303BD">
        <w:rPr>
          <w:rFonts w:cs="Calibri"/>
          <w:spacing w:val="-1"/>
          <w:sz w:val="24"/>
          <w:szCs w:val="24"/>
        </w:rPr>
        <w:t>k</w:t>
      </w:r>
      <w:r w:rsidRPr="002303BD">
        <w:rPr>
          <w:rFonts w:cs="Calibri"/>
          <w:spacing w:val="-2"/>
          <w:sz w:val="24"/>
          <w:szCs w:val="24"/>
        </w:rPr>
        <w:t>o</w:t>
      </w:r>
      <w:r w:rsidRPr="002303BD">
        <w:rPr>
          <w:rFonts w:cs="Calibri"/>
          <w:spacing w:val="1"/>
          <w:sz w:val="24"/>
          <w:szCs w:val="24"/>
        </w:rPr>
        <w:t>no</w:t>
      </w:r>
      <w:r w:rsidRPr="002303BD">
        <w:rPr>
          <w:rFonts w:cs="Calibri"/>
          <w:sz w:val="24"/>
          <w:szCs w:val="24"/>
        </w:rPr>
        <w:t>mi</w:t>
      </w:r>
      <w:r w:rsidRPr="002303BD">
        <w:rPr>
          <w:rFonts w:cs="Calibri"/>
          <w:spacing w:val="-1"/>
          <w:sz w:val="24"/>
          <w:szCs w:val="24"/>
        </w:rPr>
        <w:t>ck</w:t>
      </w:r>
      <w:r w:rsidRPr="002303BD">
        <w:rPr>
          <w:rFonts w:cs="Calibri"/>
          <w:spacing w:val="1"/>
          <w:sz w:val="24"/>
          <w:szCs w:val="24"/>
        </w:rPr>
        <w:t>éh</w:t>
      </w:r>
      <w:r w:rsidRPr="002303BD">
        <w:rPr>
          <w:rFonts w:cs="Calibri"/>
          <w:sz w:val="24"/>
          <w:szCs w:val="24"/>
        </w:rPr>
        <w:t>o</w:t>
      </w:r>
      <w:r w:rsidRPr="002303BD">
        <w:rPr>
          <w:rFonts w:cs="Calibri"/>
          <w:spacing w:val="-17"/>
          <w:sz w:val="24"/>
          <w:szCs w:val="24"/>
        </w:rPr>
        <w:t xml:space="preserve"> </w:t>
      </w:r>
      <w:r w:rsidRPr="002303BD">
        <w:rPr>
          <w:rFonts w:cs="Calibri"/>
          <w:spacing w:val="1"/>
          <w:sz w:val="24"/>
          <w:szCs w:val="24"/>
        </w:rPr>
        <w:t>p</w:t>
      </w:r>
      <w:r w:rsidRPr="002303BD">
        <w:rPr>
          <w:rFonts w:cs="Calibri"/>
          <w:sz w:val="24"/>
          <w:szCs w:val="24"/>
        </w:rPr>
        <w:t>r</w:t>
      </w:r>
      <w:r w:rsidRPr="002303BD">
        <w:rPr>
          <w:rFonts w:cs="Calibri"/>
          <w:spacing w:val="1"/>
          <w:sz w:val="24"/>
          <w:szCs w:val="24"/>
        </w:rPr>
        <w:t>o</w:t>
      </w:r>
      <w:r w:rsidRPr="002303BD">
        <w:rPr>
          <w:rFonts w:cs="Calibri"/>
          <w:sz w:val="24"/>
          <w:szCs w:val="24"/>
        </w:rPr>
        <w:t>s</w:t>
      </w:r>
      <w:r w:rsidRPr="002303BD">
        <w:rPr>
          <w:rFonts w:cs="Calibri"/>
          <w:spacing w:val="1"/>
          <w:sz w:val="24"/>
          <w:szCs w:val="24"/>
        </w:rPr>
        <w:t>t</w:t>
      </w:r>
      <w:r w:rsidRPr="002303BD">
        <w:rPr>
          <w:rFonts w:cs="Calibri"/>
          <w:spacing w:val="-2"/>
          <w:sz w:val="24"/>
          <w:szCs w:val="24"/>
        </w:rPr>
        <w:t>ř</w:t>
      </w:r>
      <w:r w:rsidRPr="002303BD">
        <w:rPr>
          <w:rFonts w:cs="Calibri"/>
          <w:spacing w:val="1"/>
          <w:sz w:val="24"/>
          <w:szCs w:val="24"/>
        </w:rPr>
        <w:t>ed</w:t>
      </w:r>
      <w:r w:rsidRPr="002303BD">
        <w:rPr>
          <w:rFonts w:cs="Calibri"/>
          <w:sz w:val="24"/>
          <w:szCs w:val="24"/>
        </w:rPr>
        <w:t>í</w:t>
      </w:r>
      <w:r w:rsidRPr="002303BD">
        <w:rPr>
          <w:rFonts w:cs="Calibri"/>
          <w:spacing w:val="-10"/>
          <w:sz w:val="24"/>
          <w:szCs w:val="24"/>
        </w:rPr>
        <w:t xml:space="preserve"> </w:t>
      </w:r>
      <w:r w:rsidRPr="002303BD">
        <w:rPr>
          <w:rFonts w:cs="Calibri"/>
          <w:spacing w:val="1"/>
          <w:sz w:val="24"/>
          <w:szCs w:val="24"/>
        </w:rPr>
        <w:t>n</w:t>
      </w:r>
      <w:r w:rsidRPr="002303BD">
        <w:rPr>
          <w:rFonts w:cs="Calibri"/>
          <w:sz w:val="24"/>
          <w:szCs w:val="24"/>
        </w:rPr>
        <w:t>a</w:t>
      </w:r>
      <w:r w:rsidRPr="002303BD">
        <w:rPr>
          <w:rFonts w:cs="Calibri"/>
          <w:spacing w:val="-1"/>
          <w:sz w:val="24"/>
          <w:szCs w:val="24"/>
        </w:rPr>
        <w:t xml:space="preserve"> </w:t>
      </w:r>
      <w:r w:rsidRPr="002303BD">
        <w:rPr>
          <w:rFonts w:cs="Calibri"/>
          <w:sz w:val="24"/>
          <w:szCs w:val="24"/>
        </w:rPr>
        <w:t>sv</w:t>
      </w:r>
      <w:r w:rsidRPr="002303BD">
        <w:rPr>
          <w:rFonts w:cs="Calibri"/>
          <w:spacing w:val="-2"/>
          <w:sz w:val="24"/>
          <w:szCs w:val="24"/>
        </w:rPr>
        <w:t>ě</w:t>
      </w:r>
      <w:r w:rsidRPr="002303BD">
        <w:rPr>
          <w:rFonts w:cs="Calibri"/>
          <w:spacing w:val="1"/>
          <w:sz w:val="24"/>
          <w:szCs w:val="24"/>
        </w:rPr>
        <w:t>to</w:t>
      </w:r>
      <w:r w:rsidRPr="002303BD">
        <w:rPr>
          <w:rFonts w:cs="Calibri"/>
          <w:sz w:val="24"/>
          <w:szCs w:val="24"/>
        </w:rPr>
        <w:t>vé</w:t>
      </w:r>
      <w:r w:rsidRPr="002303BD">
        <w:rPr>
          <w:rFonts w:cs="Calibri"/>
          <w:spacing w:val="-9"/>
          <w:sz w:val="24"/>
          <w:szCs w:val="24"/>
        </w:rPr>
        <w:t xml:space="preserve"> </w:t>
      </w:r>
      <w:r w:rsidRPr="002303BD">
        <w:rPr>
          <w:rFonts w:cs="Calibri"/>
          <w:sz w:val="24"/>
          <w:szCs w:val="24"/>
        </w:rPr>
        <w:t>i</w:t>
      </w:r>
      <w:r w:rsidRPr="002303BD">
        <w:rPr>
          <w:rFonts w:cs="Calibri"/>
          <w:spacing w:val="-2"/>
          <w:sz w:val="24"/>
          <w:szCs w:val="24"/>
        </w:rPr>
        <w:t xml:space="preserve"> </w:t>
      </w:r>
      <w:r w:rsidRPr="002303BD">
        <w:rPr>
          <w:rFonts w:cs="Calibri"/>
          <w:spacing w:val="1"/>
          <w:sz w:val="24"/>
          <w:szCs w:val="24"/>
        </w:rPr>
        <w:t>n</w:t>
      </w:r>
      <w:r w:rsidRPr="002303BD">
        <w:rPr>
          <w:rFonts w:cs="Calibri"/>
          <w:spacing w:val="-2"/>
          <w:sz w:val="24"/>
          <w:szCs w:val="24"/>
        </w:rPr>
        <w:t>á</w:t>
      </w:r>
      <w:r w:rsidRPr="002303BD">
        <w:rPr>
          <w:rFonts w:cs="Calibri"/>
          <w:sz w:val="24"/>
          <w:szCs w:val="24"/>
        </w:rPr>
        <w:t>r</w:t>
      </w:r>
      <w:r w:rsidRPr="002303BD">
        <w:rPr>
          <w:rFonts w:cs="Calibri"/>
          <w:spacing w:val="1"/>
          <w:sz w:val="24"/>
          <w:szCs w:val="24"/>
        </w:rPr>
        <w:t>odn</w:t>
      </w:r>
      <w:r w:rsidRPr="002303BD">
        <w:rPr>
          <w:rFonts w:cs="Calibri"/>
          <w:sz w:val="24"/>
          <w:szCs w:val="24"/>
        </w:rPr>
        <w:t>í</w:t>
      </w:r>
      <w:r w:rsidRPr="002303BD">
        <w:rPr>
          <w:rFonts w:cs="Calibri"/>
          <w:spacing w:val="-9"/>
          <w:sz w:val="24"/>
          <w:szCs w:val="24"/>
        </w:rPr>
        <w:t xml:space="preserve"> </w:t>
      </w:r>
      <w:r w:rsidRPr="002303BD">
        <w:rPr>
          <w:rFonts w:cs="Calibri"/>
          <w:spacing w:val="1"/>
          <w:sz w:val="24"/>
          <w:szCs w:val="24"/>
        </w:rPr>
        <w:t>ú</w:t>
      </w:r>
      <w:r w:rsidRPr="002303BD">
        <w:rPr>
          <w:rFonts w:cs="Calibri"/>
          <w:spacing w:val="-2"/>
          <w:sz w:val="24"/>
          <w:szCs w:val="24"/>
        </w:rPr>
        <w:t>r</w:t>
      </w:r>
      <w:r w:rsidRPr="002303BD">
        <w:rPr>
          <w:rFonts w:cs="Calibri"/>
          <w:spacing w:val="1"/>
          <w:sz w:val="24"/>
          <w:szCs w:val="24"/>
        </w:rPr>
        <w:t>o</w:t>
      </w:r>
      <w:r w:rsidRPr="002303BD">
        <w:rPr>
          <w:rFonts w:cs="Calibri"/>
          <w:sz w:val="24"/>
          <w:szCs w:val="24"/>
        </w:rPr>
        <w:t>v</w:t>
      </w:r>
      <w:r w:rsidRPr="002303BD">
        <w:rPr>
          <w:rFonts w:cs="Calibri"/>
          <w:spacing w:val="1"/>
          <w:sz w:val="24"/>
          <w:szCs w:val="24"/>
        </w:rPr>
        <w:t>n</w:t>
      </w:r>
      <w:r w:rsidRPr="002303BD">
        <w:rPr>
          <w:rFonts w:cs="Calibri"/>
          <w:sz w:val="24"/>
          <w:szCs w:val="24"/>
        </w:rPr>
        <w:t>i.</w:t>
      </w:r>
    </w:p>
    <w:p w:rsidR="002303BD" w:rsidRP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pacing w:val="1"/>
          <w:sz w:val="24"/>
          <w:szCs w:val="24"/>
        </w:rPr>
        <w:t>P</w:t>
      </w:r>
      <w:r w:rsidRPr="002303BD">
        <w:rPr>
          <w:rFonts w:cs="Calibri"/>
          <w:sz w:val="24"/>
          <w:szCs w:val="24"/>
        </w:rPr>
        <w:t>ři</w:t>
      </w:r>
      <w:r w:rsidRPr="002303BD">
        <w:rPr>
          <w:rFonts w:cs="Calibri"/>
          <w:spacing w:val="1"/>
          <w:sz w:val="24"/>
          <w:szCs w:val="24"/>
        </w:rPr>
        <w:t>p</w:t>
      </w:r>
      <w:r w:rsidRPr="002303BD">
        <w:rPr>
          <w:rFonts w:cs="Calibri"/>
          <w:sz w:val="24"/>
          <w:szCs w:val="24"/>
        </w:rPr>
        <w:t>rav</w:t>
      </w:r>
      <w:r w:rsidRPr="002303BD">
        <w:rPr>
          <w:rFonts w:cs="Calibri"/>
          <w:spacing w:val="-2"/>
          <w:sz w:val="24"/>
          <w:szCs w:val="24"/>
        </w:rPr>
        <w:t>e</w:t>
      </w:r>
      <w:r w:rsidRPr="002303BD">
        <w:rPr>
          <w:rFonts w:cs="Calibri"/>
          <w:spacing w:val="1"/>
          <w:sz w:val="24"/>
          <w:szCs w:val="24"/>
        </w:rPr>
        <w:t>no</w:t>
      </w:r>
      <w:r w:rsidRPr="002303BD">
        <w:rPr>
          <w:rFonts w:cs="Calibri"/>
          <w:sz w:val="24"/>
          <w:szCs w:val="24"/>
        </w:rPr>
        <w:t>st</w:t>
      </w:r>
      <w:r w:rsidRPr="002303BD">
        <w:rPr>
          <w:rFonts w:cs="Calibri"/>
          <w:spacing w:val="-12"/>
          <w:sz w:val="24"/>
          <w:szCs w:val="24"/>
        </w:rPr>
        <w:t xml:space="preserve"> </w:t>
      </w:r>
      <w:r w:rsidRPr="002303BD">
        <w:rPr>
          <w:rFonts w:cs="Calibri"/>
          <w:sz w:val="24"/>
          <w:szCs w:val="24"/>
        </w:rPr>
        <w:t>ř</w:t>
      </w:r>
      <w:r w:rsidRPr="002303BD">
        <w:rPr>
          <w:rFonts w:cs="Calibri"/>
          <w:spacing w:val="1"/>
          <w:sz w:val="24"/>
          <w:szCs w:val="24"/>
        </w:rPr>
        <w:t>e</w:t>
      </w:r>
      <w:r w:rsidRPr="002303BD">
        <w:rPr>
          <w:rFonts w:cs="Calibri"/>
          <w:sz w:val="24"/>
          <w:szCs w:val="24"/>
        </w:rPr>
        <w:t>š</w:t>
      </w:r>
      <w:r w:rsidRPr="002303BD">
        <w:rPr>
          <w:rFonts w:cs="Calibri"/>
          <w:spacing w:val="-2"/>
          <w:sz w:val="24"/>
          <w:szCs w:val="24"/>
        </w:rPr>
        <w:t>i</w:t>
      </w:r>
      <w:r w:rsidRPr="002303BD">
        <w:rPr>
          <w:rFonts w:cs="Calibri"/>
          <w:sz w:val="24"/>
          <w:szCs w:val="24"/>
        </w:rPr>
        <w:t>t</w:t>
      </w:r>
      <w:r w:rsidRPr="002303BD">
        <w:rPr>
          <w:rFonts w:cs="Calibri"/>
          <w:spacing w:val="-2"/>
          <w:sz w:val="24"/>
          <w:szCs w:val="24"/>
        </w:rPr>
        <w:t xml:space="preserve"> </w:t>
      </w:r>
      <w:r w:rsidRPr="002303BD">
        <w:rPr>
          <w:rFonts w:cs="Calibri"/>
          <w:spacing w:val="-1"/>
          <w:sz w:val="24"/>
          <w:szCs w:val="24"/>
        </w:rPr>
        <w:t>k</w:t>
      </w:r>
      <w:r w:rsidRPr="002303BD">
        <w:rPr>
          <w:rFonts w:cs="Calibri"/>
          <w:sz w:val="24"/>
          <w:szCs w:val="24"/>
        </w:rPr>
        <w:t>ri</w:t>
      </w:r>
      <w:r w:rsidRPr="002303BD">
        <w:rPr>
          <w:rFonts w:cs="Calibri"/>
          <w:spacing w:val="1"/>
          <w:sz w:val="24"/>
          <w:szCs w:val="24"/>
        </w:rPr>
        <w:t>zo</w:t>
      </w:r>
      <w:r w:rsidRPr="002303BD">
        <w:rPr>
          <w:rFonts w:cs="Calibri"/>
          <w:spacing w:val="-3"/>
          <w:sz w:val="24"/>
          <w:szCs w:val="24"/>
        </w:rPr>
        <w:t>v</w:t>
      </w:r>
      <w:r w:rsidRPr="002303BD">
        <w:rPr>
          <w:rFonts w:cs="Calibri"/>
          <w:sz w:val="24"/>
          <w:szCs w:val="24"/>
        </w:rPr>
        <w:t>é</w:t>
      </w:r>
      <w:r w:rsidRPr="002303BD">
        <w:rPr>
          <w:rFonts w:cs="Calibri"/>
          <w:spacing w:val="-5"/>
          <w:sz w:val="24"/>
          <w:szCs w:val="24"/>
        </w:rPr>
        <w:t xml:space="preserve"> </w:t>
      </w:r>
      <w:r w:rsidRPr="002303BD">
        <w:rPr>
          <w:rFonts w:cs="Calibri"/>
          <w:sz w:val="24"/>
          <w:szCs w:val="24"/>
        </w:rPr>
        <w:t>s</w:t>
      </w:r>
      <w:r w:rsidRPr="002303BD">
        <w:rPr>
          <w:rFonts w:cs="Calibri"/>
          <w:spacing w:val="1"/>
          <w:sz w:val="24"/>
          <w:szCs w:val="24"/>
        </w:rPr>
        <w:t>t</w:t>
      </w:r>
      <w:r w:rsidRPr="002303BD">
        <w:rPr>
          <w:rFonts w:cs="Calibri"/>
          <w:sz w:val="24"/>
          <w:szCs w:val="24"/>
        </w:rPr>
        <w:t>avy</w:t>
      </w:r>
      <w:r w:rsidRPr="002303BD">
        <w:rPr>
          <w:rFonts w:cs="Calibri"/>
          <w:spacing w:val="-5"/>
          <w:sz w:val="24"/>
          <w:szCs w:val="24"/>
        </w:rPr>
        <w:t xml:space="preserve"> </w:t>
      </w:r>
      <w:r w:rsidRPr="002303BD">
        <w:rPr>
          <w:rFonts w:cs="Calibri"/>
          <w:sz w:val="24"/>
          <w:szCs w:val="24"/>
        </w:rPr>
        <w:t>a</w:t>
      </w:r>
      <w:r w:rsidRPr="002303BD">
        <w:rPr>
          <w:rFonts w:cs="Calibri"/>
          <w:spacing w:val="-2"/>
          <w:sz w:val="24"/>
          <w:szCs w:val="24"/>
        </w:rPr>
        <w:t xml:space="preserve"> </w:t>
      </w:r>
      <w:r w:rsidRPr="002303BD">
        <w:rPr>
          <w:rFonts w:cs="Calibri"/>
          <w:spacing w:val="1"/>
          <w:sz w:val="24"/>
          <w:szCs w:val="24"/>
        </w:rPr>
        <w:t>ž</w:t>
      </w:r>
      <w:r w:rsidRPr="002303BD">
        <w:rPr>
          <w:rFonts w:cs="Calibri"/>
          <w:sz w:val="24"/>
          <w:szCs w:val="24"/>
        </w:rPr>
        <w:t>iv</w:t>
      </w:r>
      <w:r w:rsidRPr="002303BD">
        <w:rPr>
          <w:rFonts w:cs="Calibri"/>
          <w:spacing w:val="1"/>
          <w:sz w:val="24"/>
          <w:szCs w:val="24"/>
        </w:rPr>
        <w:t>e</w:t>
      </w:r>
      <w:r w:rsidRPr="002303BD">
        <w:rPr>
          <w:rFonts w:cs="Calibri"/>
          <w:spacing w:val="-2"/>
          <w:sz w:val="24"/>
          <w:szCs w:val="24"/>
        </w:rPr>
        <w:t>l</w:t>
      </w:r>
      <w:r w:rsidRPr="002303BD">
        <w:rPr>
          <w:rFonts w:cs="Calibri"/>
          <w:spacing w:val="1"/>
          <w:sz w:val="24"/>
          <w:szCs w:val="24"/>
        </w:rPr>
        <w:t>n</w:t>
      </w:r>
      <w:r w:rsidRPr="002303BD">
        <w:rPr>
          <w:rFonts w:cs="Calibri"/>
          <w:sz w:val="24"/>
          <w:szCs w:val="24"/>
        </w:rPr>
        <w:t>é</w:t>
      </w:r>
      <w:r w:rsidRPr="002303BD">
        <w:rPr>
          <w:rFonts w:cs="Calibri"/>
          <w:spacing w:val="-8"/>
          <w:sz w:val="24"/>
          <w:szCs w:val="24"/>
        </w:rPr>
        <w:t xml:space="preserve"> </w:t>
      </w:r>
      <w:r w:rsidRPr="002303BD">
        <w:rPr>
          <w:rFonts w:cs="Calibri"/>
          <w:spacing w:val="1"/>
          <w:sz w:val="24"/>
          <w:szCs w:val="24"/>
        </w:rPr>
        <w:t>po</w:t>
      </w:r>
      <w:r w:rsidRPr="002303BD">
        <w:rPr>
          <w:rFonts w:cs="Calibri"/>
          <w:spacing w:val="-1"/>
          <w:sz w:val="24"/>
          <w:szCs w:val="24"/>
        </w:rPr>
        <w:t>h</w:t>
      </w:r>
      <w:r w:rsidRPr="002303BD">
        <w:rPr>
          <w:rFonts w:cs="Calibri"/>
          <w:sz w:val="24"/>
          <w:szCs w:val="24"/>
        </w:rPr>
        <w:t>r</w:t>
      </w:r>
      <w:r w:rsidRPr="002303BD">
        <w:rPr>
          <w:rFonts w:cs="Calibri"/>
          <w:spacing w:val="1"/>
          <w:sz w:val="24"/>
          <w:szCs w:val="24"/>
        </w:rPr>
        <w:t>o</w:t>
      </w:r>
      <w:r w:rsidRPr="002303BD">
        <w:rPr>
          <w:rFonts w:cs="Calibri"/>
          <w:spacing w:val="-2"/>
          <w:sz w:val="24"/>
          <w:szCs w:val="24"/>
        </w:rPr>
        <w:t>m</w:t>
      </w:r>
      <w:r w:rsidRPr="002303BD">
        <w:rPr>
          <w:rFonts w:cs="Calibri"/>
          <w:sz w:val="24"/>
          <w:szCs w:val="24"/>
        </w:rPr>
        <w:t xml:space="preserve">y na úrovni </w:t>
      </w:r>
      <w:r w:rsidR="00B40580">
        <w:rPr>
          <w:rFonts w:cs="Calibri"/>
          <w:sz w:val="24"/>
          <w:szCs w:val="24"/>
        </w:rPr>
        <w:t>obce</w:t>
      </w:r>
      <w:r w:rsidRPr="002303BD">
        <w:rPr>
          <w:rFonts w:cs="Calibri"/>
          <w:sz w:val="24"/>
          <w:szCs w:val="24"/>
        </w:rPr>
        <w:t>.</w:t>
      </w:r>
    </w:p>
    <w:p w:rsid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z w:val="24"/>
          <w:szCs w:val="24"/>
        </w:rPr>
        <w:t>O</w:t>
      </w:r>
      <w:r w:rsidRPr="002303BD">
        <w:rPr>
          <w:rFonts w:cs="Calibri"/>
          <w:spacing w:val="1"/>
          <w:sz w:val="24"/>
          <w:szCs w:val="24"/>
        </w:rPr>
        <w:t>dpo</w:t>
      </w:r>
      <w:r w:rsidRPr="002303BD">
        <w:rPr>
          <w:rFonts w:cs="Calibri"/>
          <w:sz w:val="24"/>
          <w:szCs w:val="24"/>
        </w:rPr>
        <w:t>v</w:t>
      </w:r>
      <w:r w:rsidRPr="002303BD">
        <w:rPr>
          <w:rFonts w:cs="Calibri"/>
          <w:spacing w:val="1"/>
          <w:sz w:val="24"/>
          <w:szCs w:val="24"/>
        </w:rPr>
        <w:t>ě</w:t>
      </w:r>
      <w:r w:rsidRPr="002303BD">
        <w:rPr>
          <w:rFonts w:cs="Calibri"/>
          <w:spacing w:val="-1"/>
          <w:sz w:val="24"/>
          <w:szCs w:val="24"/>
        </w:rPr>
        <w:t>d</w:t>
      </w:r>
      <w:r w:rsidRPr="002303BD">
        <w:rPr>
          <w:rFonts w:cs="Calibri"/>
          <w:spacing w:val="1"/>
          <w:sz w:val="24"/>
          <w:szCs w:val="24"/>
        </w:rPr>
        <w:t>no</w:t>
      </w:r>
      <w:r w:rsidRPr="002303BD">
        <w:rPr>
          <w:rFonts w:cs="Calibri"/>
          <w:spacing w:val="-3"/>
          <w:sz w:val="24"/>
          <w:szCs w:val="24"/>
        </w:rPr>
        <w:t>s</w:t>
      </w:r>
      <w:r w:rsidRPr="002303BD">
        <w:rPr>
          <w:rFonts w:cs="Calibri"/>
          <w:sz w:val="24"/>
          <w:szCs w:val="24"/>
        </w:rPr>
        <w:t xml:space="preserve">t </w:t>
      </w:r>
      <w:r w:rsidR="00B40580">
        <w:rPr>
          <w:rFonts w:cs="Calibri"/>
          <w:sz w:val="24"/>
          <w:szCs w:val="24"/>
        </w:rPr>
        <w:t>obce</w:t>
      </w:r>
      <w:r w:rsidR="00B444FF">
        <w:rPr>
          <w:rFonts w:cs="Calibri"/>
          <w:sz w:val="24"/>
          <w:szCs w:val="24"/>
        </w:rPr>
        <w:t xml:space="preserve"> </w:t>
      </w:r>
      <w:r w:rsidRPr="002303BD">
        <w:rPr>
          <w:rFonts w:cs="Calibri"/>
          <w:spacing w:val="1"/>
          <w:sz w:val="24"/>
          <w:szCs w:val="24"/>
        </w:rPr>
        <w:t>z</w:t>
      </w:r>
      <w:r w:rsidRPr="002303BD">
        <w:rPr>
          <w:rFonts w:cs="Calibri"/>
          <w:sz w:val="24"/>
          <w:szCs w:val="24"/>
        </w:rPr>
        <w:t>a v</w:t>
      </w:r>
      <w:r w:rsidRPr="002303BD">
        <w:rPr>
          <w:rFonts w:cs="Calibri"/>
          <w:spacing w:val="-1"/>
          <w:sz w:val="24"/>
          <w:szCs w:val="24"/>
        </w:rPr>
        <w:t>y</w:t>
      </w:r>
      <w:r w:rsidRPr="002303BD">
        <w:rPr>
          <w:rFonts w:cs="Calibri"/>
          <w:spacing w:val="1"/>
          <w:sz w:val="24"/>
          <w:szCs w:val="24"/>
        </w:rPr>
        <w:t>t</w:t>
      </w:r>
      <w:r w:rsidRPr="002303BD">
        <w:rPr>
          <w:rFonts w:cs="Calibri"/>
          <w:spacing w:val="-1"/>
          <w:sz w:val="24"/>
          <w:szCs w:val="24"/>
        </w:rPr>
        <w:t>yč</w:t>
      </w:r>
      <w:r w:rsidRPr="002303BD">
        <w:rPr>
          <w:rFonts w:cs="Calibri"/>
          <w:spacing w:val="1"/>
          <w:sz w:val="24"/>
          <w:szCs w:val="24"/>
        </w:rPr>
        <w:t>en</w:t>
      </w:r>
      <w:r w:rsidRPr="002303BD">
        <w:rPr>
          <w:rFonts w:cs="Calibri"/>
          <w:sz w:val="24"/>
          <w:szCs w:val="24"/>
        </w:rPr>
        <w:t xml:space="preserve">é </w:t>
      </w:r>
      <w:r w:rsidRPr="002303BD">
        <w:rPr>
          <w:rFonts w:cs="Calibri"/>
          <w:spacing w:val="-1"/>
          <w:sz w:val="24"/>
          <w:szCs w:val="24"/>
        </w:rPr>
        <w:t>c</w:t>
      </w:r>
      <w:r w:rsidRPr="002303BD">
        <w:rPr>
          <w:rFonts w:cs="Calibri"/>
          <w:sz w:val="24"/>
          <w:szCs w:val="24"/>
        </w:rPr>
        <w:t xml:space="preserve">íle </w:t>
      </w:r>
      <w:r w:rsidRPr="002303BD">
        <w:rPr>
          <w:rFonts w:cs="Calibri"/>
          <w:spacing w:val="1"/>
          <w:sz w:val="24"/>
          <w:szCs w:val="24"/>
        </w:rPr>
        <w:t>P</w:t>
      </w:r>
      <w:r w:rsidRPr="002303BD">
        <w:rPr>
          <w:rFonts w:cs="Calibri"/>
          <w:sz w:val="24"/>
          <w:szCs w:val="24"/>
        </w:rPr>
        <w:t xml:space="preserve">OH </w:t>
      </w:r>
      <w:r w:rsidR="00B40580">
        <w:rPr>
          <w:rFonts w:cs="Calibri"/>
          <w:sz w:val="24"/>
          <w:szCs w:val="24"/>
        </w:rPr>
        <w:t>obce</w:t>
      </w:r>
      <w:r w:rsidRPr="002303BD">
        <w:rPr>
          <w:rFonts w:cs="Calibri"/>
          <w:sz w:val="24"/>
          <w:szCs w:val="24"/>
        </w:rPr>
        <w:t xml:space="preserve"> v</w:t>
      </w:r>
      <w:r w:rsidRPr="002303BD">
        <w:rPr>
          <w:rFonts w:cs="Calibri"/>
          <w:spacing w:val="-1"/>
          <w:sz w:val="24"/>
          <w:szCs w:val="24"/>
        </w:rPr>
        <w:t>č</w:t>
      </w:r>
      <w:r w:rsidRPr="002303BD">
        <w:rPr>
          <w:rFonts w:cs="Calibri"/>
          <w:spacing w:val="1"/>
          <w:sz w:val="24"/>
          <w:szCs w:val="24"/>
        </w:rPr>
        <w:t>etn</w:t>
      </w:r>
      <w:r w:rsidRPr="002303BD">
        <w:rPr>
          <w:rFonts w:cs="Calibri"/>
          <w:sz w:val="24"/>
          <w:szCs w:val="24"/>
        </w:rPr>
        <w:t xml:space="preserve">ě </w:t>
      </w:r>
      <w:r w:rsidRPr="002303BD">
        <w:rPr>
          <w:rFonts w:cs="Calibri"/>
          <w:spacing w:val="-1"/>
          <w:sz w:val="24"/>
          <w:szCs w:val="24"/>
        </w:rPr>
        <w:t>c</w:t>
      </w:r>
      <w:r w:rsidRPr="002303BD">
        <w:rPr>
          <w:rFonts w:cs="Calibri"/>
          <w:sz w:val="24"/>
          <w:szCs w:val="24"/>
        </w:rPr>
        <w:t xml:space="preserve">ílů a </w:t>
      </w:r>
      <w:r w:rsidRPr="002303BD">
        <w:rPr>
          <w:rFonts w:cs="Calibri"/>
          <w:spacing w:val="1"/>
          <w:sz w:val="24"/>
          <w:szCs w:val="24"/>
        </w:rPr>
        <w:t>op</w:t>
      </w:r>
      <w:r w:rsidRPr="002303BD">
        <w:rPr>
          <w:rFonts w:cs="Calibri"/>
          <w:spacing w:val="-2"/>
          <w:sz w:val="24"/>
          <w:szCs w:val="24"/>
        </w:rPr>
        <w:t>a</w:t>
      </w:r>
      <w:r w:rsidRPr="002303BD">
        <w:rPr>
          <w:rFonts w:cs="Calibri"/>
          <w:spacing w:val="1"/>
          <w:sz w:val="24"/>
          <w:szCs w:val="24"/>
        </w:rPr>
        <w:t>t</w:t>
      </w:r>
      <w:r w:rsidRPr="002303BD">
        <w:rPr>
          <w:rFonts w:cs="Calibri"/>
          <w:spacing w:val="-2"/>
          <w:sz w:val="24"/>
          <w:szCs w:val="24"/>
        </w:rPr>
        <w:t>ř</w:t>
      </w:r>
      <w:r w:rsidRPr="002303BD">
        <w:rPr>
          <w:rFonts w:cs="Calibri"/>
          <w:spacing w:val="1"/>
          <w:sz w:val="24"/>
          <w:szCs w:val="24"/>
        </w:rPr>
        <w:t>en</w:t>
      </w:r>
      <w:r w:rsidRPr="002303BD">
        <w:rPr>
          <w:rFonts w:cs="Calibri"/>
          <w:sz w:val="24"/>
          <w:szCs w:val="24"/>
        </w:rPr>
        <w:t>í</w:t>
      </w:r>
      <w:r w:rsidRPr="002303BD">
        <w:rPr>
          <w:sz w:val="24"/>
          <w:szCs w:val="24"/>
        </w:rPr>
        <w:t xml:space="preserve"> </w:t>
      </w:r>
      <w:r w:rsidRPr="002303BD">
        <w:rPr>
          <w:rFonts w:cs="Calibri"/>
          <w:sz w:val="24"/>
          <w:szCs w:val="24"/>
        </w:rPr>
        <w:t>Programu předcházení vzniku odpadů, j</w:t>
      </w:r>
      <w:r w:rsidRPr="002303BD">
        <w:rPr>
          <w:rFonts w:cs="Calibri"/>
          <w:spacing w:val="1"/>
          <w:sz w:val="24"/>
          <w:szCs w:val="24"/>
        </w:rPr>
        <w:t>e</w:t>
      </w:r>
      <w:r w:rsidRPr="002303BD">
        <w:rPr>
          <w:rFonts w:cs="Calibri"/>
          <w:sz w:val="24"/>
          <w:szCs w:val="24"/>
        </w:rPr>
        <w:t>ž</w:t>
      </w:r>
      <w:r w:rsidRPr="002303BD">
        <w:rPr>
          <w:rFonts w:cs="Calibri"/>
          <w:spacing w:val="2"/>
          <w:sz w:val="24"/>
          <w:szCs w:val="24"/>
        </w:rPr>
        <w:t xml:space="preserve"> </w:t>
      </w:r>
      <w:r w:rsidRPr="002303BD">
        <w:rPr>
          <w:rFonts w:cs="Calibri"/>
          <w:spacing w:val="1"/>
          <w:sz w:val="24"/>
          <w:szCs w:val="24"/>
        </w:rPr>
        <w:t>po</w:t>
      </w:r>
      <w:r w:rsidRPr="002303BD">
        <w:rPr>
          <w:rFonts w:cs="Calibri"/>
          <w:sz w:val="24"/>
          <w:szCs w:val="24"/>
        </w:rPr>
        <w:t>v</w:t>
      </w:r>
      <w:r w:rsidRPr="002303BD">
        <w:rPr>
          <w:rFonts w:cs="Calibri"/>
          <w:spacing w:val="1"/>
          <w:sz w:val="24"/>
          <w:szCs w:val="24"/>
        </w:rPr>
        <w:t>ed</w:t>
      </w:r>
      <w:r w:rsidRPr="002303BD">
        <w:rPr>
          <w:rFonts w:cs="Calibri"/>
          <w:spacing w:val="-2"/>
          <w:sz w:val="24"/>
          <w:szCs w:val="24"/>
        </w:rPr>
        <w:t>o</w:t>
      </w:r>
      <w:r w:rsidRPr="002303BD">
        <w:rPr>
          <w:rFonts w:cs="Calibri"/>
          <w:sz w:val="24"/>
          <w:szCs w:val="24"/>
        </w:rPr>
        <w:t>u</w:t>
      </w:r>
      <w:r w:rsidRPr="002303BD">
        <w:rPr>
          <w:rFonts w:cs="Calibri"/>
          <w:spacing w:val="-4"/>
          <w:sz w:val="24"/>
          <w:szCs w:val="24"/>
        </w:rPr>
        <w:t xml:space="preserve"> </w:t>
      </w:r>
      <w:r w:rsidRPr="002303BD">
        <w:rPr>
          <w:rFonts w:cs="Calibri"/>
          <w:spacing w:val="-1"/>
          <w:sz w:val="24"/>
          <w:szCs w:val="24"/>
        </w:rPr>
        <w:t>k</w:t>
      </w:r>
      <w:r w:rsidRPr="002303BD">
        <w:rPr>
          <w:rFonts w:cs="Calibri"/>
          <w:sz w:val="24"/>
          <w:szCs w:val="24"/>
        </w:rPr>
        <w:t>e</w:t>
      </w:r>
      <w:r w:rsidRPr="002303BD">
        <w:rPr>
          <w:rFonts w:cs="Calibri"/>
          <w:spacing w:val="2"/>
          <w:sz w:val="24"/>
          <w:szCs w:val="24"/>
        </w:rPr>
        <w:t xml:space="preserve"> </w:t>
      </w:r>
      <w:r w:rsidRPr="002303BD">
        <w:rPr>
          <w:rFonts w:cs="Calibri"/>
          <w:spacing w:val="1"/>
          <w:sz w:val="24"/>
          <w:szCs w:val="24"/>
        </w:rPr>
        <w:t>z</w:t>
      </w:r>
      <w:r w:rsidRPr="002303BD">
        <w:rPr>
          <w:rFonts w:cs="Calibri"/>
          <w:sz w:val="24"/>
          <w:szCs w:val="24"/>
        </w:rPr>
        <w:t>v</w:t>
      </w:r>
      <w:r w:rsidRPr="002303BD">
        <w:rPr>
          <w:rFonts w:cs="Calibri"/>
          <w:spacing w:val="-1"/>
          <w:sz w:val="24"/>
          <w:szCs w:val="24"/>
        </w:rPr>
        <w:t>ý</w:t>
      </w:r>
      <w:r w:rsidRPr="002303BD">
        <w:rPr>
          <w:rFonts w:cs="Calibri"/>
          <w:sz w:val="24"/>
          <w:szCs w:val="24"/>
        </w:rPr>
        <w:t>š</w:t>
      </w:r>
      <w:r w:rsidRPr="002303BD">
        <w:rPr>
          <w:rFonts w:cs="Calibri"/>
          <w:spacing w:val="1"/>
          <w:sz w:val="24"/>
          <w:szCs w:val="24"/>
        </w:rPr>
        <w:t>en</w:t>
      </w:r>
      <w:r w:rsidRPr="002303BD">
        <w:rPr>
          <w:rFonts w:cs="Calibri"/>
          <w:sz w:val="24"/>
          <w:szCs w:val="24"/>
        </w:rPr>
        <w:t>é</w:t>
      </w:r>
      <w:r w:rsidRPr="002303BD">
        <w:rPr>
          <w:rFonts w:cs="Calibri"/>
          <w:spacing w:val="-4"/>
          <w:sz w:val="24"/>
          <w:szCs w:val="24"/>
        </w:rPr>
        <w:t xml:space="preserve"> </w:t>
      </w:r>
      <w:r w:rsidRPr="002303BD">
        <w:rPr>
          <w:rFonts w:cs="Calibri"/>
          <w:spacing w:val="1"/>
          <w:sz w:val="24"/>
          <w:szCs w:val="24"/>
        </w:rPr>
        <w:t>od</w:t>
      </w:r>
      <w:r w:rsidRPr="002303BD">
        <w:rPr>
          <w:rFonts w:cs="Calibri"/>
          <w:spacing w:val="-1"/>
          <w:sz w:val="24"/>
          <w:szCs w:val="24"/>
        </w:rPr>
        <w:t>p</w:t>
      </w:r>
      <w:r w:rsidRPr="002303BD">
        <w:rPr>
          <w:rFonts w:cs="Calibri"/>
          <w:spacing w:val="1"/>
          <w:sz w:val="24"/>
          <w:szCs w:val="24"/>
        </w:rPr>
        <w:t>o</w:t>
      </w:r>
      <w:r w:rsidRPr="002303BD">
        <w:rPr>
          <w:rFonts w:cs="Calibri"/>
          <w:sz w:val="24"/>
          <w:szCs w:val="24"/>
        </w:rPr>
        <w:t>v</w:t>
      </w:r>
      <w:r w:rsidRPr="002303BD">
        <w:rPr>
          <w:rFonts w:cs="Calibri"/>
          <w:spacing w:val="1"/>
          <w:sz w:val="24"/>
          <w:szCs w:val="24"/>
        </w:rPr>
        <w:t>ě</w:t>
      </w:r>
      <w:r w:rsidRPr="002303BD">
        <w:rPr>
          <w:rFonts w:cs="Calibri"/>
          <w:spacing w:val="-1"/>
          <w:sz w:val="24"/>
          <w:szCs w:val="24"/>
        </w:rPr>
        <w:t>d</w:t>
      </w:r>
      <w:r w:rsidRPr="002303BD">
        <w:rPr>
          <w:rFonts w:cs="Calibri"/>
          <w:spacing w:val="1"/>
          <w:sz w:val="24"/>
          <w:szCs w:val="24"/>
        </w:rPr>
        <w:t>no</w:t>
      </w:r>
      <w:r w:rsidRPr="002303BD">
        <w:rPr>
          <w:rFonts w:cs="Calibri"/>
          <w:sz w:val="24"/>
          <w:szCs w:val="24"/>
        </w:rPr>
        <w:t>s</w:t>
      </w:r>
      <w:r w:rsidRPr="002303BD">
        <w:rPr>
          <w:rFonts w:cs="Calibri"/>
          <w:spacing w:val="1"/>
          <w:sz w:val="24"/>
          <w:szCs w:val="24"/>
        </w:rPr>
        <w:t>t</w:t>
      </w:r>
      <w:r w:rsidRPr="002303BD">
        <w:rPr>
          <w:rFonts w:cs="Calibri"/>
          <w:sz w:val="24"/>
          <w:szCs w:val="24"/>
        </w:rPr>
        <w:t>i</w:t>
      </w:r>
      <w:r w:rsidRPr="002303BD">
        <w:rPr>
          <w:rFonts w:cs="Calibri"/>
          <w:spacing w:val="-9"/>
          <w:sz w:val="24"/>
          <w:szCs w:val="24"/>
        </w:rPr>
        <w:t xml:space="preserve"> </w:t>
      </w:r>
      <w:r w:rsidRPr="002303BD">
        <w:rPr>
          <w:rFonts w:cs="Calibri"/>
          <w:spacing w:val="1"/>
          <w:sz w:val="24"/>
          <w:szCs w:val="24"/>
        </w:rPr>
        <w:t>popu</w:t>
      </w:r>
      <w:r w:rsidRPr="002303BD">
        <w:rPr>
          <w:rFonts w:cs="Calibri"/>
          <w:spacing w:val="-2"/>
          <w:sz w:val="24"/>
          <w:szCs w:val="24"/>
        </w:rPr>
        <w:t>l</w:t>
      </w:r>
      <w:r w:rsidRPr="002303BD">
        <w:rPr>
          <w:rFonts w:cs="Calibri"/>
          <w:sz w:val="24"/>
          <w:szCs w:val="24"/>
        </w:rPr>
        <w:t>a</w:t>
      </w:r>
      <w:r w:rsidRPr="002303BD">
        <w:rPr>
          <w:rFonts w:cs="Calibri"/>
          <w:spacing w:val="-1"/>
          <w:sz w:val="24"/>
          <w:szCs w:val="24"/>
        </w:rPr>
        <w:t>c</w:t>
      </w:r>
      <w:r w:rsidRPr="002303BD">
        <w:rPr>
          <w:rFonts w:cs="Calibri"/>
          <w:sz w:val="24"/>
          <w:szCs w:val="24"/>
        </w:rPr>
        <w:t>e</w:t>
      </w:r>
      <w:r w:rsidRPr="002303BD">
        <w:rPr>
          <w:rFonts w:cs="Calibri"/>
          <w:spacing w:val="-5"/>
          <w:sz w:val="24"/>
          <w:szCs w:val="24"/>
        </w:rPr>
        <w:t xml:space="preserve"> </w:t>
      </w:r>
      <w:r w:rsidRPr="002303BD">
        <w:rPr>
          <w:rFonts w:cs="Calibri"/>
          <w:spacing w:val="1"/>
          <w:sz w:val="24"/>
          <w:szCs w:val="24"/>
        </w:rPr>
        <w:t>z</w:t>
      </w:r>
      <w:r w:rsidRPr="002303BD">
        <w:rPr>
          <w:rFonts w:cs="Calibri"/>
          <w:sz w:val="24"/>
          <w:szCs w:val="24"/>
        </w:rPr>
        <w:t xml:space="preserve">a </w:t>
      </w:r>
      <w:r w:rsidRPr="002303BD">
        <w:rPr>
          <w:rFonts w:cs="Calibri"/>
          <w:spacing w:val="1"/>
          <w:sz w:val="24"/>
          <w:szCs w:val="24"/>
        </w:rPr>
        <w:t>ž</w:t>
      </w:r>
      <w:r w:rsidRPr="002303BD">
        <w:rPr>
          <w:rFonts w:cs="Calibri"/>
          <w:sz w:val="24"/>
          <w:szCs w:val="24"/>
        </w:rPr>
        <w:t>iv</w:t>
      </w:r>
      <w:r w:rsidRPr="002303BD">
        <w:rPr>
          <w:rFonts w:cs="Calibri"/>
          <w:spacing w:val="1"/>
          <w:sz w:val="24"/>
          <w:szCs w:val="24"/>
        </w:rPr>
        <w:t>o</w:t>
      </w:r>
      <w:r w:rsidRPr="002303BD">
        <w:rPr>
          <w:rFonts w:cs="Calibri"/>
          <w:spacing w:val="-1"/>
          <w:sz w:val="24"/>
          <w:szCs w:val="24"/>
        </w:rPr>
        <w:t>t</w:t>
      </w:r>
      <w:r w:rsidRPr="002303BD">
        <w:rPr>
          <w:rFonts w:cs="Calibri"/>
          <w:spacing w:val="1"/>
          <w:sz w:val="24"/>
          <w:szCs w:val="24"/>
        </w:rPr>
        <w:t>n</w:t>
      </w:r>
      <w:r w:rsidRPr="002303BD">
        <w:rPr>
          <w:rFonts w:cs="Calibri"/>
          <w:sz w:val="24"/>
          <w:szCs w:val="24"/>
        </w:rPr>
        <w:t>í</w:t>
      </w:r>
      <w:r w:rsidRPr="002303BD">
        <w:rPr>
          <w:rFonts w:cs="Calibri"/>
          <w:spacing w:val="-5"/>
          <w:sz w:val="24"/>
          <w:szCs w:val="24"/>
        </w:rPr>
        <w:t xml:space="preserve"> </w:t>
      </w:r>
      <w:r w:rsidRPr="002303BD">
        <w:rPr>
          <w:rFonts w:cs="Calibri"/>
          <w:spacing w:val="-1"/>
          <w:sz w:val="24"/>
          <w:szCs w:val="24"/>
        </w:rPr>
        <w:t>p</w:t>
      </w:r>
      <w:r w:rsidRPr="002303BD">
        <w:rPr>
          <w:rFonts w:cs="Calibri"/>
          <w:sz w:val="24"/>
          <w:szCs w:val="24"/>
        </w:rPr>
        <w:t>r</w:t>
      </w:r>
      <w:r w:rsidRPr="002303BD">
        <w:rPr>
          <w:rFonts w:cs="Calibri"/>
          <w:spacing w:val="1"/>
          <w:sz w:val="24"/>
          <w:szCs w:val="24"/>
        </w:rPr>
        <w:t>o</w:t>
      </w:r>
      <w:r w:rsidRPr="002303BD">
        <w:rPr>
          <w:rFonts w:cs="Calibri"/>
          <w:sz w:val="24"/>
          <w:szCs w:val="24"/>
        </w:rPr>
        <w:t>s</w:t>
      </w:r>
      <w:r w:rsidRPr="002303BD">
        <w:rPr>
          <w:rFonts w:cs="Calibri"/>
          <w:spacing w:val="1"/>
          <w:sz w:val="24"/>
          <w:szCs w:val="24"/>
        </w:rPr>
        <w:t>t</w:t>
      </w:r>
      <w:r w:rsidRPr="002303BD">
        <w:rPr>
          <w:rFonts w:cs="Calibri"/>
          <w:spacing w:val="-2"/>
          <w:sz w:val="24"/>
          <w:szCs w:val="24"/>
        </w:rPr>
        <w:t>ř</w:t>
      </w:r>
      <w:r w:rsidRPr="002303BD">
        <w:rPr>
          <w:rFonts w:cs="Calibri"/>
          <w:spacing w:val="1"/>
          <w:sz w:val="24"/>
          <w:szCs w:val="24"/>
        </w:rPr>
        <w:t>ed</w:t>
      </w:r>
      <w:r w:rsidRPr="002303BD">
        <w:rPr>
          <w:rFonts w:cs="Calibri"/>
          <w:sz w:val="24"/>
          <w:szCs w:val="24"/>
        </w:rPr>
        <w:t>í</w:t>
      </w:r>
      <w:r w:rsidRPr="002303BD">
        <w:rPr>
          <w:rFonts w:cs="Calibri"/>
          <w:spacing w:val="-10"/>
          <w:sz w:val="24"/>
          <w:szCs w:val="24"/>
        </w:rPr>
        <w:t xml:space="preserve"> </w:t>
      </w:r>
      <w:r w:rsidRPr="002303BD">
        <w:rPr>
          <w:rFonts w:cs="Calibri"/>
          <w:sz w:val="24"/>
          <w:szCs w:val="24"/>
        </w:rPr>
        <w:t>a</w:t>
      </w:r>
      <w:r w:rsidRPr="002303BD">
        <w:rPr>
          <w:rFonts w:cs="Calibri"/>
          <w:spacing w:val="-2"/>
          <w:sz w:val="24"/>
          <w:szCs w:val="24"/>
        </w:rPr>
        <w:t xml:space="preserve"> </w:t>
      </w:r>
      <w:r w:rsidRPr="002303BD">
        <w:rPr>
          <w:rFonts w:cs="Calibri"/>
          <w:spacing w:val="1"/>
          <w:sz w:val="24"/>
          <w:szCs w:val="24"/>
        </w:rPr>
        <w:t>zd</w:t>
      </w:r>
      <w:r w:rsidRPr="002303BD">
        <w:rPr>
          <w:rFonts w:cs="Calibri"/>
          <w:sz w:val="24"/>
          <w:szCs w:val="24"/>
        </w:rPr>
        <w:t>raví</w:t>
      </w:r>
      <w:r w:rsidRPr="002303BD">
        <w:rPr>
          <w:rFonts w:cs="Calibri"/>
          <w:spacing w:val="-7"/>
          <w:sz w:val="24"/>
          <w:szCs w:val="24"/>
        </w:rPr>
        <w:t xml:space="preserve"> </w:t>
      </w:r>
      <w:r w:rsidRPr="002303BD">
        <w:rPr>
          <w:rFonts w:cs="Calibri"/>
          <w:sz w:val="24"/>
          <w:szCs w:val="24"/>
        </w:rPr>
        <w:t>li</w:t>
      </w:r>
      <w:r w:rsidRPr="002303BD">
        <w:rPr>
          <w:rFonts w:cs="Calibri"/>
          <w:spacing w:val="1"/>
          <w:sz w:val="24"/>
          <w:szCs w:val="24"/>
        </w:rPr>
        <w:t>d</w:t>
      </w:r>
      <w:r w:rsidRPr="002303BD">
        <w:rPr>
          <w:rFonts w:cs="Calibri"/>
          <w:sz w:val="24"/>
          <w:szCs w:val="24"/>
        </w:rPr>
        <w:t>í.</w:t>
      </w:r>
    </w:p>
    <w:p w:rsidR="00B444FF" w:rsidRDefault="00B444FF" w:rsidP="00B444FF">
      <w:pPr>
        <w:widowControl w:val="0"/>
        <w:autoSpaceDE w:val="0"/>
        <w:autoSpaceDN w:val="0"/>
        <w:adjustRightInd w:val="0"/>
        <w:spacing w:line="276" w:lineRule="auto"/>
        <w:ind w:left="709"/>
        <w:jc w:val="both"/>
        <w:rPr>
          <w:rFonts w:cs="Calibri"/>
          <w:sz w:val="24"/>
          <w:szCs w:val="24"/>
        </w:rPr>
      </w:pPr>
    </w:p>
    <w:p w:rsidR="00FA233F" w:rsidRDefault="00B40580" w:rsidP="00FA233F">
      <w:pPr>
        <w:widowControl w:val="0"/>
        <w:autoSpaceDE w:val="0"/>
        <w:autoSpaceDN w:val="0"/>
        <w:adjustRightInd w:val="0"/>
        <w:spacing w:line="276" w:lineRule="auto"/>
        <w:jc w:val="both"/>
        <w:rPr>
          <w:sz w:val="24"/>
          <w:szCs w:val="24"/>
          <w:lang w:val="pl-PL"/>
        </w:rPr>
      </w:pPr>
      <w:r>
        <w:rPr>
          <w:sz w:val="24"/>
          <w:szCs w:val="24"/>
          <w:lang w:val="pl-PL"/>
        </w:rPr>
        <w:t>Obec</w:t>
      </w:r>
      <w:r w:rsidRPr="00B40580">
        <w:rPr>
          <w:sz w:val="24"/>
          <w:szCs w:val="24"/>
          <w:lang w:val="pl-PL"/>
        </w:rPr>
        <w:t xml:space="preserve"> </w:t>
      </w:r>
      <w:r w:rsidR="00B444FF" w:rsidRPr="00B444FF">
        <w:rPr>
          <w:sz w:val="24"/>
          <w:szCs w:val="24"/>
          <w:lang w:val="pl-PL"/>
        </w:rPr>
        <w:t xml:space="preserve">každoročně vyhodnocuje pomocí soustavy indikátorů plnění cílů plánu odpadového hospodářství </w:t>
      </w:r>
      <w:r>
        <w:rPr>
          <w:sz w:val="24"/>
          <w:szCs w:val="24"/>
          <w:lang w:val="pl-PL"/>
        </w:rPr>
        <w:t>obce</w:t>
      </w:r>
      <w:r w:rsidR="00B444FF" w:rsidRPr="00B444FF">
        <w:rPr>
          <w:sz w:val="24"/>
          <w:szCs w:val="24"/>
          <w:lang w:val="pl-PL"/>
        </w:rPr>
        <w:t xml:space="preserve"> a na vyžádání je poskytne orgánu státní správy.</w:t>
      </w:r>
      <w:r w:rsidR="00FA233F">
        <w:rPr>
          <w:sz w:val="24"/>
          <w:szCs w:val="24"/>
          <w:lang w:val="pl-PL"/>
        </w:rPr>
        <w:t xml:space="preserve"> </w:t>
      </w:r>
      <w:r w:rsidR="002303BD" w:rsidRPr="002303BD">
        <w:rPr>
          <w:sz w:val="24"/>
          <w:szCs w:val="24"/>
          <w:lang w:val="pl-PL"/>
        </w:rPr>
        <w:t xml:space="preserve">Na základě výsledků hodnocení změn těchto podmínek navrhuje další opatření pro podporu plnění POH </w:t>
      </w:r>
      <w:r>
        <w:rPr>
          <w:sz w:val="24"/>
          <w:szCs w:val="24"/>
          <w:lang w:val="pl-PL"/>
        </w:rPr>
        <w:t>obce</w:t>
      </w:r>
      <w:r w:rsidR="002303BD" w:rsidRPr="002303BD">
        <w:rPr>
          <w:sz w:val="24"/>
          <w:szCs w:val="24"/>
          <w:lang w:val="pl-PL"/>
        </w:rPr>
        <w:t xml:space="preserve">. </w:t>
      </w:r>
    </w:p>
    <w:p w:rsidR="00FA233F" w:rsidRDefault="00FA233F" w:rsidP="00B444FF">
      <w:pPr>
        <w:spacing w:line="276" w:lineRule="auto"/>
        <w:jc w:val="both"/>
        <w:rPr>
          <w:sz w:val="24"/>
          <w:szCs w:val="24"/>
          <w:lang w:val="pl-PL"/>
        </w:rPr>
      </w:pPr>
    </w:p>
    <w:p w:rsidR="002303BD" w:rsidRPr="002303BD" w:rsidRDefault="00FA233F" w:rsidP="00B444FF">
      <w:pPr>
        <w:spacing w:line="276" w:lineRule="auto"/>
        <w:jc w:val="both"/>
        <w:rPr>
          <w:sz w:val="24"/>
          <w:szCs w:val="24"/>
        </w:rPr>
      </w:pPr>
      <w:r>
        <w:rPr>
          <w:sz w:val="24"/>
          <w:szCs w:val="24"/>
          <w:lang w:val="pl-PL"/>
        </w:rPr>
        <w:t xml:space="preserve">Aktualizace POH obce musí být provedena při zásadní změně podmínek, za nichž byl POH zpacován. </w:t>
      </w:r>
      <w:r w:rsidR="002303BD" w:rsidRPr="002303BD">
        <w:rPr>
          <w:sz w:val="24"/>
          <w:szCs w:val="24"/>
        </w:rPr>
        <w:t xml:space="preserve">Jedná se zejména o: </w:t>
      </w:r>
    </w:p>
    <w:p w:rsidR="002303BD" w:rsidRP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z w:val="24"/>
          <w:szCs w:val="24"/>
        </w:rPr>
        <w:t>změn</w:t>
      </w:r>
      <w:r w:rsidR="00222916">
        <w:rPr>
          <w:rFonts w:cs="Calibri"/>
          <w:sz w:val="24"/>
          <w:szCs w:val="24"/>
        </w:rPr>
        <w:t>u</w:t>
      </w:r>
      <w:r w:rsidRPr="002303BD">
        <w:rPr>
          <w:rFonts w:cs="Calibri"/>
          <w:sz w:val="24"/>
          <w:szCs w:val="24"/>
        </w:rPr>
        <w:t xml:space="preserve"> právních předpisů, zejména zákona o odpadech, případně změn</w:t>
      </w:r>
      <w:r w:rsidR="00222916">
        <w:rPr>
          <w:rFonts w:cs="Calibri"/>
          <w:sz w:val="24"/>
          <w:szCs w:val="24"/>
        </w:rPr>
        <w:t>u</w:t>
      </w:r>
      <w:r w:rsidRPr="002303BD">
        <w:rPr>
          <w:rFonts w:cs="Calibri"/>
          <w:sz w:val="24"/>
          <w:szCs w:val="24"/>
        </w:rPr>
        <w:t xml:space="preserve"> POH </w:t>
      </w:r>
      <w:r w:rsidR="00B40580">
        <w:rPr>
          <w:rFonts w:cs="Calibri"/>
          <w:sz w:val="24"/>
          <w:szCs w:val="24"/>
        </w:rPr>
        <w:t>kraje</w:t>
      </w:r>
      <w:r w:rsidRPr="002303BD">
        <w:rPr>
          <w:rFonts w:cs="Calibri"/>
          <w:sz w:val="24"/>
          <w:szCs w:val="24"/>
        </w:rPr>
        <w:t>,</w:t>
      </w:r>
      <w:r w:rsidR="00B40580">
        <w:rPr>
          <w:rFonts w:cs="Calibri"/>
          <w:sz w:val="24"/>
          <w:szCs w:val="24"/>
        </w:rPr>
        <w:t xml:space="preserve"> </w:t>
      </w:r>
      <w:r w:rsidRPr="002303BD">
        <w:rPr>
          <w:rFonts w:cs="Calibri"/>
          <w:sz w:val="24"/>
          <w:szCs w:val="24"/>
        </w:rPr>
        <w:t xml:space="preserve">pokud tato změna bude mít zásadní dopad na cíle, zásady a opatření stanovené POH </w:t>
      </w:r>
      <w:r w:rsidR="00B40580">
        <w:rPr>
          <w:rFonts w:cs="Calibri"/>
          <w:sz w:val="24"/>
          <w:szCs w:val="24"/>
        </w:rPr>
        <w:t>obce</w:t>
      </w:r>
      <w:r w:rsidRPr="002303BD">
        <w:rPr>
          <w:rFonts w:cs="Calibri"/>
          <w:sz w:val="24"/>
          <w:szCs w:val="24"/>
        </w:rPr>
        <w:t xml:space="preserve">, </w:t>
      </w:r>
    </w:p>
    <w:p w:rsidR="002303BD" w:rsidRPr="002303BD" w:rsidRDefault="002303BD" w:rsidP="00FE48A9">
      <w:pPr>
        <w:widowControl w:val="0"/>
        <w:numPr>
          <w:ilvl w:val="0"/>
          <w:numId w:val="47"/>
        </w:numPr>
        <w:autoSpaceDE w:val="0"/>
        <w:autoSpaceDN w:val="0"/>
        <w:adjustRightInd w:val="0"/>
        <w:spacing w:line="276" w:lineRule="auto"/>
        <w:ind w:left="709"/>
        <w:jc w:val="both"/>
        <w:rPr>
          <w:rFonts w:cs="Calibri"/>
          <w:sz w:val="24"/>
          <w:szCs w:val="24"/>
        </w:rPr>
      </w:pPr>
      <w:r w:rsidRPr="002303BD">
        <w:rPr>
          <w:rFonts w:cs="Calibri"/>
          <w:sz w:val="24"/>
          <w:szCs w:val="24"/>
        </w:rPr>
        <w:t>výrazn</w:t>
      </w:r>
      <w:r w:rsidR="00222916">
        <w:rPr>
          <w:rFonts w:cs="Calibri"/>
          <w:sz w:val="24"/>
          <w:szCs w:val="24"/>
        </w:rPr>
        <w:t>ou</w:t>
      </w:r>
      <w:r w:rsidRPr="002303BD">
        <w:rPr>
          <w:rFonts w:cs="Calibri"/>
          <w:sz w:val="24"/>
          <w:szCs w:val="24"/>
        </w:rPr>
        <w:t xml:space="preserve"> změn</w:t>
      </w:r>
      <w:r w:rsidR="00222916">
        <w:rPr>
          <w:rFonts w:cs="Calibri"/>
          <w:sz w:val="24"/>
          <w:szCs w:val="24"/>
        </w:rPr>
        <w:t>u</w:t>
      </w:r>
      <w:r w:rsidRPr="002303BD">
        <w:rPr>
          <w:rFonts w:cs="Calibri"/>
          <w:sz w:val="24"/>
          <w:szCs w:val="24"/>
        </w:rPr>
        <w:t xml:space="preserve"> technologického vybavení </w:t>
      </w:r>
      <w:r w:rsidR="00B40580">
        <w:rPr>
          <w:rFonts w:cs="Calibri"/>
          <w:sz w:val="24"/>
          <w:szCs w:val="24"/>
        </w:rPr>
        <w:t>obce</w:t>
      </w:r>
      <w:r w:rsidRPr="002303BD">
        <w:rPr>
          <w:rFonts w:cs="Calibri"/>
          <w:sz w:val="24"/>
          <w:szCs w:val="24"/>
        </w:rPr>
        <w:t>, která způsobí zásadní změnu podmínek pro plnění cílů stanovených v</w:t>
      </w:r>
      <w:r w:rsidR="00B40580">
        <w:rPr>
          <w:rFonts w:cs="Calibri"/>
          <w:sz w:val="24"/>
          <w:szCs w:val="24"/>
        </w:rPr>
        <w:t> </w:t>
      </w:r>
      <w:r w:rsidRPr="002303BD">
        <w:rPr>
          <w:rFonts w:cs="Calibri"/>
          <w:sz w:val="24"/>
          <w:szCs w:val="24"/>
        </w:rPr>
        <w:t>POH</w:t>
      </w:r>
      <w:r w:rsidR="00B40580">
        <w:rPr>
          <w:rFonts w:cs="Calibri"/>
          <w:sz w:val="24"/>
          <w:szCs w:val="24"/>
        </w:rPr>
        <w:t xml:space="preserve"> obce</w:t>
      </w:r>
      <w:r w:rsidRPr="002303BD">
        <w:rPr>
          <w:rFonts w:cs="Calibri"/>
          <w:sz w:val="24"/>
          <w:szCs w:val="24"/>
        </w:rPr>
        <w:t>.</w:t>
      </w:r>
    </w:p>
    <w:p w:rsidR="00486482" w:rsidRPr="00B41E9C" w:rsidRDefault="00486482" w:rsidP="00B41E9C">
      <w:pPr>
        <w:rPr>
          <w:sz w:val="24"/>
          <w:szCs w:val="24"/>
        </w:rPr>
      </w:pPr>
    </w:p>
    <w:p w:rsidR="00607C31" w:rsidRDefault="00607C31">
      <w:pPr>
        <w:spacing w:after="160" w:line="259" w:lineRule="auto"/>
      </w:pPr>
      <w:r>
        <w:br w:type="page"/>
      </w:r>
    </w:p>
    <w:p w:rsidR="00937DF4" w:rsidRDefault="00937DF4" w:rsidP="00486482">
      <w:pPr>
        <w:sectPr w:rsidR="00937DF4">
          <w:pgSz w:w="11906" w:h="16838"/>
          <w:pgMar w:top="1417" w:right="1417" w:bottom="1417" w:left="1417" w:header="708" w:footer="708" w:gutter="0"/>
          <w:cols w:space="708"/>
          <w:docGrid w:linePitch="360"/>
        </w:sectPr>
      </w:pPr>
    </w:p>
    <w:p w:rsidR="00937DF4" w:rsidRPr="00CF7CC8" w:rsidRDefault="00937DF4" w:rsidP="00FE48A9">
      <w:pPr>
        <w:pStyle w:val="Nadpis1"/>
        <w:keepLines w:val="0"/>
        <w:numPr>
          <w:ilvl w:val="0"/>
          <w:numId w:val="33"/>
        </w:numPr>
        <w:spacing w:before="120" w:after="360"/>
        <w:ind w:left="432" w:hanging="432"/>
        <w:rPr>
          <w:rFonts w:eastAsia="Times New Roman" w:cs="Times New Roman"/>
          <w:bCs/>
          <w:caps/>
          <w:color w:val="auto"/>
          <w:kern w:val="32"/>
        </w:rPr>
      </w:pPr>
      <w:bookmarkStart w:id="408" w:name="_Toc398307842"/>
      <w:bookmarkStart w:id="409" w:name="_Toc428860070"/>
      <w:bookmarkStart w:id="410" w:name="_Toc428862348"/>
      <w:bookmarkStart w:id="411" w:name="_Toc448235903"/>
      <w:bookmarkStart w:id="412" w:name="_Toc459817433"/>
      <w:r w:rsidRPr="00CF7CC8">
        <w:rPr>
          <w:rFonts w:eastAsia="Times New Roman" w:cs="Times New Roman"/>
          <w:bCs/>
          <w:caps/>
          <w:color w:val="auto"/>
          <w:kern w:val="32"/>
        </w:rPr>
        <w:lastRenderedPageBreak/>
        <w:t>Management odpadového hospodářství</w:t>
      </w:r>
      <w:bookmarkEnd w:id="408"/>
      <w:bookmarkEnd w:id="409"/>
      <w:bookmarkEnd w:id="410"/>
      <w:bookmarkEnd w:id="411"/>
      <w:bookmarkEnd w:id="412"/>
      <w:r w:rsidRPr="00CF7CC8">
        <w:rPr>
          <w:rFonts w:eastAsia="Times New Roman" w:cs="Times New Roman"/>
          <w:bCs/>
          <w:caps/>
          <w:color w:val="auto"/>
          <w:kern w:val="32"/>
        </w:rPr>
        <w:t xml:space="preserve"> </w:t>
      </w:r>
    </w:p>
    <w:p w:rsidR="00937DF4" w:rsidRDefault="00937DF4" w:rsidP="00B7782E">
      <w:pPr>
        <w:spacing w:after="120" w:line="276" w:lineRule="auto"/>
        <w:ind w:right="-28"/>
        <w:jc w:val="both"/>
        <w:rPr>
          <w:sz w:val="24"/>
          <w:szCs w:val="24"/>
        </w:rPr>
      </w:pPr>
      <w:r w:rsidRPr="00795DE8">
        <w:rPr>
          <w:sz w:val="24"/>
          <w:szCs w:val="24"/>
        </w:rPr>
        <w:t xml:space="preserve">Plán odpadového hospodářství města je strategický dokument města v oblasti odpadového hospodářství, který navrhuje, specifikuje a hodnotí nezbytné změny současného nakládání s odpady, které povedou k dosažení shody s novými i budoucími legislativními požadavky a prioritami </w:t>
      </w:r>
      <w:r w:rsidR="00E60D73">
        <w:rPr>
          <w:sz w:val="24"/>
          <w:szCs w:val="24"/>
        </w:rPr>
        <w:t>Královéhradeckého</w:t>
      </w:r>
      <w:r w:rsidRPr="00795DE8">
        <w:rPr>
          <w:sz w:val="24"/>
          <w:szCs w:val="24"/>
        </w:rPr>
        <w:t xml:space="preserve"> kraje v této oblasti.  </w:t>
      </w:r>
      <w:bookmarkStart w:id="413" w:name="_Toc293043729"/>
      <w:bookmarkStart w:id="414" w:name="_Toc300166327"/>
    </w:p>
    <w:p w:rsidR="00B7782E" w:rsidRPr="00795DE8" w:rsidRDefault="00B7782E" w:rsidP="00B7782E">
      <w:pPr>
        <w:spacing w:after="120" w:line="276" w:lineRule="auto"/>
        <w:ind w:right="-28"/>
        <w:jc w:val="both"/>
        <w:rPr>
          <w:sz w:val="24"/>
          <w:szCs w:val="24"/>
        </w:rPr>
      </w:pPr>
    </w:p>
    <w:p w:rsidR="00DD32A0" w:rsidRPr="00CF7CC8" w:rsidRDefault="009D101B"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15" w:name="_Toc428860071"/>
      <w:bookmarkStart w:id="416" w:name="_Toc428862349"/>
      <w:r>
        <w:rPr>
          <w:rFonts w:ascii="Times New Roman" w:eastAsia="Times New Roman" w:hAnsi="Times New Roman" w:cs="Times New Roman"/>
          <w:b/>
          <w:bCs/>
          <w:iCs/>
          <w:color w:val="auto"/>
          <w:sz w:val="28"/>
          <w:szCs w:val="28"/>
        </w:rPr>
        <w:t xml:space="preserve"> </w:t>
      </w:r>
      <w:bookmarkStart w:id="417" w:name="_Toc459817434"/>
      <w:bookmarkStart w:id="418" w:name="_Toc448235904"/>
      <w:r w:rsidR="00DD32A0" w:rsidRPr="00CF7CC8">
        <w:rPr>
          <w:rFonts w:ascii="Times New Roman" w:eastAsia="Times New Roman" w:hAnsi="Times New Roman" w:cs="Times New Roman"/>
          <w:b/>
          <w:bCs/>
          <w:iCs/>
          <w:color w:val="auto"/>
          <w:sz w:val="28"/>
          <w:szCs w:val="28"/>
        </w:rPr>
        <w:t xml:space="preserve">Souhrn cílů </w:t>
      </w:r>
      <w:r w:rsidR="00F03C66">
        <w:rPr>
          <w:rFonts w:ascii="Times New Roman" w:eastAsia="Times New Roman" w:hAnsi="Times New Roman" w:cs="Times New Roman"/>
          <w:b/>
          <w:bCs/>
          <w:iCs/>
          <w:color w:val="auto"/>
          <w:sz w:val="28"/>
          <w:szCs w:val="28"/>
        </w:rPr>
        <w:t>Z</w:t>
      </w:r>
      <w:r w:rsidR="00DD32A0" w:rsidRPr="00CF7CC8">
        <w:rPr>
          <w:rFonts w:ascii="Times New Roman" w:eastAsia="Times New Roman" w:hAnsi="Times New Roman" w:cs="Times New Roman"/>
          <w:b/>
          <w:bCs/>
          <w:iCs/>
          <w:color w:val="auto"/>
          <w:sz w:val="28"/>
          <w:szCs w:val="28"/>
        </w:rPr>
        <w:t>ávazné části</w:t>
      </w:r>
      <w:bookmarkEnd w:id="417"/>
      <w:r w:rsidR="00DD32A0" w:rsidRPr="00CF7CC8">
        <w:rPr>
          <w:rFonts w:ascii="Times New Roman" w:eastAsia="Times New Roman" w:hAnsi="Times New Roman" w:cs="Times New Roman"/>
          <w:b/>
          <w:bCs/>
          <w:iCs/>
          <w:color w:val="auto"/>
          <w:sz w:val="28"/>
          <w:szCs w:val="28"/>
        </w:rPr>
        <w:t xml:space="preserve"> </w:t>
      </w:r>
      <w:bookmarkEnd w:id="415"/>
      <w:bookmarkEnd w:id="416"/>
      <w:bookmarkEnd w:id="418"/>
    </w:p>
    <w:tbl>
      <w:tblPr>
        <w:tblW w:w="14743" w:type="dxa"/>
        <w:tblInd w:w="-386" w:type="dxa"/>
        <w:tblCellMar>
          <w:left w:w="40" w:type="dxa"/>
          <w:right w:w="40" w:type="dxa"/>
        </w:tblCellMar>
        <w:tblLook w:val="0000" w:firstRow="0" w:lastRow="0" w:firstColumn="0" w:lastColumn="0" w:noHBand="0" w:noVBand="0"/>
      </w:tblPr>
      <w:tblGrid>
        <w:gridCol w:w="1458"/>
        <w:gridCol w:w="8057"/>
        <w:gridCol w:w="5228"/>
      </w:tblGrid>
      <w:tr w:rsidR="00BF5096" w:rsidRPr="00C13D12" w:rsidTr="00B7782E">
        <w:trPr>
          <w:cantSplit/>
          <w:trHeight w:val="284"/>
          <w:tblHeader/>
        </w:trPr>
        <w:tc>
          <w:tcPr>
            <w:tcW w:w="1458" w:type="dxa"/>
            <w:tcBorders>
              <w:top w:val="single" w:sz="12" w:space="0" w:color="auto"/>
              <w:left w:val="single" w:sz="12" w:space="0" w:color="auto"/>
              <w:bottom w:val="single" w:sz="6" w:space="0" w:color="auto"/>
              <w:right w:val="single" w:sz="12" w:space="0" w:color="auto"/>
            </w:tcBorders>
            <w:shd w:val="clear" w:color="auto" w:fill="DEEAF6" w:themeFill="accent1" w:themeFillTint="33"/>
            <w:vAlign w:val="center"/>
          </w:tcPr>
          <w:p w:rsidR="00BF5096" w:rsidRPr="009D101B" w:rsidRDefault="00BF5096" w:rsidP="00B7782E">
            <w:pPr>
              <w:spacing w:before="40" w:after="20"/>
              <w:jc w:val="center"/>
              <w:rPr>
                <w:b/>
                <w:sz w:val="22"/>
                <w:szCs w:val="22"/>
              </w:rPr>
            </w:pPr>
            <w:r w:rsidRPr="009D101B">
              <w:rPr>
                <w:b/>
                <w:sz w:val="22"/>
                <w:szCs w:val="22"/>
              </w:rPr>
              <w:t xml:space="preserve">Umístění v kapitole POH </w:t>
            </w:r>
            <w:r w:rsidR="00B40580" w:rsidRPr="009D101B">
              <w:rPr>
                <w:b/>
                <w:sz w:val="22"/>
                <w:szCs w:val="22"/>
              </w:rPr>
              <w:t>města</w:t>
            </w:r>
          </w:p>
        </w:tc>
        <w:tc>
          <w:tcPr>
            <w:tcW w:w="8057" w:type="dxa"/>
            <w:tcBorders>
              <w:top w:val="single" w:sz="12" w:space="0" w:color="auto"/>
              <w:left w:val="single" w:sz="12" w:space="0" w:color="auto"/>
              <w:bottom w:val="single" w:sz="6" w:space="0" w:color="auto"/>
              <w:right w:val="single" w:sz="12" w:space="0" w:color="auto"/>
            </w:tcBorders>
            <w:shd w:val="clear" w:color="auto" w:fill="DEEAF6" w:themeFill="accent1" w:themeFillTint="33"/>
            <w:vAlign w:val="center"/>
          </w:tcPr>
          <w:p w:rsidR="00BF5096" w:rsidRPr="009D101B" w:rsidRDefault="00BF5096" w:rsidP="00B7782E">
            <w:pPr>
              <w:spacing w:before="40" w:after="20"/>
              <w:ind w:left="57" w:right="57"/>
              <w:jc w:val="center"/>
              <w:rPr>
                <w:b/>
                <w:sz w:val="22"/>
                <w:szCs w:val="22"/>
              </w:rPr>
            </w:pPr>
            <w:r w:rsidRPr="009D101B">
              <w:rPr>
                <w:b/>
                <w:sz w:val="22"/>
                <w:szCs w:val="22"/>
              </w:rPr>
              <w:t>Definice cíle</w:t>
            </w:r>
          </w:p>
        </w:tc>
        <w:tc>
          <w:tcPr>
            <w:tcW w:w="5228" w:type="dxa"/>
            <w:tcBorders>
              <w:top w:val="single" w:sz="12" w:space="0" w:color="auto"/>
              <w:left w:val="single" w:sz="12" w:space="0" w:color="auto"/>
              <w:bottom w:val="single" w:sz="6" w:space="0" w:color="auto"/>
              <w:right w:val="single" w:sz="12" w:space="0" w:color="auto"/>
            </w:tcBorders>
            <w:shd w:val="clear" w:color="auto" w:fill="DEEAF6" w:themeFill="accent1" w:themeFillTint="33"/>
            <w:vAlign w:val="center"/>
          </w:tcPr>
          <w:p w:rsidR="00BF5096" w:rsidRPr="009D101B" w:rsidRDefault="00BF5096" w:rsidP="00B7782E">
            <w:pPr>
              <w:spacing w:before="40" w:after="20"/>
              <w:ind w:left="57" w:right="57"/>
              <w:jc w:val="center"/>
              <w:rPr>
                <w:b/>
                <w:sz w:val="22"/>
                <w:szCs w:val="22"/>
              </w:rPr>
            </w:pPr>
            <w:r w:rsidRPr="009D101B">
              <w:rPr>
                <w:b/>
                <w:sz w:val="22"/>
                <w:szCs w:val="22"/>
              </w:rPr>
              <w:t>Indikátor</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3.1.2.1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Koordinovaným a jednotným přístupem vytvořit podmínky k nižší spotřebě primárních zdrojů a postupnému snižování produkce odpadů</w:t>
            </w:r>
            <w:r w:rsidR="00AB5CD7">
              <w:rPr>
                <w:bCs/>
                <w:color w:val="000000"/>
                <w:sz w:val="22"/>
                <w:szCs w:val="22"/>
              </w:rPr>
              <w:t>.</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3.2.1.1a</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7F0628" w:rsidP="00B7782E">
            <w:pPr>
              <w:shd w:val="clear" w:color="auto" w:fill="FFFFFF"/>
              <w:spacing w:before="40" w:after="20"/>
              <w:ind w:left="57" w:right="57" w:firstLine="24"/>
              <w:rPr>
                <w:bCs/>
                <w:color w:val="000000"/>
                <w:sz w:val="22"/>
                <w:szCs w:val="22"/>
              </w:rPr>
            </w:pPr>
            <w:r w:rsidRPr="009D101B">
              <w:rPr>
                <w:bCs/>
                <w:color w:val="000000"/>
                <w:sz w:val="22"/>
                <w:szCs w:val="22"/>
              </w:rPr>
              <w:t>Z</w:t>
            </w:r>
            <w:r w:rsidR="00BF5096" w:rsidRPr="009D101B">
              <w:rPr>
                <w:bCs/>
                <w:color w:val="000000"/>
                <w:sz w:val="22"/>
                <w:szCs w:val="22"/>
              </w:rPr>
              <w:t>avést tříděný sběr minimálně pro odpady z papíru, plastů, skla a kovů.</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Zavedený tříděný sběr pro odpady z papíru, plastů, skla a kovů</w:t>
            </w:r>
          </w:p>
        </w:tc>
      </w:tr>
      <w:tr w:rsidR="00BF5096" w:rsidRPr="00C13D12" w:rsidTr="00AB5CD7">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3.2.1.1b</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Do roku 2020 zvýšit nejméně na 50 % hmotnosti celkovou úroveň přípravy k</w:t>
            </w:r>
            <w:r w:rsidR="00B40580" w:rsidRPr="009D101B">
              <w:rPr>
                <w:bCs/>
                <w:color w:val="000000"/>
                <w:sz w:val="22"/>
                <w:szCs w:val="22"/>
              </w:rPr>
              <w:t> </w:t>
            </w:r>
            <w:r w:rsidRPr="009D101B">
              <w:rPr>
                <w:bCs/>
                <w:color w:val="000000"/>
                <w:sz w:val="22"/>
                <w:szCs w:val="22"/>
              </w:rPr>
              <w:t>opětovnému</w:t>
            </w:r>
            <w:r w:rsidR="00B40580" w:rsidRPr="009D101B">
              <w:rPr>
                <w:bCs/>
                <w:color w:val="000000"/>
                <w:sz w:val="22"/>
                <w:szCs w:val="22"/>
              </w:rPr>
              <w:t xml:space="preserve"> </w:t>
            </w:r>
            <w:r w:rsidRPr="009D101B">
              <w:rPr>
                <w:bCs/>
                <w:color w:val="000000"/>
                <w:sz w:val="22"/>
                <w:szCs w:val="22"/>
              </w:rPr>
              <w:t>použití a recyklaci alespoň u odpadů z materiálů jako je papír, plast, kov, sklo, pocházejících z domácností, a případně odpady jiného původu, pokud jsou tyto toky odpadů podobné odpadům z domácností.</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 xml:space="preserve">Úroveň přípravy k opětovnému použití a recyklaci u odpadů z materiálů jako je papír, plast, kov a </w:t>
            </w:r>
            <w:r w:rsidR="00AB5CD7">
              <w:rPr>
                <w:bCs/>
                <w:color w:val="000000"/>
                <w:sz w:val="22"/>
                <w:szCs w:val="22"/>
              </w:rPr>
              <w:t>sklo</w:t>
            </w:r>
          </w:p>
        </w:tc>
      </w:tr>
      <w:tr w:rsidR="00BF5096" w:rsidRPr="00C13D12" w:rsidTr="00AB5CD7">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3.2.2.1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Směsný komunální odpad (po vytřídění materiálově využitelných složek, nebezpečných složek a biologicky rozložitelných odpadů) zejména energeticky využívat v zařízeních k</w:t>
            </w:r>
            <w:r w:rsidR="00B40580" w:rsidRPr="009D101B">
              <w:rPr>
                <w:bCs/>
                <w:color w:val="000000"/>
                <w:sz w:val="22"/>
                <w:szCs w:val="22"/>
              </w:rPr>
              <w:t> </w:t>
            </w:r>
            <w:r w:rsidRPr="009D101B">
              <w:rPr>
                <w:bCs/>
                <w:color w:val="000000"/>
                <w:sz w:val="22"/>
                <w:szCs w:val="22"/>
              </w:rPr>
              <w:t>tomu</w:t>
            </w:r>
            <w:r w:rsidR="00B40580" w:rsidRPr="009D101B">
              <w:rPr>
                <w:bCs/>
                <w:color w:val="000000"/>
                <w:sz w:val="22"/>
                <w:szCs w:val="22"/>
              </w:rPr>
              <w:t xml:space="preserve"> </w:t>
            </w:r>
            <w:r w:rsidRPr="009D101B">
              <w:rPr>
                <w:bCs/>
                <w:color w:val="000000"/>
                <w:sz w:val="22"/>
                <w:szCs w:val="22"/>
              </w:rPr>
              <w:t>určených v souladu s platnou legislativou.</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Množství využitého směsného komunálního odpadu</w:t>
            </w:r>
          </w:p>
        </w:tc>
      </w:tr>
      <w:tr w:rsidR="00BF5096" w:rsidRPr="00C13D12" w:rsidTr="00AB5CD7">
        <w:trPr>
          <w:cantSplit/>
          <w:trHeight w:val="284"/>
        </w:trPr>
        <w:tc>
          <w:tcPr>
            <w:tcW w:w="1458" w:type="dxa"/>
            <w:tcBorders>
              <w:top w:val="single" w:sz="6" w:space="0" w:color="auto"/>
              <w:left w:val="single" w:sz="12" w:space="0" w:color="auto"/>
              <w:bottom w:val="single" w:sz="12"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3.3.1</w:t>
            </w:r>
          </w:p>
        </w:tc>
        <w:tc>
          <w:tcPr>
            <w:tcW w:w="8057" w:type="dxa"/>
            <w:tcBorders>
              <w:top w:val="single" w:sz="6" w:space="0" w:color="auto"/>
              <w:left w:val="single" w:sz="12" w:space="0" w:color="auto"/>
              <w:bottom w:val="single" w:sz="12"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w:t>
            </w:r>
            <w:r w:rsidR="009D101B">
              <w:rPr>
                <w:bCs/>
                <w:color w:val="000000"/>
                <w:sz w:val="22"/>
                <w:szCs w:val="22"/>
              </w:rPr>
              <w:t> </w:t>
            </w:r>
            <w:r w:rsidRPr="009D101B">
              <w:rPr>
                <w:bCs/>
                <w:color w:val="000000"/>
                <w:sz w:val="22"/>
                <w:szCs w:val="22"/>
              </w:rPr>
              <w:t>roce</w:t>
            </w:r>
            <w:r w:rsidR="009D101B">
              <w:rPr>
                <w:bCs/>
                <w:color w:val="000000"/>
                <w:sz w:val="22"/>
                <w:szCs w:val="22"/>
              </w:rPr>
              <w:t xml:space="preserve"> </w:t>
            </w:r>
            <w:r w:rsidRPr="009D101B">
              <w:rPr>
                <w:bCs/>
                <w:color w:val="000000"/>
                <w:sz w:val="22"/>
                <w:szCs w:val="22"/>
              </w:rPr>
              <w:t>1995.</w:t>
            </w:r>
          </w:p>
        </w:tc>
        <w:tc>
          <w:tcPr>
            <w:tcW w:w="5228" w:type="dxa"/>
            <w:tcBorders>
              <w:top w:val="single" w:sz="6" w:space="0" w:color="auto"/>
              <w:left w:val="single" w:sz="12" w:space="0" w:color="auto"/>
              <w:bottom w:val="single" w:sz="12"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Množství BRKO uloženého na skládky</w:t>
            </w:r>
          </w:p>
          <w:p w:rsidR="007F0628" w:rsidRPr="009D101B" w:rsidRDefault="007F0628" w:rsidP="00B7782E">
            <w:pPr>
              <w:shd w:val="clear" w:color="auto" w:fill="FFFFFF"/>
              <w:spacing w:before="40" w:after="20"/>
              <w:ind w:left="57" w:right="57" w:firstLine="24"/>
              <w:rPr>
                <w:bCs/>
                <w:color w:val="000000"/>
                <w:sz w:val="22"/>
                <w:szCs w:val="22"/>
              </w:rPr>
            </w:pPr>
            <w:r w:rsidRPr="009D101B">
              <w:rPr>
                <w:rFonts w:eastAsia="Calibri"/>
                <w:sz w:val="22"/>
                <w:szCs w:val="22"/>
              </w:rPr>
              <w:t>(cílová hodnota pro rok 20</w:t>
            </w:r>
            <w:r w:rsidR="00AB5CD7">
              <w:rPr>
                <w:rFonts w:eastAsia="Calibri"/>
                <w:sz w:val="22"/>
                <w:szCs w:val="22"/>
              </w:rPr>
              <w:t>20 je maximálně 52 kg/obyvatel)</w:t>
            </w:r>
          </w:p>
        </w:tc>
      </w:tr>
      <w:tr w:rsidR="00BF5096" w:rsidRPr="00C13D12" w:rsidTr="00B7782E">
        <w:trPr>
          <w:cantSplit/>
          <w:trHeight w:val="284"/>
        </w:trPr>
        <w:tc>
          <w:tcPr>
            <w:tcW w:w="1458" w:type="dxa"/>
            <w:tcBorders>
              <w:top w:val="single" w:sz="12"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lastRenderedPageBreak/>
              <w:t>3.4.1</w:t>
            </w:r>
          </w:p>
        </w:tc>
        <w:tc>
          <w:tcPr>
            <w:tcW w:w="8057" w:type="dxa"/>
            <w:tcBorders>
              <w:top w:val="single" w:sz="12"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rFonts w:eastAsia="Calibri"/>
                <w:sz w:val="22"/>
                <w:szCs w:val="22"/>
              </w:rPr>
              <w:t>Zvýšit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 pod katalogovým číslem 17 05 04 (zemina a kamení).</w:t>
            </w:r>
          </w:p>
        </w:tc>
        <w:tc>
          <w:tcPr>
            <w:tcW w:w="5228" w:type="dxa"/>
            <w:tcBorders>
              <w:top w:val="single" w:sz="12" w:space="0" w:color="auto"/>
              <w:left w:val="single" w:sz="12" w:space="0" w:color="auto"/>
              <w:bottom w:val="single" w:sz="6" w:space="0" w:color="auto"/>
              <w:right w:val="single" w:sz="12" w:space="0" w:color="auto"/>
            </w:tcBorders>
            <w:shd w:val="clear" w:color="auto" w:fill="FFFFFF"/>
            <w:vAlign w:val="center"/>
          </w:tcPr>
          <w:p w:rsidR="00BF5096" w:rsidRPr="009D101B" w:rsidRDefault="007F0628" w:rsidP="00B7782E">
            <w:pPr>
              <w:shd w:val="clear" w:color="auto" w:fill="FFFFFF"/>
              <w:spacing w:before="40" w:after="20"/>
              <w:ind w:left="57" w:right="57" w:firstLine="24"/>
              <w:rPr>
                <w:rFonts w:eastAsia="Calibri"/>
                <w:sz w:val="22"/>
                <w:szCs w:val="22"/>
              </w:rPr>
            </w:pPr>
            <w:r w:rsidRPr="009D101B">
              <w:rPr>
                <w:rFonts w:eastAsia="Calibri"/>
                <w:sz w:val="22"/>
                <w:szCs w:val="22"/>
              </w:rPr>
              <w:t>Množství využitých (případně předaných k využití) stavebních a demoličních odpadů</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3.5.1a</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7F0628" w:rsidP="00B7782E">
            <w:pPr>
              <w:shd w:val="clear" w:color="auto" w:fill="FFFFFF"/>
              <w:spacing w:before="40" w:after="20"/>
              <w:ind w:left="57" w:right="57" w:firstLine="24"/>
              <w:rPr>
                <w:rFonts w:eastAsia="Calibri"/>
                <w:sz w:val="22"/>
                <w:szCs w:val="22"/>
              </w:rPr>
            </w:pPr>
            <w:r w:rsidRPr="009D101B">
              <w:rPr>
                <w:rFonts w:eastAsia="Calibri"/>
                <w:sz w:val="22"/>
                <w:szCs w:val="22"/>
              </w:rPr>
              <w:t>Podporovat snižování měrné produkce nebezpečných odpadů při zajištění maximálního třídění nebezpečných složek komunálního odpadu.</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7F0628" w:rsidP="00B7782E">
            <w:pPr>
              <w:shd w:val="clear" w:color="auto" w:fill="FFFFFF"/>
              <w:spacing w:before="40" w:after="20"/>
              <w:ind w:left="57" w:right="57" w:firstLine="24"/>
              <w:rPr>
                <w:bCs/>
                <w:color w:val="000000"/>
                <w:sz w:val="22"/>
                <w:szCs w:val="22"/>
              </w:rPr>
            </w:pPr>
            <w:r w:rsidRPr="009D101B">
              <w:rPr>
                <w:rFonts w:eastAsia="Calibri"/>
                <w:sz w:val="22"/>
                <w:szCs w:val="22"/>
              </w:rPr>
              <w:t>Produkce nebezpe</w:t>
            </w:r>
            <w:r w:rsidR="00AB5CD7">
              <w:rPr>
                <w:rFonts w:eastAsia="Calibri"/>
                <w:sz w:val="22"/>
                <w:szCs w:val="22"/>
              </w:rPr>
              <w:t>čných složek komunálních odpadů</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3.5.1b</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Zvyšovat podíl materiálově využitých nebezpečných odpadů.</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Množství nebezpečných odpadů materiálově využitých, nebo př</w:t>
            </w:r>
            <w:r w:rsidR="00AB5CD7">
              <w:rPr>
                <w:bCs/>
                <w:color w:val="000000"/>
                <w:sz w:val="22"/>
                <w:szCs w:val="22"/>
              </w:rPr>
              <w:t>edaných k materiálovému využití</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3.5.1c</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Minimalizovat negativní účinky při nakládání s nebezpečnými odpady na lidské zdraví a životní prostředí.</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3.5.1d</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Odstranit staré zátěže, kde se nacházejí nebezpečné odpady.</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Množství neodstraněných starých zátěží na pozemcích města</w:t>
            </w:r>
          </w:p>
        </w:tc>
      </w:tr>
      <w:tr w:rsidR="009A6841"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9A6841" w:rsidRPr="009D101B" w:rsidRDefault="009A6841" w:rsidP="00B7782E">
            <w:pPr>
              <w:shd w:val="clear" w:color="auto" w:fill="FFFFFF"/>
              <w:spacing w:before="40" w:after="20"/>
              <w:jc w:val="center"/>
              <w:rPr>
                <w:sz w:val="22"/>
                <w:szCs w:val="22"/>
              </w:rPr>
            </w:pPr>
            <w:r w:rsidRPr="009D101B">
              <w:rPr>
                <w:sz w:val="22"/>
                <w:szCs w:val="22"/>
              </w:rPr>
              <w:t>3.6.1.1a</w:t>
            </w:r>
          </w:p>
        </w:tc>
        <w:tc>
          <w:tcPr>
            <w:tcW w:w="8057" w:type="dxa"/>
            <w:tcBorders>
              <w:left w:val="single" w:sz="12" w:space="0" w:color="auto"/>
              <w:bottom w:val="single" w:sz="4" w:space="0" w:color="auto"/>
              <w:right w:val="single" w:sz="12" w:space="0" w:color="auto"/>
            </w:tcBorders>
            <w:vAlign w:val="center"/>
          </w:tcPr>
          <w:p w:rsidR="009A6841" w:rsidRPr="009D101B" w:rsidRDefault="009A6841" w:rsidP="00B7782E">
            <w:pPr>
              <w:suppressAutoHyphens/>
              <w:spacing w:before="40" w:after="20"/>
              <w:ind w:left="57" w:right="57"/>
              <w:rPr>
                <w:sz w:val="22"/>
                <w:szCs w:val="22"/>
              </w:rPr>
            </w:pPr>
            <w:r w:rsidRPr="009D101B">
              <w:rPr>
                <w:sz w:val="22"/>
                <w:szCs w:val="22"/>
              </w:rPr>
              <w:t>Podpořit zvýšení celkové recyklace obalů na úroveň 70 % do roku 2020</w:t>
            </w:r>
            <w:r w:rsidR="00AB5CD7">
              <w:rPr>
                <w:sz w:val="22"/>
                <w:szCs w:val="22"/>
              </w:rPr>
              <w:t>.</w:t>
            </w:r>
          </w:p>
        </w:tc>
        <w:tc>
          <w:tcPr>
            <w:tcW w:w="5228" w:type="dxa"/>
            <w:tcBorders>
              <w:left w:val="single" w:sz="12" w:space="0" w:color="auto"/>
              <w:bottom w:val="single" w:sz="4" w:space="0" w:color="auto"/>
              <w:right w:val="single" w:sz="12" w:space="0" w:color="auto"/>
            </w:tcBorders>
            <w:vAlign w:val="center"/>
          </w:tcPr>
          <w:p w:rsidR="009A6841" w:rsidRPr="009D101B" w:rsidRDefault="009A6841"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9A6841"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9A6841" w:rsidRPr="009D101B" w:rsidRDefault="009A6841" w:rsidP="00B7782E">
            <w:pPr>
              <w:shd w:val="clear" w:color="auto" w:fill="FFFFFF"/>
              <w:spacing w:before="40" w:after="20"/>
              <w:jc w:val="center"/>
              <w:rPr>
                <w:sz w:val="22"/>
                <w:szCs w:val="22"/>
              </w:rPr>
            </w:pPr>
            <w:r w:rsidRPr="009D101B">
              <w:rPr>
                <w:sz w:val="22"/>
                <w:szCs w:val="22"/>
              </w:rPr>
              <w:t>3.6.1.1b</w:t>
            </w:r>
          </w:p>
        </w:tc>
        <w:tc>
          <w:tcPr>
            <w:tcW w:w="8057"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uppressAutoHyphens/>
              <w:spacing w:before="40" w:after="20"/>
              <w:ind w:left="57" w:right="57"/>
              <w:rPr>
                <w:sz w:val="22"/>
                <w:szCs w:val="22"/>
              </w:rPr>
            </w:pPr>
            <w:r w:rsidRPr="009D101B">
              <w:rPr>
                <w:sz w:val="22"/>
                <w:szCs w:val="22"/>
              </w:rPr>
              <w:t>Podpořit zvýšení celkového využití odpadů z obalů na úroveň 80 % do roku 2020.</w:t>
            </w:r>
          </w:p>
        </w:tc>
        <w:tc>
          <w:tcPr>
            <w:tcW w:w="5228"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9A6841"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9A6841" w:rsidRPr="009D101B" w:rsidRDefault="009A6841" w:rsidP="00B7782E">
            <w:pPr>
              <w:shd w:val="clear" w:color="auto" w:fill="FFFFFF"/>
              <w:spacing w:before="40" w:after="20"/>
              <w:jc w:val="center"/>
              <w:rPr>
                <w:sz w:val="22"/>
                <w:szCs w:val="22"/>
              </w:rPr>
            </w:pPr>
            <w:r w:rsidRPr="009D101B">
              <w:rPr>
                <w:sz w:val="22"/>
                <w:szCs w:val="22"/>
              </w:rPr>
              <w:t>3.6.1.1c</w:t>
            </w:r>
          </w:p>
        </w:tc>
        <w:tc>
          <w:tcPr>
            <w:tcW w:w="8057"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uppressAutoHyphens/>
              <w:spacing w:before="40" w:after="20"/>
              <w:ind w:left="57" w:right="57"/>
              <w:rPr>
                <w:sz w:val="22"/>
                <w:szCs w:val="22"/>
              </w:rPr>
            </w:pPr>
            <w:r w:rsidRPr="009D101B">
              <w:rPr>
                <w:sz w:val="22"/>
                <w:szCs w:val="22"/>
              </w:rPr>
              <w:t>Podpořit zvýšení recyklace plastových obalů na úroveň 50 % do roku 2020.</w:t>
            </w:r>
          </w:p>
        </w:tc>
        <w:tc>
          <w:tcPr>
            <w:tcW w:w="5228"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9A6841"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9A6841" w:rsidRPr="009D101B" w:rsidRDefault="009A6841" w:rsidP="00B7782E">
            <w:pPr>
              <w:shd w:val="clear" w:color="auto" w:fill="FFFFFF"/>
              <w:spacing w:before="40" w:after="20"/>
              <w:jc w:val="center"/>
              <w:rPr>
                <w:sz w:val="22"/>
                <w:szCs w:val="22"/>
              </w:rPr>
            </w:pPr>
            <w:r w:rsidRPr="009D101B">
              <w:rPr>
                <w:sz w:val="22"/>
                <w:szCs w:val="22"/>
              </w:rPr>
              <w:t>3.6.1.1d</w:t>
            </w:r>
          </w:p>
        </w:tc>
        <w:tc>
          <w:tcPr>
            <w:tcW w:w="8057"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uppressAutoHyphens/>
              <w:spacing w:before="40" w:after="20"/>
              <w:ind w:left="57" w:right="57"/>
              <w:rPr>
                <w:sz w:val="22"/>
                <w:szCs w:val="22"/>
              </w:rPr>
            </w:pPr>
            <w:r w:rsidRPr="009D101B">
              <w:rPr>
                <w:sz w:val="22"/>
                <w:szCs w:val="22"/>
              </w:rPr>
              <w:t>Podpořit zvýšení recyklace kovových obalů na úroveň 55 % do roku 2020.</w:t>
            </w:r>
          </w:p>
        </w:tc>
        <w:tc>
          <w:tcPr>
            <w:tcW w:w="5228" w:type="dxa"/>
            <w:tcBorders>
              <w:top w:val="single" w:sz="4" w:space="0" w:color="auto"/>
              <w:left w:val="single" w:sz="12" w:space="0" w:color="auto"/>
              <w:bottom w:val="single" w:sz="4" w:space="0" w:color="auto"/>
              <w:right w:val="single" w:sz="12" w:space="0" w:color="auto"/>
            </w:tcBorders>
            <w:vAlign w:val="center"/>
          </w:tcPr>
          <w:p w:rsidR="009A6841" w:rsidRPr="009D101B" w:rsidRDefault="009A6841"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9A6841" w:rsidRPr="00C13D12" w:rsidTr="00B7782E">
        <w:trPr>
          <w:cantSplit/>
          <w:trHeight w:val="284"/>
        </w:trPr>
        <w:tc>
          <w:tcPr>
            <w:tcW w:w="1458" w:type="dxa"/>
            <w:tcBorders>
              <w:top w:val="single" w:sz="6" w:space="0" w:color="auto"/>
              <w:left w:val="single" w:sz="12" w:space="0" w:color="auto"/>
              <w:bottom w:val="single" w:sz="8" w:space="0" w:color="auto"/>
              <w:right w:val="single" w:sz="12" w:space="0" w:color="auto"/>
            </w:tcBorders>
            <w:shd w:val="clear" w:color="auto" w:fill="FFFFFF"/>
            <w:vAlign w:val="center"/>
          </w:tcPr>
          <w:p w:rsidR="009A6841" w:rsidRPr="009D101B" w:rsidRDefault="009A6841" w:rsidP="00B7782E">
            <w:pPr>
              <w:shd w:val="clear" w:color="auto" w:fill="FFFFFF"/>
              <w:spacing w:before="40" w:after="20"/>
              <w:jc w:val="center"/>
              <w:rPr>
                <w:sz w:val="22"/>
                <w:szCs w:val="22"/>
              </w:rPr>
            </w:pPr>
            <w:r w:rsidRPr="009D101B">
              <w:rPr>
                <w:sz w:val="22"/>
                <w:szCs w:val="22"/>
              </w:rPr>
              <w:t>3.6.1.1e</w:t>
            </w:r>
          </w:p>
        </w:tc>
        <w:tc>
          <w:tcPr>
            <w:tcW w:w="8057" w:type="dxa"/>
            <w:tcBorders>
              <w:top w:val="single" w:sz="4" w:space="0" w:color="auto"/>
              <w:left w:val="single" w:sz="12" w:space="0" w:color="auto"/>
              <w:bottom w:val="single" w:sz="8" w:space="0" w:color="auto"/>
              <w:right w:val="single" w:sz="12" w:space="0" w:color="auto"/>
            </w:tcBorders>
            <w:vAlign w:val="center"/>
          </w:tcPr>
          <w:p w:rsidR="009A6841" w:rsidRPr="009D101B" w:rsidRDefault="009A6841" w:rsidP="00B7782E">
            <w:pPr>
              <w:suppressAutoHyphens/>
              <w:spacing w:before="40" w:after="20"/>
              <w:ind w:left="57" w:right="57"/>
              <w:rPr>
                <w:sz w:val="22"/>
                <w:szCs w:val="22"/>
              </w:rPr>
            </w:pPr>
            <w:r w:rsidRPr="009D101B">
              <w:rPr>
                <w:sz w:val="22"/>
                <w:szCs w:val="22"/>
              </w:rPr>
              <w:t>Podpořit dosažení 55 % celkového využití prodejních obalů určených spotřebiteli do roku 2020.</w:t>
            </w:r>
          </w:p>
        </w:tc>
        <w:tc>
          <w:tcPr>
            <w:tcW w:w="5228" w:type="dxa"/>
            <w:tcBorders>
              <w:top w:val="single" w:sz="4" w:space="0" w:color="auto"/>
              <w:left w:val="single" w:sz="12" w:space="0" w:color="auto"/>
              <w:bottom w:val="single" w:sz="8" w:space="0" w:color="auto"/>
              <w:right w:val="single" w:sz="12" w:space="0" w:color="auto"/>
            </w:tcBorders>
            <w:vAlign w:val="center"/>
          </w:tcPr>
          <w:p w:rsidR="009A6841" w:rsidRPr="009D101B" w:rsidRDefault="009A6841"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3.6.1.1f</w:t>
            </w:r>
          </w:p>
        </w:tc>
        <w:tc>
          <w:tcPr>
            <w:tcW w:w="8057" w:type="dxa"/>
            <w:tcBorders>
              <w:top w:val="single" w:sz="8" w:space="0" w:color="auto"/>
              <w:left w:val="single" w:sz="12" w:space="0" w:color="auto"/>
              <w:bottom w:val="single" w:sz="8" w:space="0" w:color="auto"/>
              <w:right w:val="single" w:sz="12" w:space="0" w:color="auto"/>
            </w:tcBorders>
            <w:vAlign w:val="center"/>
          </w:tcPr>
          <w:p w:rsidR="00BF5096" w:rsidRPr="009D101B" w:rsidRDefault="00BF5096" w:rsidP="00B7782E">
            <w:pPr>
              <w:suppressAutoHyphens/>
              <w:spacing w:before="40" w:after="20"/>
              <w:ind w:left="57" w:right="57"/>
              <w:rPr>
                <w:sz w:val="22"/>
                <w:szCs w:val="22"/>
              </w:rPr>
            </w:pPr>
            <w:r w:rsidRPr="009D101B">
              <w:rPr>
                <w:sz w:val="22"/>
                <w:szCs w:val="22"/>
              </w:rPr>
              <w:t>Podpořit dosažení 50 % recyklace prodejních obalů určených spotřebiteli do roku 2020.</w:t>
            </w:r>
          </w:p>
        </w:tc>
        <w:tc>
          <w:tcPr>
            <w:tcW w:w="5228" w:type="dxa"/>
            <w:tcBorders>
              <w:top w:val="single" w:sz="8" w:space="0" w:color="auto"/>
              <w:left w:val="single" w:sz="12" w:space="0" w:color="auto"/>
              <w:bottom w:val="single" w:sz="8" w:space="0" w:color="auto"/>
              <w:right w:val="single" w:sz="12" w:space="0" w:color="auto"/>
            </w:tcBorders>
            <w:vAlign w:val="center"/>
          </w:tcPr>
          <w:p w:rsidR="00BF5096" w:rsidRPr="009D101B" w:rsidRDefault="009A6841" w:rsidP="00B7782E">
            <w:pPr>
              <w:suppressAutoHyphens/>
              <w:spacing w:before="40" w:after="20"/>
              <w:ind w:left="57" w:right="57"/>
              <w:rPr>
                <w:sz w:val="22"/>
                <w:szCs w:val="22"/>
              </w:rPr>
            </w:pPr>
            <w:r w:rsidRPr="009D101B">
              <w:rPr>
                <w:sz w:val="22"/>
                <w:szCs w:val="22"/>
              </w:rPr>
              <w:t>N</w:t>
            </w:r>
            <w:r w:rsidR="00BF5096" w:rsidRPr="009D101B">
              <w:rPr>
                <w:sz w:val="22"/>
                <w:szCs w:val="22"/>
              </w:rPr>
              <w:t>estanoven</w:t>
            </w:r>
          </w:p>
        </w:tc>
      </w:tr>
      <w:tr w:rsidR="00DD694E"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jc w:val="center"/>
              <w:rPr>
                <w:sz w:val="22"/>
                <w:szCs w:val="22"/>
              </w:rPr>
            </w:pPr>
            <w:r>
              <w:rPr>
                <w:sz w:val="22"/>
                <w:szCs w:val="22"/>
              </w:rPr>
              <w:t>3.6.2.1</w:t>
            </w:r>
          </w:p>
        </w:tc>
        <w:tc>
          <w:tcPr>
            <w:tcW w:w="8057"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ind w:left="57" w:right="57"/>
              <w:rPr>
                <w:bCs/>
                <w:color w:val="000000"/>
                <w:sz w:val="22"/>
                <w:szCs w:val="22"/>
              </w:rPr>
            </w:pPr>
            <w:r w:rsidRPr="00B33D73">
              <w:rPr>
                <w:bCs/>
                <w:color w:val="000000"/>
                <w:sz w:val="22"/>
                <w:szCs w:val="22"/>
              </w:rPr>
              <w:t>Podpořit dosažení vysoké úrovně tříděného sběru odpadních EEZ</w:t>
            </w:r>
          </w:p>
        </w:tc>
        <w:tc>
          <w:tcPr>
            <w:tcW w:w="5228"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ind w:left="57" w:right="57"/>
              <w:rPr>
                <w:bCs/>
                <w:color w:val="000000"/>
                <w:sz w:val="22"/>
                <w:szCs w:val="22"/>
              </w:rPr>
            </w:pPr>
            <w:r w:rsidRPr="009D101B">
              <w:rPr>
                <w:bCs/>
                <w:color w:val="000000"/>
                <w:sz w:val="22"/>
                <w:szCs w:val="22"/>
              </w:rPr>
              <w:t>Úroveň tříděného sběru</w:t>
            </w:r>
          </w:p>
        </w:tc>
      </w:tr>
      <w:tr w:rsidR="00DD694E"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jc w:val="center"/>
              <w:rPr>
                <w:sz w:val="22"/>
                <w:szCs w:val="22"/>
              </w:rPr>
            </w:pPr>
            <w:r w:rsidRPr="009D101B">
              <w:rPr>
                <w:sz w:val="22"/>
                <w:szCs w:val="22"/>
              </w:rPr>
              <w:t>3.6.3.1</w:t>
            </w:r>
          </w:p>
        </w:tc>
        <w:tc>
          <w:tcPr>
            <w:tcW w:w="8057"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uppressAutoHyphens/>
              <w:spacing w:before="40" w:after="20"/>
              <w:ind w:left="57" w:right="57"/>
              <w:jc w:val="both"/>
              <w:rPr>
                <w:bCs/>
                <w:color w:val="000000"/>
                <w:sz w:val="22"/>
                <w:szCs w:val="22"/>
              </w:rPr>
            </w:pPr>
            <w:r w:rsidRPr="009D101B">
              <w:rPr>
                <w:sz w:val="22"/>
                <w:szCs w:val="22"/>
              </w:rPr>
              <w:t>Ve spolupráci s kolektivními systémy zvýšit úroveň tříděného sběru odpadních přenosných baterií a akumulátorů</w:t>
            </w:r>
            <w:r>
              <w:rPr>
                <w:sz w:val="22"/>
                <w:szCs w:val="22"/>
              </w:rPr>
              <w:t>.</w:t>
            </w:r>
          </w:p>
        </w:tc>
        <w:tc>
          <w:tcPr>
            <w:tcW w:w="5228" w:type="dxa"/>
            <w:tcBorders>
              <w:top w:val="single" w:sz="8" w:space="0" w:color="auto"/>
              <w:left w:val="single" w:sz="12" w:space="0" w:color="auto"/>
              <w:bottom w:val="single" w:sz="8"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ind w:left="57" w:right="57"/>
              <w:rPr>
                <w:bCs/>
                <w:color w:val="000000"/>
                <w:sz w:val="22"/>
                <w:szCs w:val="22"/>
              </w:rPr>
            </w:pPr>
            <w:r w:rsidRPr="009D101B">
              <w:rPr>
                <w:rFonts w:eastAsia="Calibri"/>
                <w:sz w:val="22"/>
                <w:szCs w:val="22"/>
              </w:rPr>
              <w:t>Úroveň tříděného sběru</w:t>
            </w:r>
          </w:p>
        </w:tc>
      </w:tr>
      <w:tr w:rsidR="00DD694E" w:rsidRPr="00C13D12" w:rsidTr="00B7782E">
        <w:trPr>
          <w:cantSplit/>
          <w:trHeight w:val="284"/>
        </w:trPr>
        <w:tc>
          <w:tcPr>
            <w:tcW w:w="1458" w:type="dxa"/>
            <w:tcBorders>
              <w:top w:val="single" w:sz="8" w:space="0" w:color="auto"/>
              <w:left w:val="single" w:sz="12" w:space="0" w:color="auto"/>
              <w:bottom w:val="single" w:sz="12"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jc w:val="center"/>
              <w:rPr>
                <w:sz w:val="22"/>
                <w:szCs w:val="22"/>
              </w:rPr>
            </w:pPr>
            <w:r w:rsidRPr="009D101B">
              <w:rPr>
                <w:sz w:val="22"/>
                <w:szCs w:val="22"/>
              </w:rPr>
              <w:t>3.6.4.1</w:t>
            </w:r>
          </w:p>
        </w:tc>
        <w:tc>
          <w:tcPr>
            <w:tcW w:w="8057" w:type="dxa"/>
            <w:tcBorders>
              <w:top w:val="single" w:sz="8" w:space="0" w:color="auto"/>
              <w:left w:val="single" w:sz="12" w:space="0" w:color="auto"/>
              <w:bottom w:val="single" w:sz="12"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ind w:left="57" w:right="57"/>
              <w:rPr>
                <w:bCs/>
                <w:color w:val="000000"/>
                <w:sz w:val="22"/>
                <w:szCs w:val="22"/>
              </w:rPr>
            </w:pPr>
            <w:r w:rsidRPr="009D101B">
              <w:rPr>
                <w:bCs/>
                <w:color w:val="000000"/>
                <w:sz w:val="22"/>
                <w:szCs w:val="22"/>
              </w:rPr>
              <w:t>Podpořit zvýšení úrovně třídě</w:t>
            </w:r>
            <w:r>
              <w:rPr>
                <w:bCs/>
                <w:color w:val="000000"/>
                <w:sz w:val="22"/>
                <w:szCs w:val="22"/>
              </w:rPr>
              <w:t>ného sběru odpadních pneumatik</w:t>
            </w:r>
          </w:p>
        </w:tc>
        <w:tc>
          <w:tcPr>
            <w:tcW w:w="5228" w:type="dxa"/>
            <w:tcBorders>
              <w:top w:val="single" w:sz="8" w:space="0" w:color="auto"/>
              <w:left w:val="single" w:sz="12" w:space="0" w:color="auto"/>
              <w:bottom w:val="single" w:sz="12" w:space="0" w:color="auto"/>
              <w:right w:val="single" w:sz="12" w:space="0" w:color="auto"/>
            </w:tcBorders>
            <w:shd w:val="clear" w:color="auto" w:fill="FFFFFF"/>
            <w:vAlign w:val="center"/>
          </w:tcPr>
          <w:p w:rsidR="00DD694E" w:rsidRPr="009D101B" w:rsidRDefault="00DD694E" w:rsidP="009178EF">
            <w:pPr>
              <w:shd w:val="clear" w:color="auto" w:fill="FFFFFF"/>
              <w:spacing w:before="40" w:after="20"/>
              <w:ind w:left="57" w:right="57"/>
              <w:rPr>
                <w:bCs/>
                <w:color w:val="000000"/>
                <w:sz w:val="22"/>
                <w:szCs w:val="22"/>
              </w:rPr>
            </w:pPr>
            <w:r w:rsidRPr="009D101B">
              <w:rPr>
                <w:rFonts w:eastAsia="Calibri"/>
                <w:sz w:val="22"/>
                <w:szCs w:val="22"/>
              </w:rPr>
              <w:t>Úroveň tříděného sběru</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3.7.1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Podporovat technologie využívání kalů z čistíren komunálních odpadních vod.</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3.8.1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Zvyšovat materiálové a energetické využití odpadních olejů</w:t>
            </w:r>
            <w:r w:rsidR="00AB5CD7">
              <w:rPr>
                <w:bCs/>
                <w:color w:val="000000"/>
                <w:sz w:val="22"/>
                <w:szCs w:val="22"/>
              </w:rPr>
              <w:t>.</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Množství sesbíraných odpadních olejů předaných k materiálovému a energetickému využití</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lastRenderedPageBreak/>
              <w:t>3.9.1.1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Předat veškerá zařízení a odpady s obsahem polychlorovaných bifenylů do konce roku 2025 oprávněným osobám, nebo zařízení, a odpady s obsahem polychlorovaných bifenylů do této doby dekontaminovat.</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95B7F" w:rsidP="00B7782E">
            <w:pPr>
              <w:shd w:val="clear" w:color="auto" w:fill="FFFFFF"/>
              <w:spacing w:before="40" w:after="20"/>
              <w:ind w:left="57" w:right="57" w:firstLine="24"/>
              <w:rPr>
                <w:bCs/>
                <w:color w:val="000000"/>
                <w:sz w:val="22"/>
                <w:szCs w:val="22"/>
              </w:rPr>
            </w:pPr>
            <w:r w:rsidRPr="009D101B">
              <w:rPr>
                <w:rFonts w:eastAsia="Calibri"/>
                <w:sz w:val="22"/>
                <w:szCs w:val="22"/>
              </w:rPr>
              <w:t>Množství zařízení s obsahem polychlorovaných bifenylů v majetku obce</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3.9.2.1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Zvýšit povědomí o perzistentních organických znečišťujících látkách a jejich účincích na lidské zdraví a životní prostředí.</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3.9.3.1</w:t>
            </w:r>
          </w:p>
        </w:tc>
        <w:tc>
          <w:tcPr>
            <w:tcW w:w="8057"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Minimalizovat možné negativní účinky při nakládání s odpady s obsahem azbestu na lidské zdraví a životní prostředí.</w:t>
            </w:r>
          </w:p>
        </w:tc>
        <w:tc>
          <w:tcPr>
            <w:tcW w:w="5228" w:type="dxa"/>
            <w:tcBorders>
              <w:top w:val="single" w:sz="6" w:space="0" w:color="auto"/>
              <w:left w:val="single" w:sz="12" w:space="0" w:color="auto"/>
              <w:bottom w:val="single" w:sz="6"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Množství nových černých skládek tvořených odpady s obsahem azbestu</w:t>
            </w:r>
          </w:p>
        </w:tc>
      </w:tr>
      <w:tr w:rsidR="00BF5096" w:rsidRPr="00C13D12" w:rsidTr="00B7782E">
        <w:trPr>
          <w:cantSplit/>
          <w:trHeight w:val="284"/>
        </w:trPr>
        <w:tc>
          <w:tcPr>
            <w:tcW w:w="1458" w:type="dxa"/>
            <w:tcBorders>
              <w:top w:val="single" w:sz="6"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3.10.1.1</w:t>
            </w:r>
          </w:p>
        </w:tc>
        <w:tc>
          <w:tcPr>
            <w:tcW w:w="8057" w:type="dxa"/>
            <w:tcBorders>
              <w:top w:val="single" w:sz="6"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Snižovat množství biologicky rozložitelných odpadů z kuchyní a stravoven a vedlejších produktů živočišného původu ve směsném komunálním odpadu, které jsou původem z</w:t>
            </w:r>
            <w:r w:rsidR="009D101B">
              <w:rPr>
                <w:bCs/>
                <w:color w:val="000000"/>
                <w:sz w:val="22"/>
                <w:szCs w:val="22"/>
              </w:rPr>
              <w:t> </w:t>
            </w:r>
            <w:r w:rsidRPr="009D101B">
              <w:rPr>
                <w:bCs/>
                <w:color w:val="000000"/>
                <w:sz w:val="22"/>
                <w:szCs w:val="22"/>
              </w:rPr>
              <w:t>veřejných</w:t>
            </w:r>
            <w:r w:rsidR="009D101B">
              <w:rPr>
                <w:bCs/>
                <w:color w:val="000000"/>
                <w:sz w:val="22"/>
                <w:szCs w:val="22"/>
              </w:rPr>
              <w:t xml:space="preserve"> </w:t>
            </w:r>
            <w:r w:rsidRPr="009D101B">
              <w:rPr>
                <w:bCs/>
                <w:color w:val="000000"/>
                <w:sz w:val="22"/>
                <w:szCs w:val="22"/>
              </w:rPr>
              <w:t>stravovacích zařízení (restaurace, občerstvení) a centrálních kuchyní (nemocnice, školy a další obdobná zařízení).</w:t>
            </w:r>
          </w:p>
        </w:tc>
        <w:tc>
          <w:tcPr>
            <w:tcW w:w="5228" w:type="dxa"/>
            <w:tcBorders>
              <w:top w:val="single" w:sz="6" w:space="0" w:color="auto"/>
              <w:left w:val="single" w:sz="12" w:space="0" w:color="auto"/>
              <w:bottom w:val="single" w:sz="8"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Množství samostatně sesbíraných biologicky rozložitelných odpadů z kuchyní a stravoven a vedlejších produktů živočišného původu</w:t>
            </w:r>
          </w:p>
        </w:tc>
      </w:tr>
      <w:tr w:rsidR="00BF5096"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3.10.2.1</w:t>
            </w:r>
          </w:p>
        </w:tc>
        <w:tc>
          <w:tcPr>
            <w:tcW w:w="8057"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9D101B" w:rsidP="00B7782E">
            <w:pPr>
              <w:shd w:val="clear" w:color="auto" w:fill="FFFFFF"/>
              <w:spacing w:before="40" w:after="20"/>
              <w:ind w:left="57" w:right="57" w:firstLine="24"/>
              <w:rPr>
                <w:bCs/>
                <w:color w:val="000000"/>
                <w:sz w:val="22"/>
                <w:szCs w:val="22"/>
              </w:rPr>
            </w:pPr>
            <w:r w:rsidRPr="009D101B">
              <w:rPr>
                <w:bCs/>
                <w:color w:val="000000"/>
                <w:sz w:val="22"/>
                <w:szCs w:val="22"/>
              </w:rPr>
              <w:t>Podporovat zpracování kovových odpadů a výrobků s ukončenou životností na materiály za účelem náhrady primárních surovin.</w:t>
            </w:r>
          </w:p>
        </w:tc>
        <w:tc>
          <w:tcPr>
            <w:tcW w:w="522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Množství samostatně sesbíraných kovových odpadů a výrobků s ukončenou životností předaných k materiálovému využití</w:t>
            </w:r>
          </w:p>
        </w:tc>
      </w:tr>
      <w:tr w:rsidR="00BF5096"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3.11.1</w:t>
            </w:r>
          </w:p>
        </w:tc>
        <w:tc>
          <w:tcPr>
            <w:tcW w:w="8057"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9D101B" w:rsidP="00B7782E">
            <w:pPr>
              <w:shd w:val="clear" w:color="auto" w:fill="FFFFFF"/>
              <w:spacing w:before="40" w:after="20"/>
              <w:ind w:left="57" w:right="57" w:firstLine="24"/>
              <w:rPr>
                <w:bCs/>
                <w:color w:val="000000"/>
                <w:sz w:val="22"/>
                <w:szCs w:val="22"/>
              </w:rPr>
            </w:pPr>
            <w:r w:rsidRPr="009D101B">
              <w:rPr>
                <w:bCs/>
                <w:color w:val="000000"/>
                <w:sz w:val="22"/>
                <w:szCs w:val="22"/>
              </w:rPr>
              <w:t>Udržovat a rozvíjet přiměřenou a efektivní síť zařízení k nakládání s odpady na území města.</w:t>
            </w:r>
          </w:p>
        </w:tc>
        <w:tc>
          <w:tcPr>
            <w:tcW w:w="522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9160EA" w:rsidP="00B7782E">
            <w:pPr>
              <w:shd w:val="clear" w:color="auto" w:fill="FFFFFF"/>
              <w:spacing w:before="40" w:after="20"/>
              <w:ind w:left="57" w:right="57" w:firstLine="24"/>
              <w:rPr>
                <w:bCs/>
                <w:color w:val="000000"/>
                <w:sz w:val="22"/>
                <w:szCs w:val="22"/>
              </w:rPr>
            </w:pPr>
            <w:r w:rsidRPr="009D101B">
              <w:rPr>
                <w:bCs/>
                <w:color w:val="000000"/>
                <w:sz w:val="22"/>
                <w:szCs w:val="22"/>
              </w:rPr>
              <w:t>Nestanoven</w:t>
            </w:r>
          </w:p>
        </w:tc>
      </w:tr>
      <w:tr w:rsidR="00BF5096" w:rsidRPr="00C13D12" w:rsidTr="00B7782E">
        <w:trPr>
          <w:cantSplit/>
          <w:trHeight w:val="284"/>
        </w:trPr>
        <w:tc>
          <w:tcPr>
            <w:tcW w:w="145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3.12.1a</w:t>
            </w:r>
          </w:p>
        </w:tc>
        <w:tc>
          <w:tcPr>
            <w:tcW w:w="8057"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Omezit odkládání odpadů mimo místa k tomu určená</w:t>
            </w:r>
            <w:r w:rsidR="00AB5CD7">
              <w:rPr>
                <w:bCs/>
                <w:color w:val="000000"/>
                <w:sz w:val="22"/>
                <w:szCs w:val="22"/>
              </w:rPr>
              <w:t>.</w:t>
            </w:r>
          </w:p>
        </w:tc>
        <w:tc>
          <w:tcPr>
            <w:tcW w:w="5228" w:type="dxa"/>
            <w:tcBorders>
              <w:top w:val="single" w:sz="8" w:space="0" w:color="auto"/>
              <w:left w:val="single" w:sz="12" w:space="0" w:color="auto"/>
              <w:bottom w:val="single" w:sz="8" w:space="0" w:color="auto"/>
              <w:right w:val="single" w:sz="12" w:space="0" w:color="auto"/>
            </w:tcBorders>
            <w:shd w:val="clear" w:color="auto" w:fill="FFFFFF"/>
            <w:vAlign w:val="center"/>
          </w:tcPr>
          <w:p w:rsidR="00BF5096" w:rsidRPr="009D101B" w:rsidRDefault="0058690B" w:rsidP="00B7782E">
            <w:pPr>
              <w:shd w:val="clear" w:color="auto" w:fill="FFFFFF"/>
              <w:spacing w:before="40" w:after="20"/>
              <w:ind w:left="57" w:right="57" w:firstLine="24"/>
              <w:rPr>
                <w:bCs/>
                <w:color w:val="000000"/>
                <w:sz w:val="22"/>
                <w:szCs w:val="22"/>
              </w:rPr>
            </w:pPr>
            <w:r w:rsidRPr="009D101B">
              <w:rPr>
                <w:bCs/>
                <w:color w:val="000000"/>
                <w:sz w:val="22"/>
                <w:szCs w:val="22"/>
              </w:rPr>
              <w:t>Množství nově vzniklých černých skládek</w:t>
            </w:r>
          </w:p>
        </w:tc>
      </w:tr>
      <w:tr w:rsidR="00BF5096" w:rsidRPr="00C13D12" w:rsidTr="00B7782E">
        <w:trPr>
          <w:cantSplit/>
          <w:trHeight w:val="284"/>
        </w:trPr>
        <w:tc>
          <w:tcPr>
            <w:tcW w:w="1458" w:type="dxa"/>
            <w:tcBorders>
              <w:top w:val="single" w:sz="8" w:space="0" w:color="auto"/>
              <w:left w:val="single" w:sz="12" w:space="0" w:color="auto"/>
              <w:bottom w:val="single" w:sz="12"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jc w:val="center"/>
              <w:rPr>
                <w:sz w:val="22"/>
                <w:szCs w:val="22"/>
              </w:rPr>
            </w:pPr>
            <w:r w:rsidRPr="009D101B">
              <w:rPr>
                <w:sz w:val="22"/>
                <w:szCs w:val="22"/>
              </w:rPr>
              <w:t>3.12.1b</w:t>
            </w:r>
          </w:p>
        </w:tc>
        <w:tc>
          <w:tcPr>
            <w:tcW w:w="8057" w:type="dxa"/>
            <w:tcBorders>
              <w:top w:val="single" w:sz="8" w:space="0" w:color="auto"/>
              <w:left w:val="single" w:sz="12" w:space="0" w:color="auto"/>
              <w:bottom w:val="single" w:sz="12" w:space="0" w:color="auto"/>
              <w:right w:val="single" w:sz="12" w:space="0" w:color="auto"/>
            </w:tcBorders>
            <w:shd w:val="clear" w:color="auto" w:fill="FFFFFF"/>
            <w:vAlign w:val="center"/>
          </w:tcPr>
          <w:p w:rsidR="00BF5096" w:rsidRPr="009D101B" w:rsidRDefault="00BF5096" w:rsidP="00B7782E">
            <w:pPr>
              <w:shd w:val="clear" w:color="auto" w:fill="FFFFFF"/>
              <w:spacing w:before="40" w:after="20"/>
              <w:ind w:left="57" w:right="57" w:firstLine="24"/>
              <w:rPr>
                <w:bCs/>
                <w:color w:val="000000"/>
                <w:sz w:val="22"/>
                <w:szCs w:val="22"/>
              </w:rPr>
            </w:pPr>
            <w:r w:rsidRPr="009D101B">
              <w:rPr>
                <w:bCs/>
                <w:color w:val="000000"/>
                <w:sz w:val="22"/>
                <w:szCs w:val="22"/>
              </w:rPr>
              <w:t>Zajistit správné nakládání s odpady odloženými mimo místa k tomu určená a</w:t>
            </w:r>
            <w:r w:rsidR="009D101B" w:rsidRPr="009D101B">
              <w:rPr>
                <w:bCs/>
                <w:color w:val="000000"/>
                <w:sz w:val="22"/>
                <w:szCs w:val="22"/>
              </w:rPr>
              <w:t> </w:t>
            </w:r>
            <w:r w:rsidRPr="009D101B">
              <w:rPr>
                <w:bCs/>
                <w:color w:val="000000"/>
                <w:sz w:val="22"/>
                <w:szCs w:val="22"/>
              </w:rPr>
              <w:t>s</w:t>
            </w:r>
            <w:r w:rsidR="009D101B" w:rsidRPr="009D101B">
              <w:rPr>
                <w:bCs/>
                <w:color w:val="000000"/>
                <w:sz w:val="22"/>
                <w:szCs w:val="22"/>
              </w:rPr>
              <w:t> </w:t>
            </w:r>
            <w:r w:rsidRPr="009D101B">
              <w:rPr>
                <w:bCs/>
                <w:color w:val="000000"/>
                <w:sz w:val="22"/>
                <w:szCs w:val="22"/>
              </w:rPr>
              <w:t>odpady, jejichž vlastník není znám nebo zanikl.</w:t>
            </w:r>
          </w:p>
        </w:tc>
        <w:tc>
          <w:tcPr>
            <w:tcW w:w="5228" w:type="dxa"/>
            <w:tcBorders>
              <w:top w:val="single" w:sz="8" w:space="0" w:color="auto"/>
              <w:left w:val="single" w:sz="12" w:space="0" w:color="auto"/>
              <w:bottom w:val="single" w:sz="12" w:space="0" w:color="auto"/>
              <w:right w:val="single" w:sz="12" w:space="0" w:color="auto"/>
            </w:tcBorders>
            <w:shd w:val="clear" w:color="auto" w:fill="FFFFFF"/>
            <w:vAlign w:val="center"/>
          </w:tcPr>
          <w:p w:rsidR="00BF5096" w:rsidRPr="009D101B" w:rsidRDefault="0058690B" w:rsidP="00B7782E">
            <w:pPr>
              <w:shd w:val="clear" w:color="auto" w:fill="FFFFFF"/>
              <w:spacing w:before="40" w:after="20"/>
              <w:ind w:left="57" w:right="57" w:firstLine="24"/>
              <w:rPr>
                <w:bCs/>
                <w:color w:val="000000"/>
                <w:sz w:val="22"/>
                <w:szCs w:val="22"/>
              </w:rPr>
            </w:pPr>
            <w:r w:rsidRPr="009D101B">
              <w:rPr>
                <w:bCs/>
                <w:color w:val="000000"/>
                <w:sz w:val="22"/>
                <w:szCs w:val="22"/>
              </w:rPr>
              <w:t>Množství odklizených černých skládek a</w:t>
            </w:r>
            <w:r w:rsidR="009D101B" w:rsidRPr="009D101B">
              <w:rPr>
                <w:bCs/>
                <w:color w:val="000000"/>
                <w:sz w:val="22"/>
                <w:szCs w:val="22"/>
              </w:rPr>
              <w:t> </w:t>
            </w:r>
            <w:r w:rsidRPr="009D101B">
              <w:rPr>
                <w:bCs/>
                <w:color w:val="000000"/>
                <w:sz w:val="22"/>
                <w:szCs w:val="22"/>
              </w:rPr>
              <w:t>rekultivovaných starých zátěží</w:t>
            </w:r>
          </w:p>
        </w:tc>
      </w:tr>
    </w:tbl>
    <w:p w:rsidR="00B82F28" w:rsidRPr="00DD32A0" w:rsidRDefault="00B82F28" w:rsidP="00937DF4">
      <w:pPr>
        <w:ind w:right="-29"/>
        <w:jc w:val="both"/>
        <w:rPr>
          <w:color w:val="FF0000"/>
          <w:sz w:val="24"/>
          <w:szCs w:val="24"/>
        </w:rPr>
      </w:pPr>
    </w:p>
    <w:p w:rsidR="00D85EB9" w:rsidRDefault="00D85EB9">
      <w:pPr>
        <w:spacing w:after="160" w:line="259" w:lineRule="auto"/>
        <w:rPr>
          <w:color w:val="FF0000"/>
        </w:rPr>
      </w:pPr>
      <w:r>
        <w:rPr>
          <w:color w:val="FF0000"/>
        </w:rPr>
        <w:br w:type="page"/>
      </w:r>
    </w:p>
    <w:p w:rsidR="00C41833" w:rsidRPr="00C41833" w:rsidRDefault="008E3181" w:rsidP="00C41833">
      <w:bookmarkStart w:id="419" w:name="_Toc402342153"/>
      <w:bookmarkStart w:id="420" w:name="_Toc428860072"/>
      <w:bookmarkStart w:id="421" w:name="_Toc428862350"/>
      <w:r w:rsidRPr="00C41833">
        <w:lastRenderedPageBreak/>
        <w:t xml:space="preserve"> </w:t>
      </w:r>
      <w:bookmarkStart w:id="422" w:name="_Toc448235905"/>
    </w:p>
    <w:p w:rsidR="00937DF4" w:rsidRDefault="00937DF4"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23" w:name="_Toc459817435"/>
      <w:r w:rsidRPr="00CF7CC8">
        <w:rPr>
          <w:rFonts w:ascii="Times New Roman" w:eastAsia="Times New Roman" w:hAnsi="Times New Roman" w:cs="Times New Roman"/>
          <w:b/>
          <w:bCs/>
          <w:iCs/>
          <w:color w:val="auto"/>
          <w:sz w:val="28"/>
          <w:szCs w:val="28"/>
        </w:rPr>
        <w:t xml:space="preserve">Souhrn </w:t>
      </w:r>
      <w:r w:rsidR="00F03C66">
        <w:rPr>
          <w:rFonts w:ascii="Times New Roman" w:eastAsia="Times New Roman" w:hAnsi="Times New Roman" w:cs="Times New Roman"/>
          <w:b/>
          <w:bCs/>
          <w:iCs/>
          <w:color w:val="auto"/>
          <w:sz w:val="28"/>
          <w:szCs w:val="28"/>
        </w:rPr>
        <w:t>opatření</w:t>
      </w:r>
      <w:r w:rsidRPr="00CF7CC8">
        <w:rPr>
          <w:rFonts w:ascii="Times New Roman" w:eastAsia="Times New Roman" w:hAnsi="Times New Roman" w:cs="Times New Roman"/>
          <w:b/>
          <w:bCs/>
          <w:iCs/>
          <w:color w:val="auto"/>
          <w:sz w:val="28"/>
          <w:szCs w:val="28"/>
        </w:rPr>
        <w:t xml:space="preserve"> k dosažení cíl</w:t>
      </w:r>
      <w:r w:rsidR="009D101B">
        <w:rPr>
          <w:rFonts w:ascii="Times New Roman" w:eastAsia="Times New Roman" w:hAnsi="Times New Roman" w:cs="Times New Roman"/>
          <w:b/>
          <w:bCs/>
          <w:iCs/>
          <w:color w:val="auto"/>
          <w:sz w:val="28"/>
          <w:szCs w:val="28"/>
        </w:rPr>
        <w:t>o</w:t>
      </w:r>
      <w:r w:rsidR="00F03C66">
        <w:rPr>
          <w:rFonts w:ascii="Times New Roman" w:eastAsia="Times New Roman" w:hAnsi="Times New Roman" w:cs="Times New Roman"/>
          <w:b/>
          <w:bCs/>
          <w:iCs/>
          <w:color w:val="auto"/>
          <w:sz w:val="28"/>
          <w:szCs w:val="28"/>
        </w:rPr>
        <w:t xml:space="preserve">vých hodnot </w:t>
      </w:r>
      <w:bookmarkEnd w:id="413"/>
      <w:bookmarkEnd w:id="414"/>
      <w:bookmarkEnd w:id="419"/>
      <w:bookmarkEnd w:id="420"/>
      <w:bookmarkEnd w:id="421"/>
      <w:bookmarkEnd w:id="422"/>
      <w:r w:rsidR="00636DE5">
        <w:rPr>
          <w:rFonts w:ascii="Times New Roman" w:eastAsia="Times New Roman" w:hAnsi="Times New Roman" w:cs="Times New Roman"/>
          <w:b/>
          <w:bCs/>
          <w:iCs/>
          <w:color w:val="auto"/>
          <w:sz w:val="28"/>
          <w:szCs w:val="28"/>
        </w:rPr>
        <w:t>stanovených ve Směrné části</w:t>
      </w:r>
      <w:bookmarkEnd w:id="423"/>
    </w:p>
    <w:tbl>
      <w:tblPr>
        <w:tblW w:w="15168" w:type="dxa"/>
        <w:tblInd w:w="-639"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1135"/>
        <w:gridCol w:w="3118"/>
        <w:gridCol w:w="6662"/>
        <w:gridCol w:w="1418"/>
        <w:gridCol w:w="1418"/>
        <w:gridCol w:w="1417"/>
      </w:tblGrid>
      <w:tr w:rsidR="00937DF4" w:rsidRPr="00367833" w:rsidTr="00E73AB5">
        <w:trPr>
          <w:cantSplit/>
          <w:trHeight w:val="284"/>
          <w:tblHeader/>
        </w:trPr>
        <w:tc>
          <w:tcPr>
            <w:tcW w:w="1135" w:type="dxa"/>
            <w:shd w:val="clear" w:color="auto" w:fill="DEEAF6" w:themeFill="accent1" w:themeFillTint="33"/>
            <w:vAlign w:val="center"/>
          </w:tcPr>
          <w:p w:rsidR="00937DF4" w:rsidRPr="002C5CD0" w:rsidRDefault="00F03C66" w:rsidP="00CF1B6C">
            <w:pPr>
              <w:pStyle w:val="xl35"/>
              <w:spacing w:before="20" w:after="20"/>
              <w:jc w:val="center"/>
              <w:rPr>
                <w:b/>
                <w:sz w:val="22"/>
                <w:szCs w:val="22"/>
              </w:rPr>
            </w:pPr>
            <w:r w:rsidRPr="002C5CD0">
              <w:rPr>
                <w:b/>
                <w:sz w:val="22"/>
                <w:szCs w:val="22"/>
              </w:rPr>
              <w:t>Číslo opatření</w:t>
            </w:r>
          </w:p>
        </w:tc>
        <w:tc>
          <w:tcPr>
            <w:tcW w:w="3118" w:type="dxa"/>
            <w:shd w:val="clear" w:color="auto" w:fill="DEEAF6" w:themeFill="accent1" w:themeFillTint="33"/>
            <w:vAlign w:val="center"/>
          </w:tcPr>
          <w:p w:rsidR="00937DF4" w:rsidRPr="002C5CD0" w:rsidRDefault="00937DF4" w:rsidP="00CF1B6C">
            <w:pPr>
              <w:pStyle w:val="xl35"/>
              <w:spacing w:before="20" w:after="20"/>
              <w:jc w:val="center"/>
              <w:rPr>
                <w:b/>
                <w:sz w:val="22"/>
                <w:szCs w:val="22"/>
              </w:rPr>
            </w:pPr>
            <w:r w:rsidRPr="002C5CD0">
              <w:rPr>
                <w:b/>
                <w:sz w:val="22"/>
                <w:szCs w:val="22"/>
              </w:rPr>
              <w:t>Název</w:t>
            </w:r>
            <w:r w:rsidR="00F03C66" w:rsidRPr="002C5CD0">
              <w:rPr>
                <w:b/>
                <w:sz w:val="22"/>
                <w:szCs w:val="22"/>
              </w:rPr>
              <w:t xml:space="preserve"> </w:t>
            </w:r>
          </w:p>
          <w:p w:rsidR="00F03C66" w:rsidRPr="002C5CD0" w:rsidRDefault="00F03C66" w:rsidP="00CF1B6C">
            <w:pPr>
              <w:pStyle w:val="xl35"/>
              <w:spacing w:before="20" w:after="20"/>
              <w:jc w:val="center"/>
              <w:rPr>
                <w:b/>
                <w:sz w:val="22"/>
                <w:szCs w:val="22"/>
              </w:rPr>
            </w:pPr>
            <w:r w:rsidRPr="002C5CD0">
              <w:rPr>
                <w:b/>
                <w:sz w:val="22"/>
                <w:szCs w:val="22"/>
              </w:rPr>
              <w:t>opatření</w:t>
            </w:r>
          </w:p>
        </w:tc>
        <w:tc>
          <w:tcPr>
            <w:tcW w:w="6662" w:type="dxa"/>
            <w:shd w:val="clear" w:color="auto" w:fill="DEEAF6" w:themeFill="accent1" w:themeFillTint="33"/>
            <w:vAlign w:val="center"/>
          </w:tcPr>
          <w:p w:rsidR="00F03C66" w:rsidRPr="002C5CD0" w:rsidRDefault="00F03C66" w:rsidP="00CF1B6C">
            <w:pPr>
              <w:spacing w:before="20" w:after="20"/>
              <w:ind w:left="355" w:hanging="355"/>
              <w:jc w:val="center"/>
              <w:rPr>
                <w:b/>
                <w:sz w:val="22"/>
                <w:szCs w:val="22"/>
              </w:rPr>
            </w:pPr>
            <w:r w:rsidRPr="002C5CD0">
              <w:rPr>
                <w:b/>
                <w:sz w:val="22"/>
                <w:szCs w:val="22"/>
              </w:rPr>
              <w:t xml:space="preserve">Popis </w:t>
            </w:r>
          </w:p>
          <w:p w:rsidR="00937DF4" w:rsidRPr="002C5CD0" w:rsidRDefault="00F03C66" w:rsidP="00CF1B6C">
            <w:pPr>
              <w:spacing w:before="20" w:after="20"/>
              <w:ind w:left="355" w:hanging="355"/>
              <w:jc w:val="center"/>
              <w:rPr>
                <w:b/>
                <w:sz w:val="22"/>
                <w:szCs w:val="22"/>
              </w:rPr>
            </w:pPr>
            <w:r w:rsidRPr="002C5CD0">
              <w:rPr>
                <w:b/>
                <w:sz w:val="22"/>
                <w:szCs w:val="22"/>
              </w:rPr>
              <w:t>o</w:t>
            </w:r>
            <w:r w:rsidR="00937DF4" w:rsidRPr="002C5CD0">
              <w:rPr>
                <w:b/>
                <w:sz w:val="22"/>
                <w:szCs w:val="22"/>
              </w:rPr>
              <w:t>patření</w:t>
            </w:r>
          </w:p>
        </w:tc>
        <w:tc>
          <w:tcPr>
            <w:tcW w:w="1418" w:type="dxa"/>
            <w:shd w:val="clear" w:color="auto" w:fill="DEEAF6" w:themeFill="accent1" w:themeFillTint="33"/>
            <w:vAlign w:val="center"/>
          </w:tcPr>
          <w:p w:rsidR="00937DF4" w:rsidRPr="002C5CD0" w:rsidRDefault="00F03C66" w:rsidP="00CF1B6C">
            <w:pPr>
              <w:pStyle w:val="xl35"/>
              <w:spacing w:before="20" w:after="20"/>
              <w:jc w:val="center"/>
              <w:rPr>
                <w:b/>
                <w:sz w:val="22"/>
                <w:szCs w:val="22"/>
              </w:rPr>
            </w:pPr>
            <w:r w:rsidRPr="002C5CD0">
              <w:rPr>
                <w:b/>
                <w:sz w:val="22"/>
                <w:szCs w:val="22"/>
              </w:rPr>
              <w:t>Nositel</w:t>
            </w:r>
          </w:p>
        </w:tc>
        <w:tc>
          <w:tcPr>
            <w:tcW w:w="1418" w:type="dxa"/>
            <w:shd w:val="clear" w:color="auto" w:fill="DEEAF6" w:themeFill="accent1" w:themeFillTint="33"/>
            <w:vAlign w:val="center"/>
          </w:tcPr>
          <w:p w:rsidR="00937DF4" w:rsidRPr="002C5CD0" w:rsidRDefault="00937DF4" w:rsidP="00CF1B6C">
            <w:pPr>
              <w:pStyle w:val="xl35"/>
              <w:spacing w:before="20" w:after="20"/>
              <w:jc w:val="center"/>
              <w:rPr>
                <w:b/>
                <w:sz w:val="22"/>
                <w:szCs w:val="22"/>
              </w:rPr>
            </w:pPr>
            <w:r w:rsidRPr="002C5CD0">
              <w:rPr>
                <w:b/>
                <w:sz w:val="22"/>
                <w:szCs w:val="22"/>
              </w:rPr>
              <w:t>Termín</w:t>
            </w:r>
          </w:p>
          <w:p w:rsidR="00F03C66" w:rsidRPr="002C5CD0" w:rsidRDefault="00F03C66" w:rsidP="00CF1B6C">
            <w:pPr>
              <w:pStyle w:val="xl35"/>
              <w:spacing w:before="20" w:after="20"/>
              <w:jc w:val="center"/>
              <w:rPr>
                <w:b/>
                <w:sz w:val="22"/>
                <w:szCs w:val="22"/>
              </w:rPr>
            </w:pPr>
            <w:r w:rsidRPr="002C5CD0">
              <w:rPr>
                <w:b/>
                <w:sz w:val="22"/>
                <w:szCs w:val="22"/>
              </w:rPr>
              <w:t>plnění</w:t>
            </w:r>
          </w:p>
        </w:tc>
        <w:tc>
          <w:tcPr>
            <w:tcW w:w="1417" w:type="dxa"/>
            <w:shd w:val="clear" w:color="auto" w:fill="DEEAF6" w:themeFill="accent1" w:themeFillTint="33"/>
            <w:vAlign w:val="center"/>
          </w:tcPr>
          <w:p w:rsidR="00937DF4" w:rsidRPr="002C5CD0" w:rsidRDefault="00937DF4" w:rsidP="00CF1B6C">
            <w:pPr>
              <w:pStyle w:val="xl35"/>
              <w:spacing w:before="20" w:after="20"/>
              <w:jc w:val="center"/>
              <w:rPr>
                <w:b/>
                <w:sz w:val="22"/>
                <w:szCs w:val="22"/>
              </w:rPr>
            </w:pPr>
            <w:r w:rsidRPr="002C5CD0">
              <w:rPr>
                <w:b/>
                <w:sz w:val="22"/>
                <w:szCs w:val="22"/>
              </w:rPr>
              <w:t>Potřeba zdrojů</w:t>
            </w:r>
          </w:p>
        </w:tc>
      </w:tr>
      <w:tr w:rsidR="00937DF4" w:rsidRPr="00DD32A0" w:rsidTr="00E73AB5">
        <w:trPr>
          <w:cantSplit/>
          <w:trHeight w:val="284"/>
        </w:trPr>
        <w:tc>
          <w:tcPr>
            <w:tcW w:w="1135" w:type="dxa"/>
            <w:vMerge w:val="restart"/>
            <w:shd w:val="clear" w:color="auto" w:fill="F3F3F3"/>
            <w:vAlign w:val="center"/>
          </w:tcPr>
          <w:p w:rsidR="00937DF4" w:rsidRPr="002C5CD0" w:rsidRDefault="00B7782E" w:rsidP="00CF1B6C">
            <w:pPr>
              <w:pStyle w:val="xl35"/>
              <w:spacing w:before="20" w:after="20"/>
              <w:jc w:val="center"/>
              <w:rPr>
                <w:b/>
                <w:sz w:val="22"/>
                <w:szCs w:val="22"/>
              </w:rPr>
            </w:pPr>
            <w:r w:rsidRPr="002C5CD0">
              <w:rPr>
                <w:b/>
                <w:sz w:val="22"/>
                <w:szCs w:val="22"/>
              </w:rPr>
              <w:t>4.1.1</w:t>
            </w:r>
          </w:p>
        </w:tc>
        <w:tc>
          <w:tcPr>
            <w:tcW w:w="3118" w:type="dxa"/>
            <w:vMerge w:val="restart"/>
            <w:vAlign w:val="center"/>
          </w:tcPr>
          <w:p w:rsidR="00937DF4" w:rsidRPr="002C5CD0" w:rsidRDefault="00C25222" w:rsidP="00CF1B6C">
            <w:pPr>
              <w:pStyle w:val="xl35"/>
              <w:spacing w:before="20" w:after="20"/>
              <w:rPr>
                <w:sz w:val="22"/>
                <w:szCs w:val="22"/>
              </w:rPr>
            </w:pPr>
            <w:r w:rsidRPr="002C5CD0">
              <w:rPr>
                <w:sz w:val="22"/>
                <w:szCs w:val="22"/>
              </w:rPr>
              <w:t>Propagace předcházení vzniku odpadů</w:t>
            </w:r>
          </w:p>
        </w:tc>
        <w:tc>
          <w:tcPr>
            <w:tcW w:w="6662" w:type="dxa"/>
            <w:vAlign w:val="center"/>
          </w:tcPr>
          <w:p w:rsidR="00937DF4" w:rsidRPr="002C5CD0" w:rsidRDefault="00F24C8E" w:rsidP="008C1281">
            <w:pPr>
              <w:numPr>
                <w:ilvl w:val="0"/>
                <w:numId w:val="16"/>
              </w:numPr>
              <w:spacing w:before="20" w:after="20"/>
              <w:ind w:left="355" w:hanging="355"/>
              <w:rPr>
                <w:sz w:val="22"/>
                <w:szCs w:val="22"/>
              </w:rPr>
            </w:pPr>
            <w:r w:rsidRPr="002C5CD0">
              <w:rPr>
                <w:sz w:val="22"/>
                <w:szCs w:val="22"/>
              </w:rPr>
              <w:t xml:space="preserve">Podpora </w:t>
            </w:r>
            <w:r w:rsidR="008C1281" w:rsidRPr="002C5CD0">
              <w:rPr>
                <w:sz w:val="22"/>
                <w:szCs w:val="22"/>
              </w:rPr>
              <w:t>ekologizace úřadu</w:t>
            </w:r>
            <w:r w:rsidR="00AB5CD7" w:rsidRPr="002C5CD0">
              <w:rPr>
                <w:sz w:val="22"/>
                <w:szCs w:val="22"/>
              </w:rPr>
              <w:t>.</w:t>
            </w:r>
          </w:p>
        </w:tc>
        <w:tc>
          <w:tcPr>
            <w:tcW w:w="1418" w:type="dxa"/>
            <w:vMerge w:val="restart"/>
            <w:vAlign w:val="center"/>
          </w:tcPr>
          <w:p w:rsidR="00937DF4" w:rsidRPr="002C5CD0" w:rsidRDefault="00FE7675"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937DF4" w:rsidRPr="002C5CD0" w:rsidRDefault="00B425AA"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937DF4" w:rsidRPr="002C5CD0" w:rsidRDefault="00B7782E" w:rsidP="00CF1B6C">
            <w:pPr>
              <w:pStyle w:val="xl35"/>
              <w:spacing w:before="20" w:after="20"/>
              <w:jc w:val="center"/>
              <w:rPr>
                <w:sz w:val="22"/>
                <w:szCs w:val="22"/>
              </w:rPr>
            </w:pPr>
            <w:r w:rsidRPr="002C5CD0">
              <w:rPr>
                <w:sz w:val="22"/>
                <w:szCs w:val="22"/>
              </w:rPr>
              <w:t>10 000,- Kč / rok</w:t>
            </w:r>
          </w:p>
        </w:tc>
      </w:tr>
      <w:tr w:rsidR="00937DF4" w:rsidRPr="00DD32A0" w:rsidTr="00E73AB5">
        <w:trPr>
          <w:cantSplit/>
          <w:trHeight w:val="284"/>
        </w:trPr>
        <w:tc>
          <w:tcPr>
            <w:tcW w:w="1135" w:type="dxa"/>
            <w:vMerge/>
            <w:shd w:val="clear" w:color="auto" w:fill="F3F3F3"/>
            <w:vAlign w:val="center"/>
          </w:tcPr>
          <w:p w:rsidR="00937DF4" w:rsidRPr="002C5CD0" w:rsidRDefault="00937DF4" w:rsidP="00CF1B6C">
            <w:pPr>
              <w:pStyle w:val="xl35"/>
              <w:spacing w:before="20" w:after="20"/>
              <w:jc w:val="center"/>
              <w:rPr>
                <w:b/>
                <w:sz w:val="22"/>
                <w:szCs w:val="22"/>
              </w:rPr>
            </w:pPr>
          </w:p>
        </w:tc>
        <w:tc>
          <w:tcPr>
            <w:tcW w:w="3118" w:type="dxa"/>
            <w:vMerge/>
            <w:vAlign w:val="center"/>
          </w:tcPr>
          <w:p w:rsidR="00937DF4" w:rsidRPr="002C5CD0" w:rsidRDefault="00937DF4" w:rsidP="00CF1B6C">
            <w:pPr>
              <w:pStyle w:val="xl35"/>
              <w:spacing w:before="20" w:after="20"/>
              <w:rPr>
                <w:sz w:val="22"/>
                <w:szCs w:val="22"/>
              </w:rPr>
            </w:pPr>
          </w:p>
        </w:tc>
        <w:tc>
          <w:tcPr>
            <w:tcW w:w="6662" w:type="dxa"/>
            <w:vAlign w:val="center"/>
          </w:tcPr>
          <w:p w:rsidR="00937DF4" w:rsidRPr="002C5CD0" w:rsidRDefault="00013A8E" w:rsidP="00073681">
            <w:pPr>
              <w:numPr>
                <w:ilvl w:val="0"/>
                <w:numId w:val="16"/>
              </w:numPr>
              <w:spacing w:before="20" w:after="20"/>
              <w:ind w:left="355" w:hanging="355"/>
              <w:rPr>
                <w:sz w:val="22"/>
                <w:szCs w:val="22"/>
              </w:rPr>
            </w:pPr>
            <w:r w:rsidRPr="002C5CD0">
              <w:rPr>
                <w:sz w:val="22"/>
                <w:szCs w:val="22"/>
              </w:rPr>
              <w:t>Komplexní informační podpora.</w:t>
            </w:r>
          </w:p>
        </w:tc>
        <w:tc>
          <w:tcPr>
            <w:tcW w:w="1418" w:type="dxa"/>
            <w:vMerge/>
            <w:vAlign w:val="center"/>
          </w:tcPr>
          <w:p w:rsidR="00937DF4" w:rsidRPr="002C5CD0" w:rsidRDefault="00937DF4" w:rsidP="00CF1B6C">
            <w:pPr>
              <w:pStyle w:val="xl35"/>
              <w:spacing w:before="20" w:after="20"/>
              <w:jc w:val="center"/>
              <w:rPr>
                <w:sz w:val="22"/>
                <w:szCs w:val="22"/>
              </w:rPr>
            </w:pPr>
          </w:p>
        </w:tc>
        <w:tc>
          <w:tcPr>
            <w:tcW w:w="1418" w:type="dxa"/>
            <w:vMerge/>
            <w:vAlign w:val="center"/>
          </w:tcPr>
          <w:p w:rsidR="00937DF4" w:rsidRPr="002C5CD0" w:rsidRDefault="00937DF4" w:rsidP="00CF1B6C">
            <w:pPr>
              <w:pStyle w:val="xl35"/>
              <w:spacing w:before="20" w:after="20"/>
              <w:jc w:val="center"/>
              <w:rPr>
                <w:sz w:val="22"/>
                <w:szCs w:val="22"/>
              </w:rPr>
            </w:pPr>
          </w:p>
        </w:tc>
        <w:tc>
          <w:tcPr>
            <w:tcW w:w="1417" w:type="dxa"/>
            <w:vMerge/>
            <w:vAlign w:val="center"/>
          </w:tcPr>
          <w:p w:rsidR="00937DF4" w:rsidRPr="002C5CD0" w:rsidRDefault="00937DF4" w:rsidP="00CF1B6C">
            <w:pPr>
              <w:pStyle w:val="xl35"/>
              <w:spacing w:before="20" w:after="20"/>
              <w:jc w:val="center"/>
              <w:rPr>
                <w:sz w:val="22"/>
                <w:szCs w:val="22"/>
              </w:rPr>
            </w:pPr>
          </w:p>
        </w:tc>
      </w:tr>
      <w:tr w:rsidR="00937DF4" w:rsidRPr="00DD32A0" w:rsidTr="00E73AB5">
        <w:trPr>
          <w:cantSplit/>
          <w:trHeight w:val="284"/>
        </w:trPr>
        <w:tc>
          <w:tcPr>
            <w:tcW w:w="1135" w:type="dxa"/>
            <w:vMerge w:val="restart"/>
            <w:shd w:val="clear" w:color="auto" w:fill="F3F3F3"/>
            <w:vAlign w:val="center"/>
          </w:tcPr>
          <w:p w:rsidR="00937DF4" w:rsidRPr="002C5CD0" w:rsidRDefault="00B7782E" w:rsidP="00CF1B6C">
            <w:pPr>
              <w:pStyle w:val="xl35"/>
              <w:spacing w:before="20" w:after="20"/>
              <w:jc w:val="center"/>
              <w:rPr>
                <w:b/>
                <w:sz w:val="22"/>
                <w:szCs w:val="22"/>
              </w:rPr>
            </w:pPr>
            <w:r w:rsidRPr="002C5CD0">
              <w:rPr>
                <w:b/>
                <w:sz w:val="22"/>
                <w:szCs w:val="22"/>
              </w:rPr>
              <w:t>4.1.2</w:t>
            </w:r>
          </w:p>
        </w:tc>
        <w:tc>
          <w:tcPr>
            <w:tcW w:w="3118" w:type="dxa"/>
            <w:vMerge w:val="restart"/>
            <w:vAlign w:val="center"/>
          </w:tcPr>
          <w:p w:rsidR="00937DF4" w:rsidRPr="002C5CD0" w:rsidRDefault="00C25222" w:rsidP="00CF1B6C">
            <w:pPr>
              <w:pStyle w:val="xl35"/>
              <w:spacing w:before="20" w:after="20"/>
              <w:rPr>
                <w:sz w:val="22"/>
                <w:szCs w:val="22"/>
              </w:rPr>
            </w:pPr>
            <w:r w:rsidRPr="002C5CD0">
              <w:rPr>
                <w:sz w:val="22"/>
                <w:szCs w:val="22"/>
              </w:rPr>
              <w:t>Podpora programů a kampaní zaměřených na předcházení vzniku odpadů</w:t>
            </w:r>
          </w:p>
        </w:tc>
        <w:tc>
          <w:tcPr>
            <w:tcW w:w="6662" w:type="dxa"/>
            <w:vAlign w:val="center"/>
          </w:tcPr>
          <w:p w:rsidR="00937DF4" w:rsidRPr="002C5CD0" w:rsidRDefault="00F24C8E" w:rsidP="00CF1B6C">
            <w:pPr>
              <w:numPr>
                <w:ilvl w:val="0"/>
                <w:numId w:val="17"/>
              </w:numPr>
              <w:spacing w:before="20" w:after="20"/>
              <w:ind w:left="355" w:hanging="355"/>
              <w:rPr>
                <w:sz w:val="22"/>
                <w:szCs w:val="22"/>
              </w:rPr>
            </w:pPr>
            <w:r w:rsidRPr="002C5CD0">
              <w:rPr>
                <w:sz w:val="22"/>
                <w:szCs w:val="22"/>
              </w:rPr>
              <w:t>Podpora zřizování re-use center</w:t>
            </w:r>
            <w:r w:rsidR="00013A8E" w:rsidRPr="002C5CD0">
              <w:rPr>
                <w:sz w:val="22"/>
                <w:szCs w:val="22"/>
              </w:rPr>
              <w:t xml:space="preserve"> – podpora středisek, samostatná v rámci sběrných dvorů, pro kontrolu a prodej použitých výrobků (elektro, nábytek)</w:t>
            </w:r>
            <w:r w:rsidR="00AB5CD7" w:rsidRPr="002C5CD0">
              <w:rPr>
                <w:sz w:val="22"/>
                <w:szCs w:val="22"/>
              </w:rPr>
              <w:t>.</w:t>
            </w:r>
          </w:p>
        </w:tc>
        <w:tc>
          <w:tcPr>
            <w:tcW w:w="1418" w:type="dxa"/>
            <w:vMerge w:val="restart"/>
            <w:vAlign w:val="center"/>
          </w:tcPr>
          <w:p w:rsidR="00937DF4" w:rsidRPr="002C5CD0" w:rsidRDefault="00FE7675"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937DF4" w:rsidRPr="002C5CD0" w:rsidRDefault="00013A8E" w:rsidP="00CF1B6C">
            <w:pPr>
              <w:pStyle w:val="xl35"/>
              <w:spacing w:before="20" w:after="20"/>
              <w:jc w:val="center"/>
              <w:rPr>
                <w:sz w:val="22"/>
                <w:szCs w:val="22"/>
              </w:rPr>
            </w:pPr>
            <w:r w:rsidRPr="002C5CD0">
              <w:rPr>
                <w:sz w:val="22"/>
                <w:szCs w:val="22"/>
              </w:rPr>
              <w:t>P</w:t>
            </w:r>
            <w:r w:rsidR="00B425AA" w:rsidRPr="002C5CD0">
              <w:rPr>
                <w:sz w:val="22"/>
                <w:szCs w:val="22"/>
              </w:rPr>
              <w:t>růběžně</w:t>
            </w:r>
          </w:p>
        </w:tc>
        <w:tc>
          <w:tcPr>
            <w:tcW w:w="1417" w:type="dxa"/>
            <w:vMerge w:val="restart"/>
            <w:vAlign w:val="center"/>
          </w:tcPr>
          <w:p w:rsidR="00937DF4" w:rsidRPr="002C5CD0" w:rsidRDefault="00B7782E" w:rsidP="00CF1B6C">
            <w:pPr>
              <w:pStyle w:val="xl35"/>
              <w:spacing w:before="20" w:after="20"/>
              <w:jc w:val="center"/>
              <w:rPr>
                <w:sz w:val="22"/>
                <w:szCs w:val="22"/>
              </w:rPr>
            </w:pPr>
            <w:r w:rsidRPr="002C5CD0">
              <w:rPr>
                <w:sz w:val="22"/>
                <w:szCs w:val="22"/>
              </w:rPr>
              <w:t>Neurčena</w:t>
            </w:r>
          </w:p>
        </w:tc>
      </w:tr>
      <w:tr w:rsidR="00937DF4" w:rsidRPr="00DD32A0" w:rsidTr="00E73AB5">
        <w:trPr>
          <w:cantSplit/>
          <w:trHeight w:val="284"/>
        </w:trPr>
        <w:tc>
          <w:tcPr>
            <w:tcW w:w="1135" w:type="dxa"/>
            <w:vMerge/>
            <w:shd w:val="clear" w:color="auto" w:fill="F3F3F3"/>
            <w:vAlign w:val="center"/>
          </w:tcPr>
          <w:p w:rsidR="00937DF4" w:rsidRPr="002C5CD0" w:rsidRDefault="00937DF4" w:rsidP="00CF1B6C">
            <w:pPr>
              <w:pStyle w:val="xl35"/>
              <w:spacing w:before="20" w:after="20"/>
              <w:jc w:val="center"/>
              <w:rPr>
                <w:b/>
                <w:sz w:val="22"/>
                <w:szCs w:val="22"/>
              </w:rPr>
            </w:pPr>
          </w:p>
        </w:tc>
        <w:tc>
          <w:tcPr>
            <w:tcW w:w="3118" w:type="dxa"/>
            <w:vMerge/>
            <w:vAlign w:val="center"/>
          </w:tcPr>
          <w:p w:rsidR="00937DF4" w:rsidRPr="002C5CD0" w:rsidRDefault="00937DF4" w:rsidP="00CF1B6C">
            <w:pPr>
              <w:pStyle w:val="xl35"/>
              <w:spacing w:before="20" w:after="20"/>
              <w:rPr>
                <w:sz w:val="22"/>
                <w:szCs w:val="22"/>
              </w:rPr>
            </w:pPr>
          </w:p>
        </w:tc>
        <w:tc>
          <w:tcPr>
            <w:tcW w:w="6662" w:type="dxa"/>
            <w:vAlign w:val="center"/>
          </w:tcPr>
          <w:p w:rsidR="00937DF4" w:rsidRPr="002C5CD0" w:rsidRDefault="00F24C8E" w:rsidP="00CF1B6C">
            <w:pPr>
              <w:numPr>
                <w:ilvl w:val="0"/>
                <w:numId w:val="17"/>
              </w:numPr>
              <w:spacing w:before="20" w:after="20"/>
              <w:ind w:left="355" w:hanging="355"/>
              <w:rPr>
                <w:sz w:val="22"/>
                <w:szCs w:val="22"/>
              </w:rPr>
            </w:pPr>
            <w:r w:rsidRPr="002C5CD0">
              <w:rPr>
                <w:sz w:val="22"/>
                <w:szCs w:val="22"/>
              </w:rPr>
              <w:t>Podpora pro další život věcí</w:t>
            </w:r>
            <w:r w:rsidR="00013A8E" w:rsidRPr="002C5CD0">
              <w:rPr>
                <w:sz w:val="22"/>
                <w:szCs w:val="22"/>
              </w:rPr>
              <w:t xml:space="preserve"> – Charitativní obchody; bazary; potravinové banky (krajské pobočky); výměnné portály pro např. oděvy, textil, obuv, hračky, knihy, časopisy, nábytek, koberce, nářadí, stavební prvky; informační systémy pro sdílení věcí; informační systémy pro opravy zařízení domácností</w:t>
            </w:r>
            <w:r w:rsidR="00AB5CD7" w:rsidRPr="002C5CD0">
              <w:rPr>
                <w:sz w:val="22"/>
                <w:szCs w:val="22"/>
              </w:rPr>
              <w:t>.</w:t>
            </w:r>
          </w:p>
        </w:tc>
        <w:tc>
          <w:tcPr>
            <w:tcW w:w="1418" w:type="dxa"/>
            <w:vMerge/>
            <w:vAlign w:val="center"/>
          </w:tcPr>
          <w:p w:rsidR="00937DF4" w:rsidRPr="002C5CD0" w:rsidRDefault="00937DF4" w:rsidP="00CF1B6C">
            <w:pPr>
              <w:pStyle w:val="xl35"/>
              <w:spacing w:before="20" w:after="20"/>
              <w:jc w:val="center"/>
              <w:rPr>
                <w:sz w:val="22"/>
                <w:szCs w:val="22"/>
              </w:rPr>
            </w:pPr>
          </w:p>
        </w:tc>
        <w:tc>
          <w:tcPr>
            <w:tcW w:w="1418" w:type="dxa"/>
            <w:vMerge/>
            <w:vAlign w:val="center"/>
          </w:tcPr>
          <w:p w:rsidR="00937DF4" w:rsidRPr="002C5CD0" w:rsidRDefault="00937DF4" w:rsidP="00CF1B6C">
            <w:pPr>
              <w:pStyle w:val="xl35"/>
              <w:spacing w:before="20" w:after="20"/>
              <w:jc w:val="center"/>
              <w:rPr>
                <w:sz w:val="22"/>
                <w:szCs w:val="22"/>
              </w:rPr>
            </w:pPr>
          </w:p>
        </w:tc>
        <w:tc>
          <w:tcPr>
            <w:tcW w:w="1417" w:type="dxa"/>
            <w:vMerge/>
            <w:vAlign w:val="center"/>
          </w:tcPr>
          <w:p w:rsidR="00937DF4" w:rsidRPr="002C5CD0" w:rsidRDefault="00937DF4" w:rsidP="00CF1B6C">
            <w:pPr>
              <w:pStyle w:val="xl35"/>
              <w:spacing w:before="20" w:after="20"/>
              <w:jc w:val="center"/>
              <w:rPr>
                <w:sz w:val="22"/>
                <w:szCs w:val="22"/>
              </w:rPr>
            </w:pPr>
          </w:p>
        </w:tc>
      </w:tr>
      <w:tr w:rsidR="00937DF4" w:rsidRPr="00DD32A0" w:rsidTr="00E73AB5">
        <w:trPr>
          <w:cantSplit/>
          <w:trHeight w:val="284"/>
        </w:trPr>
        <w:tc>
          <w:tcPr>
            <w:tcW w:w="1135" w:type="dxa"/>
            <w:vMerge/>
            <w:shd w:val="clear" w:color="auto" w:fill="F3F3F3"/>
            <w:vAlign w:val="center"/>
          </w:tcPr>
          <w:p w:rsidR="00937DF4" w:rsidRPr="002C5CD0" w:rsidRDefault="00937DF4" w:rsidP="00CF1B6C">
            <w:pPr>
              <w:pStyle w:val="xl35"/>
              <w:spacing w:before="20" w:after="20"/>
              <w:jc w:val="center"/>
              <w:rPr>
                <w:b/>
                <w:sz w:val="22"/>
                <w:szCs w:val="22"/>
              </w:rPr>
            </w:pPr>
          </w:p>
        </w:tc>
        <w:tc>
          <w:tcPr>
            <w:tcW w:w="3118" w:type="dxa"/>
            <w:vMerge/>
            <w:vAlign w:val="center"/>
          </w:tcPr>
          <w:p w:rsidR="00937DF4" w:rsidRPr="002C5CD0" w:rsidRDefault="00937DF4" w:rsidP="00CF1B6C">
            <w:pPr>
              <w:pStyle w:val="xl35"/>
              <w:spacing w:before="20" w:after="20"/>
              <w:rPr>
                <w:sz w:val="22"/>
                <w:szCs w:val="22"/>
              </w:rPr>
            </w:pPr>
          </w:p>
        </w:tc>
        <w:tc>
          <w:tcPr>
            <w:tcW w:w="6662" w:type="dxa"/>
            <w:vAlign w:val="center"/>
          </w:tcPr>
          <w:p w:rsidR="00937DF4" w:rsidRPr="002C5CD0" w:rsidRDefault="00F24C8E" w:rsidP="00CF1B6C">
            <w:pPr>
              <w:numPr>
                <w:ilvl w:val="0"/>
                <w:numId w:val="17"/>
              </w:numPr>
              <w:spacing w:before="20" w:after="20"/>
              <w:ind w:left="355" w:hanging="355"/>
              <w:rPr>
                <w:sz w:val="22"/>
                <w:szCs w:val="22"/>
              </w:rPr>
            </w:pPr>
            <w:r w:rsidRPr="002C5CD0">
              <w:rPr>
                <w:sz w:val="22"/>
                <w:szCs w:val="22"/>
              </w:rPr>
              <w:t>Podpora projektů kolektivních systémů</w:t>
            </w:r>
            <w:r w:rsidR="00013A8E" w:rsidRPr="002C5CD0">
              <w:rPr>
                <w:sz w:val="22"/>
                <w:szCs w:val="22"/>
              </w:rPr>
              <w:t xml:space="preserve"> (např.: ELEKTROWIN – „Jsem zpět“ – zaměřený na vytváření speciální sítě pro místa zpětného odběru elektrozařízení. ASEKOL – „Věnuj mobil a Věnuj počítač“ – zaměřený na sběr vysloužilých spotřebičů)</w:t>
            </w:r>
            <w:r w:rsidR="00AB5CD7" w:rsidRPr="002C5CD0">
              <w:rPr>
                <w:sz w:val="22"/>
                <w:szCs w:val="22"/>
              </w:rPr>
              <w:t>.</w:t>
            </w:r>
          </w:p>
        </w:tc>
        <w:tc>
          <w:tcPr>
            <w:tcW w:w="1418" w:type="dxa"/>
            <w:vMerge/>
            <w:vAlign w:val="center"/>
          </w:tcPr>
          <w:p w:rsidR="00937DF4" w:rsidRPr="002C5CD0" w:rsidRDefault="00937DF4" w:rsidP="00CF1B6C">
            <w:pPr>
              <w:pStyle w:val="xl35"/>
              <w:spacing w:before="20" w:after="20"/>
              <w:jc w:val="center"/>
              <w:rPr>
                <w:sz w:val="22"/>
                <w:szCs w:val="22"/>
              </w:rPr>
            </w:pPr>
          </w:p>
        </w:tc>
        <w:tc>
          <w:tcPr>
            <w:tcW w:w="1418" w:type="dxa"/>
            <w:vMerge/>
            <w:vAlign w:val="center"/>
          </w:tcPr>
          <w:p w:rsidR="00937DF4" w:rsidRPr="002C5CD0" w:rsidRDefault="00937DF4" w:rsidP="00CF1B6C">
            <w:pPr>
              <w:pStyle w:val="xl35"/>
              <w:spacing w:before="20" w:after="20"/>
              <w:jc w:val="center"/>
              <w:rPr>
                <w:sz w:val="22"/>
                <w:szCs w:val="22"/>
              </w:rPr>
            </w:pPr>
          </w:p>
        </w:tc>
        <w:tc>
          <w:tcPr>
            <w:tcW w:w="1417" w:type="dxa"/>
            <w:vMerge/>
            <w:vAlign w:val="center"/>
          </w:tcPr>
          <w:p w:rsidR="00937DF4" w:rsidRPr="002C5CD0" w:rsidRDefault="00937DF4" w:rsidP="00CF1B6C">
            <w:pPr>
              <w:pStyle w:val="xl35"/>
              <w:spacing w:before="20" w:after="20"/>
              <w:jc w:val="center"/>
              <w:rPr>
                <w:sz w:val="22"/>
                <w:szCs w:val="22"/>
              </w:rPr>
            </w:pPr>
          </w:p>
        </w:tc>
      </w:tr>
      <w:tr w:rsidR="00C01E19" w:rsidRPr="00DD32A0" w:rsidTr="00E73AB5">
        <w:trPr>
          <w:cantSplit/>
          <w:trHeight w:val="284"/>
        </w:trPr>
        <w:tc>
          <w:tcPr>
            <w:tcW w:w="1135" w:type="dxa"/>
            <w:vMerge w:val="restart"/>
            <w:shd w:val="clear" w:color="auto" w:fill="F3F3F3"/>
            <w:vAlign w:val="center"/>
          </w:tcPr>
          <w:p w:rsidR="00C01E19" w:rsidRPr="002C5CD0" w:rsidRDefault="00B7782E" w:rsidP="00CF1B6C">
            <w:pPr>
              <w:pStyle w:val="xl35"/>
              <w:spacing w:before="20" w:after="20"/>
              <w:jc w:val="center"/>
              <w:rPr>
                <w:b/>
                <w:sz w:val="22"/>
                <w:szCs w:val="22"/>
              </w:rPr>
            </w:pPr>
            <w:r w:rsidRPr="002C5CD0">
              <w:rPr>
                <w:b/>
                <w:sz w:val="22"/>
                <w:szCs w:val="22"/>
              </w:rPr>
              <w:t>4.1.3</w:t>
            </w:r>
          </w:p>
        </w:tc>
        <w:tc>
          <w:tcPr>
            <w:tcW w:w="3118" w:type="dxa"/>
            <w:vMerge w:val="restart"/>
            <w:vAlign w:val="center"/>
          </w:tcPr>
          <w:p w:rsidR="00C01E19" w:rsidRPr="002C5CD0" w:rsidRDefault="00C01E19" w:rsidP="00CF1B6C">
            <w:pPr>
              <w:spacing w:before="20" w:after="20"/>
              <w:rPr>
                <w:sz w:val="22"/>
                <w:szCs w:val="22"/>
              </w:rPr>
            </w:pPr>
            <w:r w:rsidRPr="002C5CD0">
              <w:rPr>
                <w:bCs/>
                <w:sz w:val="22"/>
                <w:szCs w:val="22"/>
              </w:rPr>
              <w:t>Předcházení vzniku BRKO přímo u občanů</w:t>
            </w:r>
          </w:p>
        </w:tc>
        <w:tc>
          <w:tcPr>
            <w:tcW w:w="6662" w:type="dxa"/>
            <w:vAlign w:val="center"/>
          </w:tcPr>
          <w:p w:rsidR="00C01E19" w:rsidRPr="002C5CD0" w:rsidRDefault="00C01E19" w:rsidP="00CF1B6C">
            <w:pPr>
              <w:numPr>
                <w:ilvl w:val="0"/>
                <w:numId w:val="19"/>
              </w:numPr>
              <w:spacing w:before="20" w:after="20"/>
              <w:ind w:left="355" w:hanging="355"/>
              <w:rPr>
                <w:sz w:val="22"/>
                <w:szCs w:val="22"/>
              </w:rPr>
            </w:pPr>
            <w:r w:rsidRPr="002C5CD0">
              <w:rPr>
                <w:sz w:val="22"/>
                <w:szCs w:val="22"/>
              </w:rPr>
              <w:t xml:space="preserve">Informovat občany o možnostech a přínosech domácího kompostování, provést průzkum zájmu občanů o domácí kompostování. </w:t>
            </w:r>
          </w:p>
        </w:tc>
        <w:tc>
          <w:tcPr>
            <w:tcW w:w="1418" w:type="dxa"/>
            <w:vMerge w:val="restart"/>
            <w:vAlign w:val="center"/>
          </w:tcPr>
          <w:p w:rsidR="00C01E19" w:rsidRPr="002C5CD0" w:rsidRDefault="00C01E19"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C01E19" w:rsidRPr="002C5CD0" w:rsidRDefault="00013A8E" w:rsidP="00CF1B6C">
            <w:pPr>
              <w:pStyle w:val="xl35"/>
              <w:spacing w:before="20" w:after="20"/>
              <w:jc w:val="center"/>
              <w:rPr>
                <w:sz w:val="22"/>
                <w:szCs w:val="22"/>
              </w:rPr>
            </w:pPr>
            <w:r w:rsidRPr="002C5CD0">
              <w:rPr>
                <w:sz w:val="22"/>
                <w:szCs w:val="22"/>
              </w:rPr>
              <w:t>P</w:t>
            </w:r>
            <w:r w:rsidR="00C01E19" w:rsidRPr="002C5CD0">
              <w:rPr>
                <w:sz w:val="22"/>
                <w:szCs w:val="22"/>
              </w:rPr>
              <w:t>růběžně</w:t>
            </w:r>
          </w:p>
        </w:tc>
        <w:tc>
          <w:tcPr>
            <w:tcW w:w="1417" w:type="dxa"/>
            <w:vMerge w:val="restart"/>
            <w:vAlign w:val="center"/>
          </w:tcPr>
          <w:p w:rsidR="00C01E19" w:rsidRPr="002C5CD0" w:rsidRDefault="00FE7675" w:rsidP="00CF1B6C">
            <w:pPr>
              <w:pStyle w:val="xl35"/>
              <w:spacing w:before="20" w:after="20"/>
              <w:jc w:val="center"/>
              <w:rPr>
                <w:sz w:val="22"/>
                <w:szCs w:val="22"/>
              </w:rPr>
            </w:pPr>
            <w:r w:rsidRPr="002C5CD0">
              <w:rPr>
                <w:sz w:val="22"/>
                <w:szCs w:val="22"/>
              </w:rPr>
              <w:t>A</w:t>
            </w:r>
            <w:r w:rsidR="00231C5D" w:rsidRPr="002C5CD0">
              <w:rPr>
                <w:sz w:val="22"/>
                <w:szCs w:val="22"/>
              </w:rPr>
              <w:t>no</w:t>
            </w:r>
          </w:p>
        </w:tc>
      </w:tr>
      <w:tr w:rsidR="00C01E19" w:rsidRPr="00DD32A0" w:rsidTr="00E73AB5">
        <w:trPr>
          <w:cantSplit/>
          <w:trHeight w:val="284"/>
        </w:trPr>
        <w:tc>
          <w:tcPr>
            <w:tcW w:w="1135" w:type="dxa"/>
            <w:vMerge/>
            <w:shd w:val="clear" w:color="auto" w:fill="F3F3F3"/>
            <w:vAlign w:val="center"/>
          </w:tcPr>
          <w:p w:rsidR="00C01E19" w:rsidRPr="002C5CD0" w:rsidRDefault="00C01E19" w:rsidP="00CF1B6C">
            <w:pPr>
              <w:pStyle w:val="xl35"/>
              <w:spacing w:before="20" w:after="20"/>
              <w:jc w:val="center"/>
              <w:rPr>
                <w:b/>
                <w:sz w:val="22"/>
                <w:szCs w:val="22"/>
              </w:rPr>
            </w:pPr>
          </w:p>
        </w:tc>
        <w:tc>
          <w:tcPr>
            <w:tcW w:w="3118" w:type="dxa"/>
            <w:vMerge/>
            <w:vAlign w:val="center"/>
          </w:tcPr>
          <w:p w:rsidR="00C01E19" w:rsidRPr="002C5CD0" w:rsidRDefault="00C01E19" w:rsidP="00CF1B6C">
            <w:pPr>
              <w:spacing w:before="20" w:after="20"/>
              <w:rPr>
                <w:b/>
                <w:bCs/>
                <w:sz w:val="22"/>
                <w:szCs w:val="22"/>
              </w:rPr>
            </w:pPr>
          </w:p>
        </w:tc>
        <w:tc>
          <w:tcPr>
            <w:tcW w:w="6662" w:type="dxa"/>
            <w:vAlign w:val="center"/>
          </w:tcPr>
          <w:p w:rsidR="00C01E19" w:rsidRPr="002C5CD0" w:rsidRDefault="00C01E19" w:rsidP="00CF1B6C">
            <w:pPr>
              <w:numPr>
                <w:ilvl w:val="0"/>
                <w:numId w:val="19"/>
              </w:numPr>
              <w:spacing w:before="20" w:after="20"/>
              <w:ind w:left="355" w:hanging="355"/>
              <w:rPr>
                <w:sz w:val="22"/>
                <w:szCs w:val="22"/>
              </w:rPr>
            </w:pPr>
            <w:r w:rsidRPr="002C5CD0">
              <w:rPr>
                <w:sz w:val="22"/>
                <w:szCs w:val="22"/>
              </w:rPr>
              <w:t>Podporovat rozvoj domácího a komunitního kompostování, zejména ve</w:t>
            </w:r>
            <w:r w:rsidR="00B7782E" w:rsidRPr="002C5CD0">
              <w:rPr>
                <w:sz w:val="22"/>
                <w:szCs w:val="22"/>
              </w:rPr>
              <w:t> </w:t>
            </w:r>
            <w:r w:rsidRPr="002C5CD0">
              <w:rPr>
                <w:sz w:val="22"/>
                <w:szCs w:val="22"/>
              </w:rPr>
              <w:t>vesnické a příměstské zástavbě.</w:t>
            </w:r>
          </w:p>
        </w:tc>
        <w:tc>
          <w:tcPr>
            <w:tcW w:w="1418" w:type="dxa"/>
            <w:vMerge/>
            <w:vAlign w:val="center"/>
          </w:tcPr>
          <w:p w:rsidR="00C01E19" w:rsidRPr="002C5CD0" w:rsidRDefault="00C01E19" w:rsidP="00CF1B6C">
            <w:pPr>
              <w:pStyle w:val="xl35"/>
              <w:spacing w:before="20" w:after="20"/>
              <w:jc w:val="center"/>
              <w:rPr>
                <w:sz w:val="22"/>
                <w:szCs w:val="22"/>
              </w:rPr>
            </w:pPr>
          </w:p>
        </w:tc>
        <w:tc>
          <w:tcPr>
            <w:tcW w:w="1418" w:type="dxa"/>
            <w:vMerge/>
            <w:vAlign w:val="center"/>
          </w:tcPr>
          <w:p w:rsidR="00C01E19" w:rsidRPr="002C5CD0" w:rsidRDefault="00C01E19" w:rsidP="00CF1B6C">
            <w:pPr>
              <w:pStyle w:val="xl35"/>
              <w:spacing w:before="20" w:after="20"/>
              <w:jc w:val="center"/>
              <w:rPr>
                <w:sz w:val="22"/>
                <w:szCs w:val="22"/>
              </w:rPr>
            </w:pPr>
          </w:p>
        </w:tc>
        <w:tc>
          <w:tcPr>
            <w:tcW w:w="1417" w:type="dxa"/>
            <w:vMerge/>
            <w:vAlign w:val="center"/>
          </w:tcPr>
          <w:p w:rsidR="00C01E19" w:rsidRPr="002C5CD0" w:rsidRDefault="00C01E19" w:rsidP="00CF1B6C">
            <w:pPr>
              <w:pStyle w:val="xl35"/>
              <w:spacing w:before="20" w:after="20"/>
              <w:jc w:val="center"/>
              <w:rPr>
                <w:sz w:val="22"/>
                <w:szCs w:val="22"/>
              </w:rPr>
            </w:pPr>
          </w:p>
        </w:tc>
      </w:tr>
      <w:tr w:rsidR="00C01E19" w:rsidRPr="00DD32A0" w:rsidTr="00E73AB5">
        <w:trPr>
          <w:cantSplit/>
          <w:trHeight w:val="284"/>
        </w:trPr>
        <w:tc>
          <w:tcPr>
            <w:tcW w:w="1135" w:type="dxa"/>
            <w:vMerge/>
            <w:shd w:val="clear" w:color="auto" w:fill="F3F3F3"/>
            <w:vAlign w:val="center"/>
          </w:tcPr>
          <w:p w:rsidR="00C01E19" w:rsidRPr="002C5CD0" w:rsidRDefault="00C01E19" w:rsidP="00CF1B6C">
            <w:pPr>
              <w:pStyle w:val="xl35"/>
              <w:spacing w:before="20" w:after="20"/>
              <w:jc w:val="center"/>
              <w:rPr>
                <w:b/>
                <w:sz w:val="22"/>
                <w:szCs w:val="22"/>
              </w:rPr>
            </w:pPr>
          </w:p>
        </w:tc>
        <w:tc>
          <w:tcPr>
            <w:tcW w:w="3118" w:type="dxa"/>
            <w:vMerge/>
            <w:vAlign w:val="center"/>
          </w:tcPr>
          <w:p w:rsidR="00C01E19" w:rsidRPr="002C5CD0" w:rsidRDefault="00C01E19" w:rsidP="00CF1B6C">
            <w:pPr>
              <w:spacing w:before="20" w:after="20"/>
              <w:rPr>
                <w:b/>
                <w:sz w:val="22"/>
                <w:szCs w:val="22"/>
              </w:rPr>
            </w:pPr>
          </w:p>
        </w:tc>
        <w:tc>
          <w:tcPr>
            <w:tcW w:w="6662" w:type="dxa"/>
            <w:vAlign w:val="center"/>
          </w:tcPr>
          <w:p w:rsidR="00C01E19" w:rsidRPr="002C5CD0" w:rsidRDefault="00453BD6" w:rsidP="00453BD6">
            <w:pPr>
              <w:numPr>
                <w:ilvl w:val="0"/>
                <w:numId w:val="19"/>
              </w:numPr>
              <w:spacing w:before="20" w:after="20"/>
              <w:ind w:left="355" w:hanging="355"/>
              <w:rPr>
                <w:sz w:val="22"/>
                <w:szCs w:val="22"/>
              </w:rPr>
            </w:pPr>
            <w:r>
              <w:rPr>
                <w:sz w:val="22"/>
                <w:szCs w:val="22"/>
              </w:rPr>
              <w:t>Opětovně r</w:t>
            </w:r>
            <w:r w:rsidR="00C01E19" w:rsidRPr="002C5CD0">
              <w:rPr>
                <w:sz w:val="22"/>
                <w:szCs w:val="22"/>
              </w:rPr>
              <w:t>ealizovat projekt na podporu domácího kompostování.</w:t>
            </w:r>
          </w:p>
        </w:tc>
        <w:tc>
          <w:tcPr>
            <w:tcW w:w="1418" w:type="dxa"/>
            <w:vMerge/>
            <w:vAlign w:val="center"/>
          </w:tcPr>
          <w:p w:rsidR="00C01E19" w:rsidRPr="002C5CD0" w:rsidRDefault="00C01E19" w:rsidP="00CF1B6C">
            <w:pPr>
              <w:pStyle w:val="xl35"/>
              <w:spacing w:before="20" w:after="20"/>
              <w:jc w:val="center"/>
              <w:rPr>
                <w:sz w:val="22"/>
                <w:szCs w:val="22"/>
              </w:rPr>
            </w:pPr>
          </w:p>
        </w:tc>
        <w:tc>
          <w:tcPr>
            <w:tcW w:w="1418" w:type="dxa"/>
            <w:vMerge/>
            <w:vAlign w:val="center"/>
          </w:tcPr>
          <w:p w:rsidR="00C01E19" w:rsidRPr="002C5CD0" w:rsidRDefault="00C01E19" w:rsidP="00CF1B6C">
            <w:pPr>
              <w:pStyle w:val="xl35"/>
              <w:spacing w:before="20" w:after="20"/>
              <w:jc w:val="center"/>
              <w:rPr>
                <w:sz w:val="22"/>
                <w:szCs w:val="22"/>
              </w:rPr>
            </w:pPr>
          </w:p>
        </w:tc>
        <w:tc>
          <w:tcPr>
            <w:tcW w:w="1417" w:type="dxa"/>
            <w:vMerge/>
            <w:vAlign w:val="center"/>
          </w:tcPr>
          <w:p w:rsidR="00C01E19" w:rsidRPr="002C5CD0" w:rsidRDefault="00C01E19" w:rsidP="00CF1B6C">
            <w:pPr>
              <w:pStyle w:val="xl35"/>
              <w:spacing w:before="20" w:after="20"/>
              <w:jc w:val="center"/>
              <w:rPr>
                <w:sz w:val="22"/>
                <w:szCs w:val="22"/>
              </w:rPr>
            </w:pPr>
          </w:p>
        </w:tc>
      </w:tr>
      <w:tr w:rsidR="00E75C13" w:rsidRPr="00DD32A0" w:rsidTr="00E73AB5">
        <w:trPr>
          <w:cantSplit/>
          <w:trHeight w:val="284"/>
        </w:trPr>
        <w:tc>
          <w:tcPr>
            <w:tcW w:w="1135" w:type="dxa"/>
            <w:vMerge w:val="restart"/>
            <w:shd w:val="clear" w:color="auto" w:fill="F3F3F3"/>
            <w:vAlign w:val="center"/>
          </w:tcPr>
          <w:p w:rsidR="00E75C13" w:rsidRPr="002C5CD0" w:rsidRDefault="00E75C13" w:rsidP="00AF441F">
            <w:pPr>
              <w:pStyle w:val="xl35"/>
              <w:pageBreakBefore/>
              <w:spacing w:before="20" w:after="20"/>
              <w:jc w:val="center"/>
              <w:rPr>
                <w:b/>
                <w:sz w:val="22"/>
                <w:szCs w:val="22"/>
              </w:rPr>
            </w:pPr>
            <w:r w:rsidRPr="002C5CD0">
              <w:rPr>
                <w:b/>
                <w:sz w:val="22"/>
                <w:szCs w:val="22"/>
              </w:rPr>
              <w:lastRenderedPageBreak/>
              <w:t>4.2.1.1.1</w:t>
            </w:r>
          </w:p>
        </w:tc>
        <w:tc>
          <w:tcPr>
            <w:tcW w:w="3118" w:type="dxa"/>
            <w:vMerge w:val="restart"/>
            <w:vAlign w:val="center"/>
          </w:tcPr>
          <w:p w:rsidR="00E75C13" w:rsidRPr="002C5CD0" w:rsidRDefault="00E75C13" w:rsidP="00CF1B6C">
            <w:pPr>
              <w:pStyle w:val="xl35"/>
              <w:spacing w:before="20" w:after="20"/>
              <w:rPr>
                <w:sz w:val="22"/>
                <w:szCs w:val="22"/>
              </w:rPr>
            </w:pPr>
            <w:r w:rsidRPr="002C5CD0">
              <w:rPr>
                <w:sz w:val="22"/>
                <w:szCs w:val="22"/>
              </w:rPr>
              <w:t>Zahustit síť sběrných nádob na tříděný odpad</w:t>
            </w:r>
          </w:p>
        </w:tc>
        <w:tc>
          <w:tcPr>
            <w:tcW w:w="6662" w:type="dxa"/>
            <w:vAlign w:val="center"/>
          </w:tcPr>
          <w:p w:rsidR="00E75C13" w:rsidRPr="002C5CD0" w:rsidRDefault="00E75C13" w:rsidP="00CF1B6C">
            <w:pPr>
              <w:numPr>
                <w:ilvl w:val="0"/>
                <w:numId w:val="20"/>
              </w:numPr>
              <w:spacing w:before="20" w:after="20"/>
              <w:ind w:left="356" w:hanging="356"/>
              <w:rPr>
                <w:sz w:val="22"/>
                <w:szCs w:val="22"/>
              </w:rPr>
            </w:pPr>
            <w:r w:rsidRPr="002C5CD0">
              <w:rPr>
                <w:sz w:val="22"/>
                <w:szCs w:val="22"/>
              </w:rPr>
              <w:t>Udržovat stávající síť sběrných nádob na tříděný odpad, případně ji rozšiřovat v lokalitách s novou výstavbou dle následujících orientačních kritérií:</w:t>
            </w:r>
          </w:p>
          <w:p w:rsidR="00E75C13" w:rsidRPr="002C5CD0" w:rsidRDefault="00E75C13" w:rsidP="00FE48A9">
            <w:pPr>
              <w:pStyle w:val="Odstavecseseznamem"/>
              <w:numPr>
                <w:ilvl w:val="0"/>
                <w:numId w:val="37"/>
              </w:numPr>
              <w:spacing w:before="20" w:after="20"/>
              <w:rPr>
                <w:i/>
                <w:sz w:val="22"/>
                <w:szCs w:val="22"/>
              </w:rPr>
            </w:pPr>
            <w:r w:rsidRPr="002C5CD0">
              <w:rPr>
                <w:i/>
                <w:sz w:val="22"/>
                <w:szCs w:val="22"/>
              </w:rPr>
              <w:t>max. 150 spádových obyvatel na jedno sběrné místo,</w:t>
            </w:r>
          </w:p>
          <w:p w:rsidR="00E75C13" w:rsidRPr="002C5CD0" w:rsidRDefault="00E75C13" w:rsidP="00FE48A9">
            <w:pPr>
              <w:pStyle w:val="Odstavecseseznamem"/>
              <w:numPr>
                <w:ilvl w:val="0"/>
                <w:numId w:val="37"/>
              </w:numPr>
              <w:spacing w:before="20" w:after="20"/>
              <w:rPr>
                <w:i/>
                <w:sz w:val="22"/>
                <w:szCs w:val="22"/>
              </w:rPr>
            </w:pPr>
            <w:r w:rsidRPr="002C5CD0">
              <w:rPr>
                <w:i/>
                <w:sz w:val="22"/>
                <w:szCs w:val="22"/>
              </w:rPr>
              <w:t>doporučená docházková vzdálenost maximálně 150 m,</w:t>
            </w:r>
          </w:p>
          <w:p w:rsidR="00E75C13" w:rsidRPr="002C5CD0" w:rsidRDefault="00E75C13" w:rsidP="00FE48A9">
            <w:pPr>
              <w:pStyle w:val="Odstavecseseznamem"/>
              <w:numPr>
                <w:ilvl w:val="0"/>
                <w:numId w:val="37"/>
              </w:numPr>
              <w:spacing w:before="20" w:after="20"/>
              <w:rPr>
                <w:sz w:val="22"/>
                <w:szCs w:val="22"/>
              </w:rPr>
            </w:pPr>
            <w:r w:rsidRPr="002C5CD0">
              <w:rPr>
                <w:i/>
                <w:sz w:val="22"/>
                <w:szCs w:val="22"/>
              </w:rPr>
              <w:t xml:space="preserve">každé nové místo vybavit kontejnery na papír, plasty, sklo, </w:t>
            </w:r>
            <w:r w:rsidRPr="002C5CD0">
              <w:rPr>
                <w:i/>
                <w:iCs/>
                <w:sz w:val="22"/>
                <w:szCs w:val="22"/>
              </w:rPr>
              <w:t>nápojové kartony</w:t>
            </w:r>
            <w:r w:rsidRPr="002C5CD0">
              <w:rPr>
                <w:i/>
                <w:sz w:val="22"/>
                <w:szCs w:val="22"/>
              </w:rPr>
              <w:t xml:space="preserve"> (závislosti na prostorových možnostech).</w:t>
            </w:r>
          </w:p>
        </w:tc>
        <w:tc>
          <w:tcPr>
            <w:tcW w:w="1418" w:type="dxa"/>
            <w:vMerge w:val="restart"/>
            <w:vAlign w:val="center"/>
          </w:tcPr>
          <w:p w:rsidR="00E75C13" w:rsidRPr="002C5CD0" w:rsidRDefault="00E75C13" w:rsidP="00CF1B6C">
            <w:pPr>
              <w:pStyle w:val="xl35"/>
              <w:spacing w:before="20" w:after="20"/>
              <w:jc w:val="center"/>
              <w:rPr>
                <w:sz w:val="22"/>
                <w:szCs w:val="22"/>
              </w:rPr>
            </w:pPr>
            <w:r w:rsidRPr="002C5CD0">
              <w:rPr>
                <w:sz w:val="22"/>
                <w:szCs w:val="22"/>
              </w:rPr>
              <w:t>Město; svozová firma</w:t>
            </w:r>
          </w:p>
        </w:tc>
        <w:tc>
          <w:tcPr>
            <w:tcW w:w="1418" w:type="dxa"/>
            <w:vMerge w:val="restart"/>
            <w:vAlign w:val="center"/>
          </w:tcPr>
          <w:p w:rsidR="00E75C13" w:rsidRPr="002C5CD0" w:rsidRDefault="00E75C13"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E75C13" w:rsidRPr="002C5CD0" w:rsidRDefault="00E75C13" w:rsidP="00CF1B6C">
            <w:pPr>
              <w:pStyle w:val="xl35"/>
              <w:spacing w:before="20" w:after="20"/>
              <w:jc w:val="center"/>
              <w:rPr>
                <w:sz w:val="22"/>
                <w:szCs w:val="22"/>
              </w:rPr>
            </w:pPr>
            <w:r w:rsidRPr="002C5CD0">
              <w:rPr>
                <w:sz w:val="22"/>
                <w:szCs w:val="22"/>
              </w:rPr>
              <w:t>Ano</w:t>
            </w: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CF1B6C">
            <w:pPr>
              <w:pStyle w:val="Odstavecseseznamem"/>
              <w:numPr>
                <w:ilvl w:val="0"/>
                <w:numId w:val="20"/>
              </w:numPr>
              <w:spacing w:before="20" w:after="20"/>
              <w:ind w:left="355"/>
              <w:rPr>
                <w:sz w:val="22"/>
                <w:szCs w:val="22"/>
              </w:rPr>
            </w:pPr>
            <w:r w:rsidRPr="002C5CD0">
              <w:rPr>
                <w:sz w:val="22"/>
                <w:szCs w:val="22"/>
              </w:rPr>
              <w:t>Pravidelně rozšiřovat síť pro sběr kovových odpadů, kovové odpady evidovat.</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CF1B6C">
            <w:pPr>
              <w:pStyle w:val="Odstavecseseznamem"/>
              <w:numPr>
                <w:ilvl w:val="0"/>
                <w:numId w:val="20"/>
              </w:numPr>
              <w:spacing w:before="20" w:after="20"/>
              <w:ind w:left="355"/>
              <w:rPr>
                <w:color w:val="FF0000"/>
                <w:sz w:val="22"/>
                <w:szCs w:val="22"/>
              </w:rPr>
            </w:pPr>
            <w:r w:rsidRPr="002C5CD0">
              <w:rPr>
                <w:sz w:val="22"/>
                <w:szCs w:val="22"/>
              </w:rPr>
              <w:t>Pravidelně vyhodnocovat četnost svozu jednotlivých komodit a kontrolovat kapacitní vytížení nádob.</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CF1B6C">
            <w:pPr>
              <w:pStyle w:val="Odstavecseseznamem"/>
              <w:numPr>
                <w:ilvl w:val="0"/>
                <w:numId w:val="20"/>
              </w:numPr>
              <w:spacing w:before="20" w:after="20"/>
              <w:ind w:left="355"/>
              <w:rPr>
                <w:color w:val="FF0000"/>
                <w:sz w:val="22"/>
                <w:szCs w:val="22"/>
              </w:rPr>
            </w:pPr>
            <w:r w:rsidRPr="002C5CD0">
              <w:rPr>
                <w:sz w:val="22"/>
                <w:szCs w:val="22"/>
              </w:rPr>
              <w:t>Vybavit všechny sběrné nádoby názornými popiskami, co do nich lze dávat – popisky pravidelně obnovovat.</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E75C13">
            <w:pPr>
              <w:pStyle w:val="Odstavecseseznamem"/>
              <w:numPr>
                <w:ilvl w:val="0"/>
                <w:numId w:val="20"/>
              </w:numPr>
              <w:spacing w:before="20" w:after="20"/>
              <w:ind w:left="355"/>
              <w:rPr>
                <w:color w:val="FF0000"/>
                <w:sz w:val="22"/>
                <w:szCs w:val="22"/>
              </w:rPr>
            </w:pPr>
            <w:r w:rsidRPr="002C5CD0">
              <w:rPr>
                <w:sz w:val="22"/>
                <w:szCs w:val="22"/>
              </w:rPr>
              <w:t>Zajistit čištění nádob v počtu min. 50 % z instalovaných ročně.</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CF1B6C">
            <w:pPr>
              <w:pStyle w:val="Odstavecseseznamem"/>
              <w:numPr>
                <w:ilvl w:val="0"/>
                <w:numId w:val="20"/>
              </w:numPr>
              <w:spacing w:before="20" w:after="20"/>
              <w:ind w:left="355"/>
              <w:rPr>
                <w:color w:val="FF0000"/>
                <w:sz w:val="22"/>
                <w:szCs w:val="22"/>
              </w:rPr>
            </w:pPr>
            <w:r w:rsidRPr="002C5CD0">
              <w:rPr>
                <w:sz w:val="22"/>
                <w:szCs w:val="22"/>
              </w:rPr>
              <w:t>Zajistit pravidelnou obnovu nádob.</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DD32A0" w:rsidTr="00E73AB5">
        <w:trPr>
          <w:cantSplit/>
          <w:trHeight w:val="284"/>
        </w:trPr>
        <w:tc>
          <w:tcPr>
            <w:tcW w:w="1135" w:type="dxa"/>
            <w:vMerge/>
            <w:shd w:val="clear" w:color="auto" w:fill="F3F3F3"/>
            <w:vAlign w:val="center"/>
          </w:tcPr>
          <w:p w:rsidR="00E75C13" w:rsidRPr="002C5CD0" w:rsidRDefault="00E75C13" w:rsidP="00CF1B6C">
            <w:pPr>
              <w:pStyle w:val="xl35"/>
              <w:spacing w:before="20" w:after="20"/>
              <w:jc w:val="center"/>
              <w:rPr>
                <w:b/>
                <w:sz w:val="22"/>
                <w:szCs w:val="22"/>
              </w:rPr>
            </w:pPr>
          </w:p>
        </w:tc>
        <w:tc>
          <w:tcPr>
            <w:tcW w:w="3118" w:type="dxa"/>
            <w:vMerge/>
            <w:vAlign w:val="center"/>
          </w:tcPr>
          <w:p w:rsidR="00E75C13" w:rsidRPr="002C5CD0" w:rsidRDefault="00E75C13" w:rsidP="00CF1B6C">
            <w:pPr>
              <w:pStyle w:val="xl35"/>
              <w:spacing w:before="20" w:after="20"/>
              <w:rPr>
                <w:sz w:val="22"/>
                <w:szCs w:val="22"/>
              </w:rPr>
            </w:pPr>
          </w:p>
        </w:tc>
        <w:tc>
          <w:tcPr>
            <w:tcW w:w="6662" w:type="dxa"/>
            <w:vAlign w:val="center"/>
          </w:tcPr>
          <w:p w:rsidR="00E75C13" w:rsidRPr="002C5CD0" w:rsidRDefault="00E75C13" w:rsidP="00CF1B6C">
            <w:pPr>
              <w:pStyle w:val="Odstavecseseznamem"/>
              <w:numPr>
                <w:ilvl w:val="0"/>
                <w:numId w:val="20"/>
              </w:numPr>
              <w:spacing w:before="20" w:after="20"/>
              <w:ind w:left="355"/>
              <w:rPr>
                <w:sz w:val="22"/>
                <w:szCs w:val="22"/>
              </w:rPr>
            </w:pPr>
            <w:r w:rsidRPr="002C5CD0">
              <w:rPr>
                <w:iCs/>
                <w:sz w:val="22"/>
                <w:szCs w:val="22"/>
              </w:rPr>
              <w:t>Pravidelně informovat občany o prospěšnosti separování odpadů (regionální tisk – minimálně 2x ročně).</w:t>
            </w:r>
          </w:p>
        </w:tc>
        <w:tc>
          <w:tcPr>
            <w:tcW w:w="1418" w:type="dxa"/>
            <w:vMerge/>
            <w:vAlign w:val="center"/>
          </w:tcPr>
          <w:p w:rsidR="00E75C13" w:rsidRPr="002C5CD0" w:rsidRDefault="00E75C13" w:rsidP="00CF1B6C">
            <w:pPr>
              <w:pStyle w:val="xl35"/>
              <w:spacing w:before="20" w:after="20"/>
              <w:jc w:val="center"/>
              <w:rPr>
                <w:sz w:val="22"/>
                <w:szCs w:val="22"/>
              </w:rPr>
            </w:pPr>
          </w:p>
        </w:tc>
        <w:tc>
          <w:tcPr>
            <w:tcW w:w="1418" w:type="dxa"/>
            <w:vMerge/>
            <w:vAlign w:val="center"/>
          </w:tcPr>
          <w:p w:rsidR="00E75C13" w:rsidRPr="002C5CD0" w:rsidRDefault="00E75C13" w:rsidP="00CF1B6C">
            <w:pPr>
              <w:pStyle w:val="xl35"/>
              <w:spacing w:before="20" w:after="20"/>
              <w:jc w:val="center"/>
              <w:rPr>
                <w:sz w:val="22"/>
                <w:szCs w:val="22"/>
              </w:rPr>
            </w:pPr>
          </w:p>
        </w:tc>
        <w:tc>
          <w:tcPr>
            <w:tcW w:w="1417" w:type="dxa"/>
            <w:vMerge/>
            <w:vAlign w:val="center"/>
          </w:tcPr>
          <w:p w:rsidR="00E75C13" w:rsidRPr="002C5CD0" w:rsidRDefault="00E75C13" w:rsidP="00CF1B6C">
            <w:pPr>
              <w:pStyle w:val="xl35"/>
              <w:spacing w:before="20" w:after="20"/>
              <w:jc w:val="center"/>
              <w:rPr>
                <w:sz w:val="22"/>
                <w:szCs w:val="22"/>
              </w:rPr>
            </w:pPr>
          </w:p>
        </w:tc>
      </w:tr>
      <w:tr w:rsidR="00E75C13" w:rsidRPr="00E75C13" w:rsidTr="00E73AB5">
        <w:trPr>
          <w:cantSplit/>
          <w:trHeight w:val="284"/>
        </w:trPr>
        <w:tc>
          <w:tcPr>
            <w:tcW w:w="1135" w:type="dxa"/>
            <w:vMerge w:val="restart"/>
            <w:shd w:val="clear" w:color="auto" w:fill="F3F3F3"/>
            <w:vAlign w:val="center"/>
          </w:tcPr>
          <w:p w:rsidR="00B425AA" w:rsidRPr="00453BD6" w:rsidRDefault="00013A8E" w:rsidP="00CF1B6C">
            <w:pPr>
              <w:pStyle w:val="xl35"/>
              <w:spacing w:before="20" w:after="20"/>
              <w:jc w:val="center"/>
              <w:rPr>
                <w:b/>
                <w:sz w:val="22"/>
                <w:szCs w:val="22"/>
              </w:rPr>
            </w:pPr>
            <w:r w:rsidRPr="00453BD6">
              <w:rPr>
                <w:b/>
                <w:sz w:val="22"/>
                <w:szCs w:val="22"/>
              </w:rPr>
              <w:t>4.2.1.1.2</w:t>
            </w:r>
          </w:p>
        </w:tc>
        <w:tc>
          <w:tcPr>
            <w:tcW w:w="3118" w:type="dxa"/>
            <w:vMerge w:val="restart"/>
            <w:vAlign w:val="center"/>
          </w:tcPr>
          <w:p w:rsidR="00B425AA" w:rsidRPr="00453BD6" w:rsidRDefault="00E75C13" w:rsidP="00CF1B6C">
            <w:pPr>
              <w:pStyle w:val="xl35"/>
              <w:spacing w:before="20" w:after="20"/>
              <w:rPr>
                <w:sz w:val="22"/>
                <w:szCs w:val="22"/>
              </w:rPr>
            </w:pPr>
            <w:r w:rsidRPr="00453BD6">
              <w:rPr>
                <w:sz w:val="22"/>
                <w:szCs w:val="22"/>
              </w:rPr>
              <w:t>Pokračovat v odděleném shromažďování bílého a barevného skla</w:t>
            </w:r>
          </w:p>
        </w:tc>
        <w:tc>
          <w:tcPr>
            <w:tcW w:w="6662" w:type="dxa"/>
            <w:vAlign w:val="center"/>
          </w:tcPr>
          <w:p w:rsidR="00B425AA" w:rsidRPr="00453BD6" w:rsidRDefault="00E75C13" w:rsidP="00CF1B6C">
            <w:pPr>
              <w:numPr>
                <w:ilvl w:val="0"/>
                <w:numId w:val="18"/>
              </w:numPr>
              <w:spacing w:before="20" w:after="20"/>
              <w:ind w:left="355" w:hanging="355"/>
              <w:rPr>
                <w:sz w:val="22"/>
                <w:szCs w:val="22"/>
              </w:rPr>
            </w:pPr>
            <w:r w:rsidRPr="00453BD6">
              <w:rPr>
                <w:sz w:val="22"/>
                <w:szCs w:val="22"/>
              </w:rPr>
              <w:t>Pokračovat v odděleném shromažďování bílého a barevného skla.</w:t>
            </w:r>
          </w:p>
        </w:tc>
        <w:tc>
          <w:tcPr>
            <w:tcW w:w="1418" w:type="dxa"/>
            <w:vMerge w:val="restart"/>
            <w:vAlign w:val="center"/>
          </w:tcPr>
          <w:p w:rsidR="00B425AA" w:rsidRPr="00453BD6" w:rsidRDefault="00E75C13" w:rsidP="00E75C13">
            <w:pPr>
              <w:spacing w:before="20" w:after="20"/>
              <w:ind w:hanging="15"/>
              <w:jc w:val="center"/>
              <w:rPr>
                <w:sz w:val="22"/>
                <w:szCs w:val="22"/>
              </w:rPr>
            </w:pPr>
            <w:r w:rsidRPr="00453BD6">
              <w:rPr>
                <w:sz w:val="22"/>
                <w:szCs w:val="22"/>
              </w:rPr>
              <w:t>Město</w:t>
            </w:r>
          </w:p>
        </w:tc>
        <w:tc>
          <w:tcPr>
            <w:tcW w:w="1418" w:type="dxa"/>
            <w:vMerge w:val="restart"/>
            <w:vAlign w:val="center"/>
          </w:tcPr>
          <w:p w:rsidR="00B425AA" w:rsidRPr="00453BD6" w:rsidRDefault="00E75C13" w:rsidP="00CF1B6C">
            <w:pPr>
              <w:spacing w:before="20" w:after="20"/>
              <w:ind w:hanging="15"/>
              <w:jc w:val="center"/>
              <w:rPr>
                <w:sz w:val="22"/>
                <w:szCs w:val="22"/>
              </w:rPr>
            </w:pPr>
            <w:r w:rsidRPr="00453BD6">
              <w:rPr>
                <w:sz w:val="22"/>
                <w:szCs w:val="22"/>
              </w:rPr>
              <w:t>Průběžně</w:t>
            </w:r>
          </w:p>
        </w:tc>
        <w:tc>
          <w:tcPr>
            <w:tcW w:w="1417" w:type="dxa"/>
            <w:vMerge w:val="restart"/>
            <w:vAlign w:val="center"/>
          </w:tcPr>
          <w:p w:rsidR="00B425AA" w:rsidRPr="00453BD6" w:rsidRDefault="00B425AA" w:rsidP="00CF1B6C">
            <w:pPr>
              <w:pStyle w:val="xl35"/>
              <w:spacing w:before="20" w:after="20"/>
              <w:jc w:val="center"/>
              <w:rPr>
                <w:sz w:val="22"/>
                <w:szCs w:val="22"/>
              </w:rPr>
            </w:pPr>
            <w:r w:rsidRPr="00453BD6">
              <w:rPr>
                <w:sz w:val="22"/>
                <w:szCs w:val="22"/>
              </w:rPr>
              <w:t>A</w:t>
            </w:r>
            <w:r w:rsidR="00013A8E" w:rsidRPr="00453BD6">
              <w:rPr>
                <w:sz w:val="22"/>
                <w:szCs w:val="22"/>
              </w:rPr>
              <w:t>no</w:t>
            </w:r>
          </w:p>
        </w:tc>
      </w:tr>
      <w:tr w:rsidR="00E75C13" w:rsidRPr="00E75C13" w:rsidTr="00E73AB5">
        <w:trPr>
          <w:cantSplit/>
          <w:trHeight w:val="284"/>
        </w:trPr>
        <w:tc>
          <w:tcPr>
            <w:tcW w:w="1135" w:type="dxa"/>
            <w:vMerge/>
            <w:shd w:val="clear" w:color="auto" w:fill="F3F3F3"/>
            <w:vAlign w:val="center"/>
          </w:tcPr>
          <w:p w:rsidR="00B425AA" w:rsidRPr="00453BD6" w:rsidRDefault="00B425AA" w:rsidP="00CF1B6C">
            <w:pPr>
              <w:pStyle w:val="xl35"/>
              <w:spacing w:before="20" w:after="20"/>
              <w:jc w:val="center"/>
              <w:rPr>
                <w:b/>
                <w:sz w:val="22"/>
                <w:szCs w:val="22"/>
              </w:rPr>
            </w:pPr>
          </w:p>
        </w:tc>
        <w:tc>
          <w:tcPr>
            <w:tcW w:w="3118" w:type="dxa"/>
            <w:vMerge/>
            <w:vAlign w:val="center"/>
          </w:tcPr>
          <w:p w:rsidR="00B425AA" w:rsidRPr="00453BD6" w:rsidRDefault="00B425AA" w:rsidP="00CF1B6C">
            <w:pPr>
              <w:pStyle w:val="xl35"/>
              <w:spacing w:before="20" w:after="20"/>
              <w:rPr>
                <w:sz w:val="22"/>
                <w:szCs w:val="22"/>
              </w:rPr>
            </w:pPr>
          </w:p>
        </w:tc>
        <w:tc>
          <w:tcPr>
            <w:tcW w:w="6662" w:type="dxa"/>
            <w:vAlign w:val="center"/>
          </w:tcPr>
          <w:p w:rsidR="00B425AA" w:rsidRPr="00453BD6" w:rsidRDefault="00E75C13" w:rsidP="00CF1B6C">
            <w:pPr>
              <w:numPr>
                <w:ilvl w:val="0"/>
                <w:numId w:val="18"/>
              </w:numPr>
              <w:spacing w:before="20" w:after="20"/>
              <w:ind w:left="355" w:hanging="355"/>
              <w:rPr>
                <w:sz w:val="22"/>
                <w:szCs w:val="22"/>
              </w:rPr>
            </w:pPr>
            <w:r w:rsidRPr="00453BD6">
              <w:rPr>
                <w:sz w:val="22"/>
                <w:szCs w:val="22"/>
              </w:rPr>
              <w:t>V případě zájmu občanů dovybavit další separační stání nádobami na bílé sklo.</w:t>
            </w:r>
          </w:p>
        </w:tc>
        <w:tc>
          <w:tcPr>
            <w:tcW w:w="1418" w:type="dxa"/>
            <w:vMerge/>
            <w:vAlign w:val="center"/>
          </w:tcPr>
          <w:p w:rsidR="00B425AA" w:rsidRPr="002C5CD0" w:rsidRDefault="00B425AA" w:rsidP="00CF1B6C">
            <w:pPr>
              <w:pStyle w:val="xl35"/>
              <w:spacing w:before="20" w:after="20"/>
              <w:jc w:val="center"/>
              <w:rPr>
                <w:color w:val="FF0000"/>
                <w:sz w:val="22"/>
                <w:szCs w:val="22"/>
              </w:rPr>
            </w:pPr>
          </w:p>
        </w:tc>
        <w:tc>
          <w:tcPr>
            <w:tcW w:w="1418" w:type="dxa"/>
            <w:vMerge/>
            <w:vAlign w:val="center"/>
          </w:tcPr>
          <w:p w:rsidR="00B425AA" w:rsidRPr="002C5CD0" w:rsidRDefault="00B425AA" w:rsidP="00CF1B6C">
            <w:pPr>
              <w:pStyle w:val="xl35"/>
              <w:spacing w:before="20" w:after="20"/>
              <w:jc w:val="center"/>
              <w:rPr>
                <w:color w:val="FF0000"/>
                <w:sz w:val="22"/>
                <w:szCs w:val="22"/>
              </w:rPr>
            </w:pPr>
          </w:p>
        </w:tc>
        <w:tc>
          <w:tcPr>
            <w:tcW w:w="1417" w:type="dxa"/>
            <w:vMerge/>
            <w:vAlign w:val="center"/>
          </w:tcPr>
          <w:p w:rsidR="00B425AA" w:rsidRPr="002C5CD0" w:rsidRDefault="00B425AA" w:rsidP="00CF1B6C">
            <w:pPr>
              <w:pStyle w:val="xl35"/>
              <w:spacing w:before="20" w:after="20"/>
              <w:jc w:val="center"/>
              <w:rPr>
                <w:color w:val="FF0000"/>
                <w:sz w:val="22"/>
                <w:szCs w:val="22"/>
              </w:rPr>
            </w:pPr>
          </w:p>
        </w:tc>
      </w:tr>
      <w:tr w:rsidR="00E75C13" w:rsidRPr="00E75C13" w:rsidTr="00E73AB5">
        <w:trPr>
          <w:cantSplit/>
          <w:trHeight w:val="284"/>
        </w:trPr>
        <w:tc>
          <w:tcPr>
            <w:tcW w:w="1135" w:type="dxa"/>
            <w:vMerge/>
            <w:shd w:val="clear" w:color="auto" w:fill="F3F3F3"/>
            <w:vAlign w:val="center"/>
          </w:tcPr>
          <w:p w:rsidR="00B425AA" w:rsidRPr="00453BD6" w:rsidRDefault="00B425AA" w:rsidP="00CF1B6C">
            <w:pPr>
              <w:pStyle w:val="xl35"/>
              <w:spacing w:before="20" w:after="20"/>
              <w:jc w:val="center"/>
              <w:rPr>
                <w:b/>
                <w:sz w:val="22"/>
                <w:szCs w:val="22"/>
              </w:rPr>
            </w:pPr>
          </w:p>
        </w:tc>
        <w:tc>
          <w:tcPr>
            <w:tcW w:w="3118" w:type="dxa"/>
            <w:vMerge/>
            <w:vAlign w:val="center"/>
          </w:tcPr>
          <w:p w:rsidR="00B425AA" w:rsidRPr="00453BD6" w:rsidRDefault="00B425AA" w:rsidP="00CF1B6C">
            <w:pPr>
              <w:pStyle w:val="xl35"/>
              <w:spacing w:before="20" w:after="20"/>
              <w:rPr>
                <w:sz w:val="22"/>
                <w:szCs w:val="22"/>
              </w:rPr>
            </w:pPr>
          </w:p>
        </w:tc>
        <w:tc>
          <w:tcPr>
            <w:tcW w:w="6662" w:type="dxa"/>
            <w:vAlign w:val="center"/>
          </w:tcPr>
          <w:p w:rsidR="00B425AA" w:rsidRPr="00453BD6" w:rsidRDefault="00E75C13" w:rsidP="00CF1B6C">
            <w:pPr>
              <w:numPr>
                <w:ilvl w:val="0"/>
                <w:numId w:val="18"/>
              </w:numPr>
              <w:spacing w:before="20" w:after="20"/>
              <w:ind w:left="355" w:hanging="355"/>
              <w:rPr>
                <w:sz w:val="22"/>
                <w:szCs w:val="22"/>
              </w:rPr>
            </w:pPr>
            <w:r w:rsidRPr="00453BD6">
              <w:rPr>
                <w:sz w:val="22"/>
                <w:szCs w:val="22"/>
              </w:rPr>
              <w:t>Pravidelně vyhodnocovat četnost svozu.</w:t>
            </w:r>
          </w:p>
        </w:tc>
        <w:tc>
          <w:tcPr>
            <w:tcW w:w="1418" w:type="dxa"/>
            <w:vMerge/>
            <w:vAlign w:val="center"/>
          </w:tcPr>
          <w:p w:rsidR="00B425AA" w:rsidRPr="002C5CD0" w:rsidRDefault="00B425AA" w:rsidP="00CF1B6C">
            <w:pPr>
              <w:pStyle w:val="xl35"/>
              <w:spacing w:before="20" w:after="20"/>
              <w:jc w:val="center"/>
              <w:rPr>
                <w:color w:val="FF0000"/>
                <w:sz w:val="22"/>
                <w:szCs w:val="22"/>
              </w:rPr>
            </w:pPr>
          </w:p>
        </w:tc>
        <w:tc>
          <w:tcPr>
            <w:tcW w:w="1418" w:type="dxa"/>
            <w:vMerge/>
            <w:vAlign w:val="center"/>
          </w:tcPr>
          <w:p w:rsidR="00B425AA" w:rsidRPr="002C5CD0" w:rsidRDefault="00B425AA" w:rsidP="00CF1B6C">
            <w:pPr>
              <w:pStyle w:val="xl35"/>
              <w:spacing w:before="20" w:after="20"/>
              <w:jc w:val="center"/>
              <w:rPr>
                <w:color w:val="FF0000"/>
                <w:sz w:val="22"/>
                <w:szCs w:val="22"/>
              </w:rPr>
            </w:pPr>
          </w:p>
        </w:tc>
        <w:tc>
          <w:tcPr>
            <w:tcW w:w="1417" w:type="dxa"/>
            <w:vMerge/>
            <w:vAlign w:val="center"/>
          </w:tcPr>
          <w:p w:rsidR="00B425AA" w:rsidRPr="002C5CD0" w:rsidRDefault="00B425AA" w:rsidP="00CF1B6C">
            <w:pPr>
              <w:pStyle w:val="xl35"/>
              <w:spacing w:before="20" w:after="20"/>
              <w:jc w:val="center"/>
              <w:rPr>
                <w:color w:val="FF0000"/>
                <w:sz w:val="22"/>
                <w:szCs w:val="22"/>
              </w:rPr>
            </w:pPr>
          </w:p>
        </w:tc>
      </w:tr>
      <w:tr w:rsidR="00E75C13" w:rsidRPr="00E75C13" w:rsidTr="00E73AB5">
        <w:trPr>
          <w:cantSplit/>
          <w:trHeight w:val="393"/>
        </w:trPr>
        <w:tc>
          <w:tcPr>
            <w:tcW w:w="1135" w:type="dxa"/>
            <w:vMerge/>
            <w:shd w:val="clear" w:color="auto" w:fill="F3F3F3"/>
            <w:vAlign w:val="center"/>
          </w:tcPr>
          <w:p w:rsidR="00E75C13" w:rsidRPr="00453BD6" w:rsidRDefault="00E75C13" w:rsidP="00CF1B6C">
            <w:pPr>
              <w:pStyle w:val="xl35"/>
              <w:spacing w:before="20" w:after="20"/>
              <w:jc w:val="center"/>
              <w:rPr>
                <w:b/>
                <w:sz w:val="22"/>
                <w:szCs w:val="22"/>
              </w:rPr>
            </w:pPr>
          </w:p>
        </w:tc>
        <w:tc>
          <w:tcPr>
            <w:tcW w:w="3118" w:type="dxa"/>
            <w:vMerge/>
            <w:vAlign w:val="center"/>
          </w:tcPr>
          <w:p w:rsidR="00E75C13" w:rsidRPr="00453BD6" w:rsidRDefault="00E75C13" w:rsidP="00CF1B6C">
            <w:pPr>
              <w:pStyle w:val="xl35"/>
              <w:spacing w:before="20" w:after="20"/>
              <w:rPr>
                <w:sz w:val="22"/>
                <w:szCs w:val="22"/>
              </w:rPr>
            </w:pPr>
          </w:p>
        </w:tc>
        <w:tc>
          <w:tcPr>
            <w:tcW w:w="6662" w:type="dxa"/>
            <w:vAlign w:val="center"/>
          </w:tcPr>
          <w:p w:rsidR="00E75C13" w:rsidRPr="00453BD6" w:rsidRDefault="00E75C13" w:rsidP="00E75C13">
            <w:pPr>
              <w:numPr>
                <w:ilvl w:val="0"/>
                <w:numId w:val="18"/>
              </w:numPr>
              <w:spacing w:before="20" w:after="20"/>
              <w:ind w:left="355" w:hanging="355"/>
              <w:rPr>
                <w:sz w:val="22"/>
                <w:szCs w:val="22"/>
              </w:rPr>
            </w:pPr>
            <w:r w:rsidRPr="00453BD6">
              <w:rPr>
                <w:sz w:val="22"/>
                <w:szCs w:val="22"/>
              </w:rPr>
              <w:t>Pravidelně informovat občany o prospěšnosti odděleného sběru skla (regionální tisk – minimálně 2x ročně).</w:t>
            </w:r>
          </w:p>
        </w:tc>
        <w:tc>
          <w:tcPr>
            <w:tcW w:w="1418" w:type="dxa"/>
            <w:vMerge/>
            <w:vAlign w:val="center"/>
          </w:tcPr>
          <w:p w:rsidR="00E75C13" w:rsidRPr="002C5CD0" w:rsidRDefault="00E75C13" w:rsidP="00CF1B6C">
            <w:pPr>
              <w:pStyle w:val="xl35"/>
              <w:spacing w:before="20" w:after="20"/>
              <w:jc w:val="center"/>
              <w:rPr>
                <w:color w:val="FF0000"/>
                <w:sz w:val="22"/>
                <w:szCs w:val="22"/>
              </w:rPr>
            </w:pPr>
          </w:p>
        </w:tc>
        <w:tc>
          <w:tcPr>
            <w:tcW w:w="1418" w:type="dxa"/>
            <w:vMerge/>
            <w:vAlign w:val="center"/>
          </w:tcPr>
          <w:p w:rsidR="00E75C13" w:rsidRPr="002C5CD0" w:rsidRDefault="00E75C13" w:rsidP="00CF1B6C">
            <w:pPr>
              <w:pStyle w:val="xl35"/>
              <w:spacing w:before="20" w:after="20"/>
              <w:jc w:val="center"/>
              <w:rPr>
                <w:color w:val="FF0000"/>
                <w:sz w:val="22"/>
                <w:szCs w:val="22"/>
              </w:rPr>
            </w:pPr>
          </w:p>
        </w:tc>
        <w:tc>
          <w:tcPr>
            <w:tcW w:w="1417" w:type="dxa"/>
            <w:vMerge/>
            <w:vAlign w:val="center"/>
          </w:tcPr>
          <w:p w:rsidR="00E75C13" w:rsidRPr="002C5CD0" w:rsidRDefault="00E75C13" w:rsidP="00CF1B6C">
            <w:pPr>
              <w:pStyle w:val="xl35"/>
              <w:spacing w:before="20" w:after="20"/>
              <w:jc w:val="center"/>
              <w:rPr>
                <w:color w:val="FF0000"/>
                <w:sz w:val="22"/>
                <w:szCs w:val="22"/>
              </w:rPr>
            </w:pPr>
          </w:p>
        </w:tc>
      </w:tr>
      <w:tr w:rsidR="00E73AB5" w:rsidRPr="00E75C13" w:rsidTr="00E73AB5">
        <w:trPr>
          <w:cantSplit/>
          <w:trHeight w:val="75"/>
        </w:trPr>
        <w:tc>
          <w:tcPr>
            <w:tcW w:w="1135" w:type="dxa"/>
            <w:vMerge w:val="restart"/>
            <w:shd w:val="clear" w:color="auto" w:fill="F3F3F3"/>
            <w:vAlign w:val="center"/>
          </w:tcPr>
          <w:p w:rsidR="00E73AB5" w:rsidRPr="007563BD" w:rsidRDefault="00E73AB5" w:rsidP="00877AB5">
            <w:pPr>
              <w:pStyle w:val="xl35"/>
              <w:spacing w:before="20" w:after="20"/>
              <w:jc w:val="center"/>
              <w:rPr>
                <w:b/>
                <w:sz w:val="22"/>
                <w:szCs w:val="22"/>
              </w:rPr>
            </w:pPr>
            <w:r w:rsidRPr="007563BD">
              <w:rPr>
                <w:b/>
                <w:sz w:val="22"/>
                <w:szCs w:val="22"/>
              </w:rPr>
              <w:t>4.2.1.1.3</w:t>
            </w:r>
          </w:p>
        </w:tc>
        <w:tc>
          <w:tcPr>
            <w:tcW w:w="3118" w:type="dxa"/>
            <w:vMerge w:val="restart"/>
            <w:vAlign w:val="center"/>
          </w:tcPr>
          <w:p w:rsidR="00E73AB5" w:rsidRPr="007563BD" w:rsidRDefault="00E73AB5" w:rsidP="00877AB5">
            <w:pPr>
              <w:pStyle w:val="xl35"/>
              <w:spacing w:before="20" w:after="20"/>
              <w:rPr>
                <w:sz w:val="22"/>
                <w:szCs w:val="22"/>
              </w:rPr>
            </w:pPr>
            <w:r w:rsidRPr="007563BD">
              <w:rPr>
                <w:sz w:val="22"/>
                <w:szCs w:val="22"/>
              </w:rPr>
              <w:t>Zajistit oddělený sběr kovů</w:t>
            </w:r>
          </w:p>
        </w:tc>
        <w:tc>
          <w:tcPr>
            <w:tcW w:w="6662" w:type="dxa"/>
            <w:vAlign w:val="center"/>
          </w:tcPr>
          <w:p w:rsidR="00E73AB5" w:rsidRPr="007563BD" w:rsidRDefault="00E73AB5" w:rsidP="007563BD">
            <w:pPr>
              <w:tabs>
                <w:tab w:val="left" w:pos="356"/>
              </w:tabs>
              <w:spacing w:before="40" w:after="40"/>
              <w:ind w:left="356" w:hanging="356"/>
              <w:rPr>
                <w:sz w:val="22"/>
                <w:szCs w:val="22"/>
              </w:rPr>
            </w:pPr>
            <w:r w:rsidRPr="007563BD">
              <w:rPr>
                <w:sz w:val="22"/>
                <w:szCs w:val="22"/>
              </w:rPr>
              <w:t xml:space="preserve">a) </w:t>
            </w:r>
            <w:r w:rsidRPr="007563BD">
              <w:rPr>
                <w:sz w:val="22"/>
                <w:szCs w:val="22"/>
              </w:rPr>
              <w:tab/>
              <w:t>Na sběrném dvoře samostatně sbírat kovy.</w:t>
            </w:r>
          </w:p>
        </w:tc>
        <w:tc>
          <w:tcPr>
            <w:tcW w:w="1418" w:type="dxa"/>
            <w:vMerge w:val="restart"/>
            <w:vAlign w:val="center"/>
          </w:tcPr>
          <w:p w:rsidR="00E73AB5" w:rsidRPr="007563BD" w:rsidRDefault="00E73AB5" w:rsidP="00877AB5">
            <w:pPr>
              <w:pStyle w:val="xl35"/>
              <w:spacing w:before="20" w:after="20"/>
              <w:jc w:val="center"/>
              <w:rPr>
                <w:sz w:val="22"/>
                <w:szCs w:val="22"/>
              </w:rPr>
            </w:pPr>
            <w:r w:rsidRPr="007563BD">
              <w:rPr>
                <w:sz w:val="22"/>
                <w:szCs w:val="22"/>
              </w:rPr>
              <w:t>Město</w:t>
            </w:r>
          </w:p>
        </w:tc>
        <w:tc>
          <w:tcPr>
            <w:tcW w:w="1418" w:type="dxa"/>
            <w:vMerge w:val="restart"/>
            <w:vAlign w:val="center"/>
          </w:tcPr>
          <w:p w:rsidR="00E73AB5" w:rsidRPr="007563BD" w:rsidRDefault="00E73AB5" w:rsidP="00877AB5">
            <w:pPr>
              <w:pStyle w:val="xl35"/>
              <w:spacing w:before="20" w:after="20"/>
              <w:jc w:val="center"/>
              <w:rPr>
                <w:sz w:val="22"/>
                <w:szCs w:val="22"/>
              </w:rPr>
            </w:pPr>
            <w:r w:rsidRPr="007563BD">
              <w:rPr>
                <w:sz w:val="22"/>
                <w:szCs w:val="22"/>
              </w:rPr>
              <w:t>Do roku 2020</w:t>
            </w:r>
          </w:p>
        </w:tc>
        <w:tc>
          <w:tcPr>
            <w:tcW w:w="1417" w:type="dxa"/>
            <w:vMerge w:val="restart"/>
            <w:vAlign w:val="center"/>
          </w:tcPr>
          <w:p w:rsidR="00E73AB5" w:rsidRPr="007563BD" w:rsidRDefault="00E73AB5" w:rsidP="00877AB5">
            <w:pPr>
              <w:pStyle w:val="xl35"/>
              <w:spacing w:before="20" w:after="20"/>
              <w:jc w:val="center"/>
              <w:rPr>
                <w:sz w:val="22"/>
                <w:szCs w:val="22"/>
              </w:rPr>
            </w:pPr>
            <w:r w:rsidRPr="007563BD">
              <w:rPr>
                <w:sz w:val="22"/>
                <w:szCs w:val="22"/>
              </w:rPr>
              <w:t>Ano – v návaznosti na počtu nádob</w:t>
            </w:r>
          </w:p>
        </w:tc>
      </w:tr>
      <w:tr w:rsidR="00E73AB5" w:rsidRPr="00E75C13" w:rsidTr="00E73AB5">
        <w:trPr>
          <w:cantSplit/>
          <w:trHeight w:val="75"/>
        </w:trPr>
        <w:tc>
          <w:tcPr>
            <w:tcW w:w="1135" w:type="dxa"/>
            <w:vMerge/>
            <w:shd w:val="clear" w:color="auto" w:fill="F3F3F3"/>
            <w:vAlign w:val="center"/>
          </w:tcPr>
          <w:p w:rsidR="00E73AB5" w:rsidRPr="002C5CD0" w:rsidRDefault="00E73AB5" w:rsidP="00877AB5">
            <w:pPr>
              <w:pStyle w:val="xl35"/>
              <w:spacing w:before="20" w:after="20"/>
              <w:jc w:val="center"/>
              <w:rPr>
                <w:b/>
                <w:color w:val="FF0000"/>
                <w:sz w:val="22"/>
                <w:szCs w:val="22"/>
              </w:rPr>
            </w:pPr>
          </w:p>
        </w:tc>
        <w:tc>
          <w:tcPr>
            <w:tcW w:w="3118" w:type="dxa"/>
            <w:vMerge/>
            <w:vAlign w:val="center"/>
          </w:tcPr>
          <w:p w:rsidR="00E73AB5" w:rsidRPr="002C5CD0" w:rsidRDefault="00E73AB5" w:rsidP="00877AB5">
            <w:pPr>
              <w:pStyle w:val="xl35"/>
              <w:spacing w:before="20" w:after="20"/>
              <w:rPr>
                <w:color w:val="FF0000"/>
                <w:sz w:val="22"/>
                <w:szCs w:val="22"/>
              </w:rPr>
            </w:pPr>
          </w:p>
        </w:tc>
        <w:tc>
          <w:tcPr>
            <w:tcW w:w="6662" w:type="dxa"/>
            <w:vAlign w:val="center"/>
          </w:tcPr>
          <w:p w:rsidR="00E73AB5" w:rsidRPr="002C5CD0" w:rsidRDefault="00E73AB5" w:rsidP="007563BD">
            <w:pPr>
              <w:tabs>
                <w:tab w:val="left" w:pos="356"/>
              </w:tabs>
              <w:spacing w:before="40" w:after="40"/>
              <w:ind w:left="356" w:hanging="356"/>
              <w:rPr>
                <w:color w:val="FF0000"/>
                <w:sz w:val="22"/>
                <w:szCs w:val="22"/>
              </w:rPr>
            </w:pPr>
            <w:r w:rsidRPr="00957BD8">
              <w:rPr>
                <w:sz w:val="22"/>
                <w:szCs w:val="22"/>
              </w:rPr>
              <w:t xml:space="preserve">b) </w:t>
            </w:r>
            <w:r w:rsidRPr="00957BD8">
              <w:rPr>
                <w:sz w:val="22"/>
                <w:szCs w:val="22"/>
              </w:rPr>
              <w:tab/>
            </w:r>
            <w:r>
              <w:rPr>
                <w:sz w:val="22"/>
                <w:szCs w:val="22"/>
              </w:rPr>
              <w:t xml:space="preserve">Zapojovat sběrny a výkupny kovového odpadu do systému odpadového </w:t>
            </w:r>
            <w:r w:rsidRPr="00152EFE">
              <w:rPr>
                <w:sz w:val="22"/>
                <w:szCs w:val="22"/>
              </w:rPr>
              <w:t>hospodářství města.</w:t>
            </w: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7" w:type="dxa"/>
            <w:vMerge/>
            <w:vAlign w:val="center"/>
          </w:tcPr>
          <w:p w:rsidR="00E73AB5" w:rsidRPr="002C5CD0" w:rsidRDefault="00E73AB5" w:rsidP="00877AB5">
            <w:pPr>
              <w:pStyle w:val="xl35"/>
              <w:spacing w:before="20" w:after="20"/>
              <w:jc w:val="center"/>
              <w:rPr>
                <w:color w:val="FF0000"/>
                <w:sz w:val="22"/>
                <w:szCs w:val="22"/>
              </w:rPr>
            </w:pPr>
          </w:p>
        </w:tc>
      </w:tr>
      <w:tr w:rsidR="00E73AB5" w:rsidRPr="00E75C13" w:rsidTr="00E73AB5">
        <w:trPr>
          <w:cantSplit/>
          <w:trHeight w:val="75"/>
        </w:trPr>
        <w:tc>
          <w:tcPr>
            <w:tcW w:w="1135" w:type="dxa"/>
            <w:vMerge/>
            <w:shd w:val="clear" w:color="auto" w:fill="F3F3F3"/>
            <w:vAlign w:val="center"/>
          </w:tcPr>
          <w:p w:rsidR="00E73AB5" w:rsidRPr="002C5CD0" w:rsidRDefault="00E73AB5" w:rsidP="00877AB5">
            <w:pPr>
              <w:pStyle w:val="xl35"/>
              <w:spacing w:before="20" w:after="20"/>
              <w:jc w:val="center"/>
              <w:rPr>
                <w:b/>
                <w:color w:val="FF0000"/>
                <w:sz w:val="22"/>
                <w:szCs w:val="22"/>
              </w:rPr>
            </w:pPr>
          </w:p>
        </w:tc>
        <w:tc>
          <w:tcPr>
            <w:tcW w:w="3118" w:type="dxa"/>
            <w:vMerge/>
            <w:vAlign w:val="center"/>
          </w:tcPr>
          <w:p w:rsidR="00E73AB5" w:rsidRPr="002C5CD0" w:rsidRDefault="00E73AB5" w:rsidP="00877AB5">
            <w:pPr>
              <w:pStyle w:val="xl35"/>
              <w:spacing w:before="20" w:after="20"/>
              <w:rPr>
                <w:color w:val="FF0000"/>
                <w:sz w:val="22"/>
                <w:szCs w:val="22"/>
              </w:rPr>
            </w:pPr>
          </w:p>
        </w:tc>
        <w:tc>
          <w:tcPr>
            <w:tcW w:w="6662" w:type="dxa"/>
            <w:vAlign w:val="center"/>
          </w:tcPr>
          <w:p w:rsidR="00E73AB5" w:rsidRPr="002C5CD0" w:rsidRDefault="00E73AB5" w:rsidP="007563BD">
            <w:pPr>
              <w:spacing w:before="40" w:after="40"/>
              <w:ind w:left="356" w:hanging="356"/>
              <w:rPr>
                <w:color w:val="FF0000"/>
                <w:sz w:val="22"/>
                <w:szCs w:val="22"/>
              </w:rPr>
            </w:pPr>
            <w:r w:rsidRPr="00152EFE">
              <w:rPr>
                <w:sz w:val="22"/>
                <w:szCs w:val="22"/>
              </w:rPr>
              <w:t xml:space="preserve">c) </w:t>
            </w:r>
            <w:r w:rsidRPr="00152EFE">
              <w:rPr>
                <w:sz w:val="22"/>
                <w:szCs w:val="22"/>
              </w:rPr>
              <w:tab/>
              <w:t>Realizovat pilotní projekt odděleného sběru drobných kovových odpadů prostřednictvím rozmístění nádob na kovy ve vybrané lokalitě.</w:t>
            </w: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7" w:type="dxa"/>
            <w:vMerge/>
            <w:vAlign w:val="center"/>
          </w:tcPr>
          <w:p w:rsidR="00E73AB5" w:rsidRPr="002C5CD0" w:rsidRDefault="00E73AB5" w:rsidP="00877AB5">
            <w:pPr>
              <w:pStyle w:val="xl35"/>
              <w:spacing w:before="20" w:after="20"/>
              <w:jc w:val="center"/>
              <w:rPr>
                <w:color w:val="FF0000"/>
                <w:sz w:val="22"/>
                <w:szCs w:val="22"/>
              </w:rPr>
            </w:pPr>
          </w:p>
        </w:tc>
      </w:tr>
      <w:tr w:rsidR="00E73AB5" w:rsidRPr="00E75C13" w:rsidTr="00E73AB5">
        <w:trPr>
          <w:cantSplit/>
          <w:trHeight w:val="75"/>
        </w:trPr>
        <w:tc>
          <w:tcPr>
            <w:tcW w:w="1135" w:type="dxa"/>
            <w:vMerge/>
            <w:shd w:val="clear" w:color="auto" w:fill="F3F3F3"/>
            <w:vAlign w:val="center"/>
          </w:tcPr>
          <w:p w:rsidR="00E73AB5" w:rsidRPr="002C5CD0" w:rsidRDefault="00E73AB5" w:rsidP="00877AB5">
            <w:pPr>
              <w:pStyle w:val="xl35"/>
              <w:spacing w:before="20" w:after="20"/>
              <w:jc w:val="center"/>
              <w:rPr>
                <w:b/>
                <w:color w:val="FF0000"/>
                <w:sz w:val="22"/>
                <w:szCs w:val="22"/>
              </w:rPr>
            </w:pPr>
          </w:p>
        </w:tc>
        <w:tc>
          <w:tcPr>
            <w:tcW w:w="3118" w:type="dxa"/>
            <w:vMerge/>
            <w:vAlign w:val="center"/>
          </w:tcPr>
          <w:p w:rsidR="00E73AB5" w:rsidRPr="002C5CD0" w:rsidRDefault="00E73AB5" w:rsidP="00877AB5">
            <w:pPr>
              <w:pStyle w:val="xl35"/>
              <w:spacing w:before="20" w:after="20"/>
              <w:rPr>
                <w:color w:val="FF0000"/>
                <w:sz w:val="22"/>
                <w:szCs w:val="22"/>
              </w:rPr>
            </w:pPr>
          </w:p>
        </w:tc>
        <w:tc>
          <w:tcPr>
            <w:tcW w:w="6662" w:type="dxa"/>
            <w:vAlign w:val="center"/>
          </w:tcPr>
          <w:p w:rsidR="00E73AB5" w:rsidRPr="002C5CD0" w:rsidRDefault="00E73AB5" w:rsidP="00E73AB5">
            <w:pPr>
              <w:spacing w:before="20" w:after="20"/>
              <w:ind w:left="356" w:hanging="356"/>
              <w:rPr>
                <w:color w:val="FF0000"/>
                <w:sz w:val="22"/>
                <w:szCs w:val="22"/>
              </w:rPr>
            </w:pPr>
            <w:r w:rsidRPr="00152EFE">
              <w:rPr>
                <w:sz w:val="22"/>
                <w:szCs w:val="22"/>
              </w:rPr>
              <w:t xml:space="preserve">d) </w:t>
            </w:r>
            <w:r w:rsidRPr="00152EFE">
              <w:rPr>
                <w:sz w:val="22"/>
                <w:szCs w:val="22"/>
              </w:rPr>
              <w:tab/>
              <w:t>V případě pozitivních výsledků pilotního projektu rozmístit nádoby na sběr drobných kovových předmětů do dalších částí města.</w:t>
            </w: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8" w:type="dxa"/>
            <w:vMerge/>
            <w:vAlign w:val="center"/>
          </w:tcPr>
          <w:p w:rsidR="00E73AB5" w:rsidRPr="002C5CD0" w:rsidRDefault="00E73AB5" w:rsidP="00877AB5">
            <w:pPr>
              <w:pStyle w:val="xl35"/>
              <w:spacing w:before="20" w:after="20"/>
              <w:jc w:val="center"/>
              <w:rPr>
                <w:color w:val="FF0000"/>
                <w:sz w:val="22"/>
                <w:szCs w:val="22"/>
              </w:rPr>
            </w:pPr>
          </w:p>
        </w:tc>
        <w:tc>
          <w:tcPr>
            <w:tcW w:w="1417" w:type="dxa"/>
            <w:vMerge/>
            <w:vAlign w:val="center"/>
          </w:tcPr>
          <w:p w:rsidR="00E73AB5" w:rsidRPr="002C5CD0" w:rsidRDefault="00E73AB5" w:rsidP="00877AB5">
            <w:pPr>
              <w:pStyle w:val="xl35"/>
              <w:spacing w:before="20" w:after="20"/>
              <w:jc w:val="center"/>
              <w:rPr>
                <w:color w:val="FF0000"/>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E73AB5">
            <w:pPr>
              <w:pStyle w:val="xl35"/>
              <w:spacing w:before="20" w:after="20"/>
              <w:jc w:val="center"/>
              <w:rPr>
                <w:b/>
                <w:sz w:val="22"/>
                <w:szCs w:val="22"/>
              </w:rPr>
            </w:pPr>
            <w:r w:rsidRPr="002C5CD0">
              <w:rPr>
                <w:b/>
                <w:sz w:val="22"/>
                <w:szCs w:val="22"/>
              </w:rPr>
              <w:t>4.2.1.1.</w:t>
            </w:r>
            <w:r w:rsidR="00E73AB5">
              <w:rPr>
                <w:b/>
                <w:sz w:val="22"/>
                <w:szCs w:val="22"/>
              </w:rPr>
              <w:t>4</w:t>
            </w:r>
          </w:p>
        </w:tc>
        <w:tc>
          <w:tcPr>
            <w:tcW w:w="3118" w:type="dxa"/>
            <w:vMerge w:val="restart"/>
            <w:vAlign w:val="center"/>
          </w:tcPr>
          <w:p w:rsidR="001E49B0" w:rsidRPr="002C5CD0" w:rsidRDefault="001E49B0" w:rsidP="00877AB5">
            <w:pPr>
              <w:pStyle w:val="xl35"/>
              <w:spacing w:before="20" w:after="20"/>
              <w:rPr>
                <w:sz w:val="22"/>
                <w:szCs w:val="22"/>
              </w:rPr>
            </w:pPr>
            <w:r w:rsidRPr="002C5CD0">
              <w:rPr>
                <w:sz w:val="22"/>
                <w:szCs w:val="22"/>
              </w:rPr>
              <w:t>Zajistit doplňkový sběr vyseparovaných odpadů ve vybraných lokalitách</w:t>
            </w:r>
          </w:p>
        </w:tc>
        <w:tc>
          <w:tcPr>
            <w:tcW w:w="6662" w:type="dxa"/>
            <w:vAlign w:val="center"/>
          </w:tcPr>
          <w:p w:rsidR="001E49B0" w:rsidRPr="002C5CD0" w:rsidRDefault="001E49B0" w:rsidP="00877AB5">
            <w:pPr>
              <w:pStyle w:val="Odstavecseseznamem"/>
              <w:numPr>
                <w:ilvl w:val="0"/>
                <w:numId w:val="29"/>
              </w:numPr>
              <w:spacing w:before="20" w:after="20"/>
              <w:ind w:left="355"/>
              <w:rPr>
                <w:sz w:val="22"/>
                <w:szCs w:val="22"/>
              </w:rPr>
            </w:pPr>
            <w:r w:rsidRPr="002C5CD0">
              <w:rPr>
                <w:sz w:val="22"/>
                <w:szCs w:val="22"/>
              </w:rPr>
              <w:t>Vytipovat lokality, u nichž je nerentabilní provozovat, případně nově budovat hnízda na separovaný sběr.</w:t>
            </w:r>
          </w:p>
        </w:tc>
        <w:tc>
          <w:tcPr>
            <w:tcW w:w="1418" w:type="dxa"/>
            <w:vMerge w:val="restart"/>
            <w:vAlign w:val="center"/>
          </w:tcPr>
          <w:p w:rsidR="001E49B0" w:rsidRPr="002C5CD0" w:rsidRDefault="001E49B0" w:rsidP="001E49B0">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877AB5">
            <w:pPr>
              <w:spacing w:before="20" w:after="20"/>
              <w:ind w:hanging="15"/>
              <w:jc w:val="center"/>
              <w:rPr>
                <w:sz w:val="22"/>
                <w:szCs w:val="22"/>
              </w:rPr>
            </w:pPr>
            <w:r w:rsidRPr="002C5CD0">
              <w:rPr>
                <w:sz w:val="22"/>
                <w:szCs w:val="22"/>
              </w:rPr>
              <w:t>Do roku 2020</w:t>
            </w:r>
          </w:p>
        </w:tc>
        <w:tc>
          <w:tcPr>
            <w:tcW w:w="1417"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877AB5">
            <w:pPr>
              <w:pStyle w:val="xl35"/>
              <w:spacing w:before="20" w:after="20"/>
              <w:jc w:val="center"/>
              <w:rPr>
                <w:b/>
                <w:sz w:val="22"/>
                <w:szCs w:val="22"/>
              </w:rPr>
            </w:pPr>
          </w:p>
        </w:tc>
        <w:tc>
          <w:tcPr>
            <w:tcW w:w="3118" w:type="dxa"/>
            <w:vMerge/>
            <w:vAlign w:val="center"/>
          </w:tcPr>
          <w:p w:rsidR="001E49B0" w:rsidRPr="002C5CD0" w:rsidRDefault="001E49B0" w:rsidP="00877AB5">
            <w:pPr>
              <w:pStyle w:val="xl35"/>
              <w:spacing w:before="20" w:after="20"/>
              <w:rPr>
                <w:sz w:val="22"/>
                <w:szCs w:val="22"/>
              </w:rPr>
            </w:pPr>
          </w:p>
        </w:tc>
        <w:tc>
          <w:tcPr>
            <w:tcW w:w="6662" w:type="dxa"/>
            <w:vAlign w:val="center"/>
          </w:tcPr>
          <w:p w:rsidR="001E49B0" w:rsidRPr="002C5CD0" w:rsidRDefault="001E49B0" w:rsidP="00877AB5">
            <w:pPr>
              <w:pStyle w:val="Odstavecseseznamem"/>
              <w:numPr>
                <w:ilvl w:val="0"/>
                <w:numId w:val="29"/>
              </w:numPr>
              <w:spacing w:before="20" w:after="20"/>
              <w:ind w:left="355"/>
              <w:rPr>
                <w:sz w:val="22"/>
                <w:szCs w:val="22"/>
              </w:rPr>
            </w:pPr>
            <w:r w:rsidRPr="002C5CD0">
              <w:rPr>
                <w:sz w:val="22"/>
                <w:szCs w:val="22"/>
              </w:rPr>
              <w:t xml:space="preserve">Ve vybraných lokalitách zavést beznádobový (pytlový) sběr separovaných komodit přímo od občanů. </w:t>
            </w:r>
          </w:p>
        </w:tc>
        <w:tc>
          <w:tcPr>
            <w:tcW w:w="1418" w:type="dxa"/>
            <w:vMerge/>
            <w:vAlign w:val="center"/>
          </w:tcPr>
          <w:p w:rsidR="001E49B0" w:rsidRPr="002C5CD0" w:rsidRDefault="001E49B0" w:rsidP="00877AB5">
            <w:pPr>
              <w:pStyle w:val="xl35"/>
              <w:spacing w:before="20" w:after="20"/>
              <w:jc w:val="center"/>
              <w:rPr>
                <w:sz w:val="22"/>
                <w:szCs w:val="22"/>
              </w:rPr>
            </w:pPr>
          </w:p>
        </w:tc>
        <w:tc>
          <w:tcPr>
            <w:tcW w:w="1418" w:type="dxa"/>
            <w:vMerge/>
            <w:vAlign w:val="center"/>
          </w:tcPr>
          <w:p w:rsidR="001E49B0" w:rsidRPr="002C5CD0" w:rsidRDefault="001E49B0" w:rsidP="00877AB5">
            <w:pPr>
              <w:pStyle w:val="xl35"/>
              <w:spacing w:before="20" w:after="20"/>
              <w:jc w:val="center"/>
              <w:rPr>
                <w:sz w:val="22"/>
                <w:szCs w:val="22"/>
              </w:rPr>
            </w:pPr>
          </w:p>
        </w:tc>
        <w:tc>
          <w:tcPr>
            <w:tcW w:w="1417" w:type="dxa"/>
            <w:vMerge/>
            <w:vAlign w:val="center"/>
          </w:tcPr>
          <w:p w:rsidR="001E49B0" w:rsidRPr="002C5CD0" w:rsidRDefault="001E49B0" w:rsidP="00877AB5">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877AB5">
            <w:pPr>
              <w:pStyle w:val="xl35"/>
              <w:spacing w:before="20" w:after="20"/>
              <w:jc w:val="center"/>
              <w:rPr>
                <w:b/>
                <w:sz w:val="22"/>
                <w:szCs w:val="22"/>
              </w:rPr>
            </w:pPr>
          </w:p>
        </w:tc>
        <w:tc>
          <w:tcPr>
            <w:tcW w:w="3118" w:type="dxa"/>
            <w:vMerge/>
            <w:vAlign w:val="center"/>
          </w:tcPr>
          <w:p w:rsidR="001E49B0" w:rsidRPr="002C5CD0" w:rsidRDefault="001E49B0" w:rsidP="00877AB5">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29"/>
              </w:numPr>
              <w:spacing w:before="20" w:after="20"/>
              <w:ind w:left="355"/>
              <w:rPr>
                <w:sz w:val="22"/>
                <w:szCs w:val="22"/>
              </w:rPr>
            </w:pPr>
            <w:r w:rsidRPr="002C5CD0">
              <w:rPr>
                <w:sz w:val="22"/>
                <w:szCs w:val="22"/>
              </w:rPr>
              <w:t>Pravidelně občany se zavedeným beznádobovým systémem informovat o termínech a trasách svozu separovaných odpadů.</w:t>
            </w:r>
          </w:p>
        </w:tc>
        <w:tc>
          <w:tcPr>
            <w:tcW w:w="1418" w:type="dxa"/>
            <w:vMerge/>
            <w:vAlign w:val="center"/>
          </w:tcPr>
          <w:p w:rsidR="001E49B0" w:rsidRPr="002C5CD0" w:rsidRDefault="001E49B0" w:rsidP="00877AB5">
            <w:pPr>
              <w:pStyle w:val="xl35"/>
              <w:spacing w:before="20" w:after="20"/>
              <w:jc w:val="center"/>
              <w:rPr>
                <w:sz w:val="22"/>
                <w:szCs w:val="22"/>
              </w:rPr>
            </w:pPr>
          </w:p>
        </w:tc>
        <w:tc>
          <w:tcPr>
            <w:tcW w:w="1418" w:type="dxa"/>
            <w:vMerge/>
            <w:vAlign w:val="center"/>
          </w:tcPr>
          <w:p w:rsidR="001E49B0" w:rsidRPr="002C5CD0" w:rsidRDefault="001E49B0" w:rsidP="00877AB5">
            <w:pPr>
              <w:pStyle w:val="xl35"/>
              <w:spacing w:before="20" w:after="20"/>
              <w:jc w:val="center"/>
              <w:rPr>
                <w:sz w:val="22"/>
                <w:szCs w:val="22"/>
              </w:rPr>
            </w:pPr>
          </w:p>
        </w:tc>
        <w:tc>
          <w:tcPr>
            <w:tcW w:w="1417" w:type="dxa"/>
            <w:vMerge/>
            <w:vAlign w:val="center"/>
          </w:tcPr>
          <w:p w:rsidR="001E49B0" w:rsidRPr="002C5CD0" w:rsidRDefault="001E49B0" w:rsidP="00877AB5">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877AB5">
            <w:pPr>
              <w:pStyle w:val="xl35"/>
              <w:spacing w:before="20" w:after="20"/>
              <w:jc w:val="center"/>
              <w:rPr>
                <w:b/>
                <w:sz w:val="22"/>
                <w:szCs w:val="22"/>
              </w:rPr>
            </w:pPr>
          </w:p>
        </w:tc>
        <w:tc>
          <w:tcPr>
            <w:tcW w:w="3118" w:type="dxa"/>
            <w:vMerge/>
            <w:vAlign w:val="center"/>
          </w:tcPr>
          <w:p w:rsidR="001E49B0" w:rsidRPr="002C5CD0" w:rsidRDefault="001E49B0" w:rsidP="00877AB5">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29"/>
              </w:numPr>
              <w:spacing w:before="20" w:after="20"/>
              <w:ind w:left="355"/>
              <w:rPr>
                <w:sz w:val="22"/>
                <w:szCs w:val="22"/>
              </w:rPr>
            </w:pPr>
            <w:r w:rsidRPr="002C5CD0">
              <w:rPr>
                <w:sz w:val="22"/>
                <w:szCs w:val="22"/>
              </w:rPr>
              <w:t>Ve vybraných lokalitách dle zájmu obyvatel zvážit možnost zavedení sběru separovaných komodit do 120 l nádob přímo u občanů.</w:t>
            </w:r>
          </w:p>
        </w:tc>
        <w:tc>
          <w:tcPr>
            <w:tcW w:w="1418" w:type="dxa"/>
            <w:vMerge/>
            <w:vAlign w:val="center"/>
          </w:tcPr>
          <w:p w:rsidR="001E49B0" w:rsidRPr="002C5CD0" w:rsidRDefault="001E49B0" w:rsidP="00877AB5">
            <w:pPr>
              <w:pStyle w:val="xl35"/>
              <w:spacing w:before="20" w:after="20"/>
              <w:jc w:val="center"/>
              <w:rPr>
                <w:sz w:val="22"/>
                <w:szCs w:val="22"/>
              </w:rPr>
            </w:pPr>
          </w:p>
        </w:tc>
        <w:tc>
          <w:tcPr>
            <w:tcW w:w="1418" w:type="dxa"/>
            <w:vMerge/>
            <w:vAlign w:val="center"/>
          </w:tcPr>
          <w:p w:rsidR="001E49B0" w:rsidRPr="002C5CD0" w:rsidRDefault="001E49B0" w:rsidP="00877AB5">
            <w:pPr>
              <w:pStyle w:val="xl35"/>
              <w:spacing w:before="20" w:after="20"/>
              <w:jc w:val="center"/>
              <w:rPr>
                <w:sz w:val="22"/>
                <w:szCs w:val="22"/>
              </w:rPr>
            </w:pPr>
          </w:p>
        </w:tc>
        <w:tc>
          <w:tcPr>
            <w:tcW w:w="1417" w:type="dxa"/>
            <w:vMerge/>
            <w:vAlign w:val="center"/>
          </w:tcPr>
          <w:p w:rsidR="001E49B0" w:rsidRPr="002C5CD0" w:rsidRDefault="001E49B0" w:rsidP="00877AB5">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E73AB5">
            <w:pPr>
              <w:pStyle w:val="xl35"/>
              <w:spacing w:before="20" w:after="20"/>
              <w:jc w:val="center"/>
              <w:rPr>
                <w:b/>
                <w:sz w:val="22"/>
                <w:szCs w:val="22"/>
              </w:rPr>
            </w:pPr>
            <w:r w:rsidRPr="002C5CD0">
              <w:rPr>
                <w:b/>
                <w:sz w:val="22"/>
                <w:szCs w:val="22"/>
              </w:rPr>
              <w:t>4.2.1.1.</w:t>
            </w:r>
            <w:r w:rsidR="00E73AB5">
              <w:rPr>
                <w:b/>
                <w:sz w:val="22"/>
                <w:szCs w:val="22"/>
              </w:rPr>
              <w:t>5</w:t>
            </w:r>
          </w:p>
        </w:tc>
        <w:tc>
          <w:tcPr>
            <w:tcW w:w="3118" w:type="dxa"/>
            <w:vMerge w:val="restart"/>
            <w:vAlign w:val="center"/>
          </w:tcPr>
          <w:p w:rsidR="001E49B0" w:rsidRPr="002C5CD0" w:rsidRDefault="001E49B0" w:rsidP="00877AB5">
            <w:pPr>
              <w:pStyle w:val="xl35"/>
              <w:spacing w:before="20" w:after="20"/>
              <w:rPr>
                <w:sz w:val="22"/>
                <w:szCs w:val="22"/>
              </w:rPr>
            </w:pPr>
            <w:r w:rsidRPr="002C5CD0">
              <w:rPr>
                <w:bCs/>
                <w:sz w:val="22"/>
                <w:szCs w:val="22"/>
              </w:rPr>
              <w:t>Využívat sběrny a výkupny odpadů v systému odpadového hospodářství obce</w:t>
            </w:r>
          </w:p>
        </w:tc>
        <w:tc>
          <w:tcPr>
            <w:tcW w:w="6662" w:type="dxa"/>
            <w:vAlign w:val="center"/>
          </w:tcPr>
          <w:p w:rsidR="001E49B0" w:rsidRPr="002C5CD0" w:rsidRDefault="001E49B0" w:rsidP="001E49B0">
            <w:pPr>
              <w:pStyle w:val="Odstavecseseznamem"/>
              <w:numPr>
                <w:ilvl w:val="0"/>
                <w:numId w:val="55"/>
              </w:numPr>
              <w:spacing w:before="20" w:after="20"/>
              <w:ind w:left="355" w:hanging="355"/>
              <w:rPr>
                <w:sz w:val="22"/>
                <w:szCs w:val="22"/>
              </w:rPr>
            </w:pPr>
            <w:r w:rsidRPr="002C5CD0">
              <w:rPr>
                <w:sz w:val="22"/>
                <w:szCs w:val="22"/>
              </w:rPr>
              <w:t>Uzavřít smlouvu s majiteli a provozovateli vybraných sběren a výkupen odpadů o jejich zapojení do systému odpadového hospodářství města.</w:t>
            </w:r>
          </w:p>
        </w:tc>
        <w:tc>
          <w:tcPr>
            <w:tcW w:w="1418"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Město, provozovatelé sběren a výkupen surovin</w:t>
            </w:r>
          </w:p>
        </w:tc>
        <w:tc>
          <w:tcPr>
            <w:tcW w:w="1418"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877AB5">
            <w:pPr>
              <w:pStyle w:val="xl35"/>
              <w:spacing w:before="20" w:after="20"/>
              <w:jc w:val="center"/>
              <w:rPr>
                <w:b/>
                <w:sz w:val="22"/>
                <w:szCs w:val="22"/>
              </w:rPr>
            </w:pPr>
          </w:p>
        </w:tc>
        <w:tc>
          <w:tcPr>
            <w:tcW w:w="3118" w:type="dxa"/>
            <w:vMerge/>
            <w:vAlign w:val="center"/>
          </w:tcPr>
          <w:p w:rsidR="001E49B0" w:rsidRPr="002C5CD0" w:rsidRDefault="001E49B0" w:rsidP="00877AB5">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55"/>
              </w:numPr>
              <w:spacing w:before="20" w:after="20"/>
              <w:ind w:left="355"/>
              <w:rPr>
                <w:sz w:val="22"/>
                <w:szCs w:val="22"/>
              </w:rPr>
            </w:pPr>
            <w:r w:rsidRPr="002C5CD0">
              <w:rPr>
                <w:sz w:val="22"/>
                <w:szCs w:val="22"/>
              </w:rPr>
              <w:t xml:space="preserve">Při evidování vykoupených odpadů důsledně rozlišovat odpady přijaté od občanů města a jiných původců odpadu. </w:t>
            </w:r>
          </w:p>
        </w:tc>
        <w:tc>
          <w:tcPr>
            <w:tcW w:w="1418" w:type="dxa"/>
            <w:vMerge/>
            <w:vAlign w:val="center"/>
          </w:tcPr>
          <w:p w:rsidR="001E49B0" w:rsidRPr="002C5CD0" w:rsidRDefault="001E49B0" w:rsidP="00877AB5">
            <w:pPr>
              <w:pStyle w:val="xl35"/>
              <w:spacing w:before="20" w:after="20"/>
              <w:jc w:val="center"/>
              <w:rPr>
                <w:sz w:val="22"/>
                <w:szCs w:val="22"/>
              </w:rPr>
            </w:pPr>
          </w:p>
        </w:tc>
        <w:tc>
          <w:tcPr>
            <w:tcW w:w="1418" w:type="dxa"/>
            <w:vMerge/>
            <w:vAlign w:val="center"/>
          </w:tcPr>
          <w:p w:rsidR="001E49B0" w:rsidRPr="002C5CD0" w:rsidRDefault="001E49B0" w:rsidP="00877AB5">
            <w:pPr>
              <w:pStyle w:val="xl35"/>
              <w:spacing w:before="20" w:after="20"/>
              <w:jc w:val="center"/>
              <w:rPr>
                <w:sz w:val="22"/>
                <w:szCs w:val="22"/>
              </w:rPr>
            </w:pPr>
          </w:p>
        </w:tc>
        <w:tc>
          <w:tcPr>
            <w:tcW w:w="1417" w:type="dxa"/>
            <w:vMerge/>
            <w:vAlign w:val="center"/>
          </w:tcPr>
          <w:p w:rsidR="001E49B0" w:rsidRPr="002C5CD0" w:rsidRDefault="001E49B0" w:rsidP="00877AB5">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877AB5">
            <w:pPr>
              <w:pStyle w:val="xl35"/>
              <w:spacing w:before="20" w:after="20"/>
              <w:jc w:val="center"/>
              <w:rPr>
                <w:b/>
                <w:sz w:val="22"/>
                <w:szCs w:val="22"/>
              </w:rPr>
            </w:pPr>
          </w:p>
        </w:tc>
        <w:tc>
          <w:tcPr>
            <w:tcW w:w="3118" w:type="dxa"/>
            <w:vMerge/>
            <w:vAlign w:val="center"/>
          </w:tcPr>
          <w:p w:rsidR="001E49B0" w:rsidRPr="002C5CD0" w:rsidRDefault="001E49B0" w:rsidP="00877AB5">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55"/>
              </w:numPr>
              <w:spacing w:before="20" w:after="20"/>
              <w:ind w:left="355"/>
              <w:rPr>
                <w:sz w:val="22"/>
                <w:szCs w:val="22"/>
              </w:rPr>
            </w:pPr>
            <w:r w:rsidRPr="002C5CD0">
              <w:rPr>
                <w:sz w:val="22"/>
                <w:szCs w:val="22"/>
              </w:rPr>
              <w:t>V ročním hlášení o produkci odpadů vykazovat pouze odpady vykoupené od občanů města.</w:t>
            </w:r>
          </w:p>
        </w:tc>
        <w:tc>
          <w:tcPr>
            <w:tcW w:w="1418" w:type="dxa"/>
            <w:vMerge/>
            <w:vAlign w:val="center"/>
          </w:tcPr>
          <w:p w:rsidR="001E49B0" w:rsidRPr="002C5CD0" w:rsidRDefault="001E49B0" w:rsidP="00877AB5">
            <w:pPr>
              <w:pStyle w:val="xl35"/>
              <w:spacing w:before="20" w:after="20"/>
              <w:jc w:val="center"/>
              <w:rPr>
                <w:sz w:val="22"/>
                <w:szCs w:val="22"/>
              </w:rPr>
            </w:pPr>
          </w:p>
        </w:tc>
        <w:tc>
          <w:tcPr>
            <w:tcW w:w="1418" w:type="dxa"/>
            <w:vMerge/>
            <w:vAlign w:val="center"/>
          </w:tcPr>
          <w:p w:rsidR="001E49B0" w:rsidRPr="002C5CD0" w:rsidRDefault="001E49B0" w:rsidP="00877AB5">
            <w:pPr>
              <w:pStyle w:val="xl35"/>
              <w:spacing w:before="20" w:after="20"/>
              <w:jc w:val="center"/>
              <w:rPr>
                <w:sz w:val="22"/>
                <w:szCs w:val="22"/>
              </w:rPr>
            </w:pPr>
          </w:p>
        </w:tc>
        <w:tc>
          <w:tcPr>
            <w:tcW w:w="1417" w:type="dxa"/>
            <w:vMerge/>
            <w:vAlign w:val="center"/>
          </w:tcPr>
          <w:p w:rsidR="001E49B0" w:rsidRPr="002C5CD0" w:rsidRDefault="001E49B0" w:rsidP="00877AB5">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1E49B0">
            <w:pPr>
              <w:pStyle w:val="xl35"/>
              <w:pageBreakBefore/>
              <w:spacing w:before="20" w:after="20"/>
              <w:jc w:val="center"/>
              <w:rPr>
                <w:b/>
                <w:sz w:val="22"/>
                <w:szCs w:val="22"/>
              </w:rPr>
            </w:pPr>
            <w:r w:rsidRPr="004B23F3">
              <w:rPr>
                <w:sz w:val="22"/>
                <w:szCs w:val="22"/>
              </w:rPr>
              <w:lastRenderedPageBreak/>
              <w:t>4</w:t>
            </w:r>
            <w:r w:rsidRPr="002C5CD0">
              <w:rPr>
                <w:b/>
                <w:sz w:val="22"/>
                <w:szCs w:val="22"/>
              </w:rPr>
              <w:t>.2.1.2.1</w:t>
            </w:r>
          </w:p>
        </w:tc>
        <w:tc>
          <w:tcPr>
            <w:tcW w:w="3118" w:type="dxa"/>
            <w:vMerge w:val="restart"/>
            <w:vAlign w:val="center"/>
          </w:tcPr>
          <w:p w:rsidR="001E49B0" w:rsidRPr="002C5CD0" w:rsidRDefault="001E49B0" w:rsidP="00877AB5">
            <w:pPr>
              <w:pStyle w:val="xl35"/>
              <w:spacing w:before="20" w:after="20"/>
              <w:rPr>
                <w:sz w:val="22"/>
                <w:szCs w:val="22"/>
              </w:rPr>
            </w:pPr>
            <w:r w:rsidRPr="002C5CD0">
              <w:rPr>
                <w:sz w:val="22"/>
                <w:szCs w:val="22"/>
              </w:rPr>
              <w:t>Pravidelný svoz směsného komunálního odpadu</w:t>
            </w:r>
          </w:p>
        </w:tc>
        <w:tc>
          <w:tcPr>
            <w:tcW w:w="6662" w:type="dxa"/>
            <w:vAlign w:val="center"/>
          </w:tcPr>
          <w:p w:rsidR="001E49B0" w:rsidRPr="002C5CD0" w:rsidRDefault="001E49B0" w:rsidP="001E49B0">
            <w:pPr>
              <w:pStyle w:val="Odstavecseseznamem"/>
              <w:numPr>
                <w:ilvl w:val="0"/>
                <w:numId w:val="56"/>
              </w:numPr>
              <w:spacing w:before="20" w:after="20"/>
              <w:ind w:left="355" w:hanging="355"/>
              <w:rPr>
                <w:sz w:val="22"/>
                <w:szCs w:val="22"/>
              </w:rPr>
            </w:pPr>
            <w:r w:rsidRPr="002C5CD0">
              <w:rPr>
                <w:sz w:val="22"/>
                <w:szCs w:val="22"/>
              </w:rPr>
              <w:t>Pravidelný svoz směsného komunálního odpadu pro 100 % obyvatel města.</w:t>
            </w:r>
          </w:p>
        </w:tc>
        <w:tc>
          <w:tcPr>
            <w:tcW w:w="1418"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Město, svozová společnost, původci odpadu</w:t>
            </w:r>
          </w:p>
        </w:tc>
        <w:tc>
          <w:tcPr>
            <w:tcW w:w="1418"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877AB5">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56"/>
              </w:numPr>
              <w:spacing w:before="20" w:after="20"/>
              <w:ind w:left="355"/>
              <w:rPr>
                <w:sz w:val="22"/>
                <w:szCs w:val="22"/>
              </w:rPr>
            </w:pPr>
            <w:r w:rsidRPr="002C5CD0">
              <w:rPr>
                <w:sz w:val="22"/>
                <w:szCs w:val="22"/>
              </w:rPr>
              <w:t xml:space="preserve">Nabízet </w:t>
            </w:r>
            <w:r w:rsidR="00453BD6">
              <w:rPr>
                <w:sz w:val="22"/>
                <w:szCs w:val="22"/>
              </w:rPr>
              <w:t xml:space="preserve">prostřednictvím svozové společnosti </w:t>
            </w:r>
            <w:r w:rsidRPr="002C5CD0">
              <w:rPr>
                <w:sz w:val="22"/>
                <w:szCs w:val="22"/>
              </w:rPr>
              <w:t xml:space="preserve">smluvní zajištění svozu odpadů původcům odpadu, kteří nemají uzavřenou smlouvu s oprávněnou osobou.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1E49B0">
            <w:pPr>
              <w:pStyle w:val="Odstavecseseznamem"/>
              <w:numPr>
                <w:ilvl w:val="0"/>
                <w:numId w:val="56"/>
              </w:numPr>
              <w:spacing w:before="20" w:after="20"/>
              <w:ind w:left="355"/>
              <w:rPr>
                <w:sz w:val="22"/>
                <w:szCs w:val="22"/>
              </w:rPr>
            </w:pPr>
            <w:r w:rsidRPr="002C5CD0">
              <w:rPr>
                <w:sz w:val="22"/>
                <w:szCs w:val="22"/>
              </w:rPr>
              <w:t>Ve spolupráci se svozovou společností optimalizovat svozovou trasu.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4.2.1.2.2</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Udržovat nádoby na shromažďování SKO v počtu a stavu vyhovujícím potřebám obyvatel města, optimalizovat stav a množství svozových vozidel</w:t>
            </w:r>
          </w:p>
        </w:tc>
        <w:tc>
          <w:tcPr>
            <w:tcW w:w="6662" w:type="dxa"/>
            <w:vAlign w:val="center"/>
          </w:tcPr>
          <w:p w:rsidR="001E49B0" w:rsidRPr="002C5CD0" w:rsidRDefault="001E49B0" w:rsidP="00FE48A9">
            <w:pPr>
              <w:pStyle w:val="Odstavecseseznamem"/>
              <w:numPr>
                <w:ilvl w:val="0"/>
                <w:numId w:val="30"/>
              </w:numPr>
              <w:spacing w:before="20" w:after="20"/>
              <w:ind w:left="355"/>
              <w:jc w:val="both"/>
              <w:rPr>
                <w:sz w:val="22"/>
                <w:szCs w:val="22"/>
              </w:rPr>
            </w:pPr>
            <w:r w:rsidRPr="002C5CD0">
              <w:rPr>
                <w:sz w:val="22"/>
                <w:szCs w:val="22"/>
              </w:rPr>
              <w:t>Udržovat (případně dovybavit a modernizovat) unifikované nádoby na shromažďování směsného KO na standard 4 - 6 l / obyvatele a den; maximální docházková vzdálenost 75 m.</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(občané), svozová firma</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tcPr>
          <w:p w:rsidR="001E49B0" w:rsidRPr="002C5CD0" w:rsidRDefault="001E49B0" w:rsidP="00FE48A9">
            <w:pPr>
              <w:pStyle w:val="Odstavecseseznamem"/>
              <w:numPr>
                <w:ilvl w:val="0"/>
                <w:numId w:val="30"/>
              </w:numPr>
              <w:spacing w:before="20" w:after="20"/>
              <w:ind w:left="355"/>
              <w:rPr>
                <w:sz w:val="22"/>
                <w:szCs w:val="22"/>
              </w:rPr>
            </w:pPr>
            <w:r w:rsidRPr="002C5CD0">
              <w:rPr>
                <w:sz w:val="22"/>
                <w:szCs w:val="22"/>
              </w:rPr>
              <w:t>Požadovat po svozové firmě modernizaci svozové techniky z hlediska výkonů a emisí (min. EURO V).</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4.2.1.2.3</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Podporovat plnění cílů POH kraje tříděním materiálově využitelných složek včetně biologicky rozložitelných odpadů a nebezpečných složek obsažených v komunálním odpadu s výhledem na zákaz skládkování odpadu od roku 2024</w:t>
            </w:r>
          </w:p>
        </w:tc>
        <w:tc>
          <w:tcPr>
            <w:tcW w:w="6662" w:type="dxa"/>
            <w:vAlign w:val="center"/>
          </w:tcPr>
          <w:p w:rsidR="001E49B0" w:rsidRPr="002C5CD0" w:rsidRDefault="001E49B0" w:rsidP="00FE48A9">
            <w:pPr>
              <w:pStyle w:val="Odstavecseseznamem"/>
              <w:numPr>
                <w:ilvl w:val="0"/>
                <w:numId w:val="31"/>
              </w:numPr>
              <w:spacing w:before="20" w:after="20"/>
              <w:ind w:left="355"/>
              <w:rPr>
                <w:sz w:val="22"/>
                <w:szCs w:val="22"/>
              </w:rPr>
            </w:pPr>
            <w:r w:rsidRPr="002C5CD0">
              <w:rPr>
                <w:sz w:val="22"/>
                <w:szCs w:val="22"/>
              </w:rPr>
              <w:t>Podporovat dodržování hierarchie nakládání s odpady.</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Neurčena</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31"/>
              </w:numPr>
              <w:spacing w:before="20" w:after="20"/>
              <w:ind w:left="355"/>
              <w:rPr>
                <w:sz w:val="22"/>
                <w:szCs w:val="22"/>
              </w:rPr>
            </w:pPr>
            <w:r w:rsidRPr="002C5CD0">
              <w:rPr>
                <w:sz w:val="22"/>
                <w:szCs w:val="22"/>
              </w:rPr>
              <w:t>V maximální možné míře podporovat separaci využitelných složek komunálního odpadu přímo u občanů.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31"/>
              </w:numPr>
              <w:spacing w:before="20" w:after="20"/>
              <w:ind w:left="355"/>
              <w:rPr>
                <w:sz w:val="22"/>
                <w:szCs w:val="22"/>
              </w:rPr>
            </w:pPr>
            <w:r w:rsidRPr="002C5CD0">
              <w:rPr>
                <w:sz w:val="22"/>
                <w:szCs w:val="22"/>
              </w:rPr>
              <w:t>Vytříděné využitelné složky komunálního odpadu (především papír, sklo, plasty, nápojové kartony, kovy, BRO) předávat k využití.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tcPr>
          <w:p w:rsidR="001E49B0" w:rsidRPr="002C5CD0" w:rsidRDefault="001E49B0" w:rsidP="00FE48A9">
            <w:pPr>
              <w:pStyle w:val="Odstavecseseznamem"/>
              <w:numPr>
                <w:ilvl w:val="0"/>
                <w:numId w:val="31"/>
              </w:numPr>
              <w:tabs>
                <w:tab w:val="left" w:pos="357"/>
              </w:tabs>
              <w:spacing w:before="20" w:after="20"/>
              <w:ind w:left="355"/>
              <w:rPr>
                <w:sz w:val="22"/>
                <w:szCs w:val="22"/>
              </w:rPr>
            </w:pPr>
            <w:r w:rsidRPr="002C5CD0">
              <w:rPr>
                <w:sz w:val="22"/>
                <w:szCs w:val="22"/>
              </w:rPr>
              <w:t>Pravidelně informovat občany o správných způsobech nakládání s komunálními odpady.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4.2.1.2.4</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Údržba a obnova městského mobiliáře – odpadkových košů</w:t>
            </w:r>
          </w:p>
        </w:tc>
        <w:tc>
          <w:tcPr>
            <w:tcW w:w="6662" w:type="dxa"/>
            <w:vAlign w:val="center"/>
          </w:tcPr>
          <w:p w:rsidR="001E49B0" w:rsidRPr="002C5CD0" w:rsidRDefault="001E49B0" w:rsidP="00FE48A9">
            <w:pPr>
              <w:pStyle w:val="Odstavecseseznamem"/>
              <w:numPr>
                <w:ilvl w:val="0"/>
                <w:numId w:val="48"/>
              </w:numPr>
              <w:spacing w:before="20" w:after="20"/>
              <w:ind w:left="355" w:hanging="355"/>
              <w:rPr>
                <w:sz w:val="22"/>
                <w:szCs w:val="22"/>
              </w:rPr>
            </w:pPr>
            <w:r w:rsidRPr="002C5CD0">
              <w:rPr>
                <w:sz w:val="22"/>
                <w:szCs w:val="22"/>
              </w:rPr>
              <w:t>Pravidelná údržba a obnova městského mobiliáře – odpadkových košů.</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48"/>
              </w:numPr>
              <w:spacing w:before="20" w:after="20"/>
              <w:ind w:left="355"/>
              <w:rPr>
                <w:sz w:val="22"/>
                <w:szCs w:val="22"/>
              </w:rPr>
            </w:pPr>
            <w:r w:rsidRPr="002C5CD0">
              <w:rPr>
                <w:sz w:val="22"/>
                <w:szCs w:val="22"/>
              </w:rPr>
              <w:t>Pravidelná obsluha městského mobiliáře – košů.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48"/>
              </w:numPr>
              <w:spacing w:before="20" w:after="20"/>
              <w:ind w:left="355"/>
              <w:rPr>
                <w:sz w:val="22"/>
                <w:szCs w:val="22"/>
              </w:rPr>
            </w:pPr>
            <w:r w:rsidRPr="002C5CD0">
              <w:rPr>
                <w:sz w:val="22"/>
                <w:szCs w:val="22"/>
              </w:rPr>
              <w:t>Rozšířit systém odpadkových košů na území města o komodity papír, plasty případně kovy.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48"/>
              </w:numPr>
              <w:tabs>
                <w:tab w:val="left" w:pos="357"/>
              </w:tabs>
              <w:spacing w:before="20" w:after="20"/>
              <w:ind w:left="355"/>
              <w:rPr>
                <w:sz w:val="22"/>
                <w:szCs w:val="22"/>
              </w:rPr>
            </w:pPr>
            <w:r w:rsidRPr="002C5CD0">
              <w:rPr>
                <w:sz w:val="22"/>
                <w:szCs w:val="22"/>
              </w:rPr>
              <w:t>Zřizovat odpadkové koše na různé komodity na pěších zónách, v parcích, sportovních areálech města.</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1E49B0">
            <w:pPr>
              <w:pageBreakBefore/>
              <w:spacing w:before="20" w:after="20"/>
              <w:jc w:val="center"/>
              <w:rPr>
                <w:b/>
                <w:sz w:val="22"/>
                <w:szCs w:val="22"/>
              </w:rPr>
            </w:pPr>
            <w:r w:rsidRPr="002C5CD0">
              <w:rPr>
                <w:b/>
                <w:sz w:val="22"/>
                <w:szCs w:val="22"/>
              </w:rPr>
              <w:lastRenderedPageBreak/>
              <w:t>4.2.1.3.1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Podporovat separovaný sběr odpadů u firem a objektů občanské vybavenosti</w:t>
            </w:r>
          </w:p>
        </w:tc>
        <w:tc>
          <w:tcPr>
            <w:tcW w:w="6662" w:type="dxa"/>
            <w:vAlign w:val="center"/>
          </w:tcPr>
          <w:p w:rsidR="001E49B0" w:rsidRPr="002C5CD0" w:rsidRDefault="001E49B0" w:rsidP="00CF1B6C">
            <w:pPr>
              <w:pStyle w:val="Odstavecseseznamem"/>
              <w:numPr>
                <w:ilvl w:val="0"/>
                <w:numId w:val="21"/>
              </w:numPr>
              <w:spacing w:before="20" w:after="20"/>
              <w:ind w:left="355"/>
              <w:rPr>
                <w:color w:val="FF0000"/>
                <w:sz w:val="22"/>
                <w:szCs w:val="22"/>
              </w:rPr>
            </w:pPr>
            <w:r w:rsidRPr="002C5CD0">
              <w:rPr>
                <w:sz w:val="22"/>
                <w:szCs w:val="22"/>
              </w:rPr>
              <w:t xml:space="preserve">Nadále nabízet prostřednictvím svozové firmy smluvní zajištění svozu separovaného sběru právnickým a fyzickým osobám oprávněným k podnikání na území města. </w:t>
            </w:r>
          </w:p>
        </w:tc>
        <w:tc>
          <w:tcPr>
            <w:tcW w:w="1418" w:type="dxa"/>
            <w:vMerge w:val="restart"/>
            <w:vAlign w:val="center"/>
          </w:tcPr>
          <w:p w:rsidR="001E49B0" w:rsidRPr="002C5CD0" w:rsidRDefault="001E49B0" w:rsidP="00CF1B6C">
            <w:pPr>
              <w:spacing w:before="20" w:after="20"/>
              <w:ind w:hanging="15"/>
              <w:jc w:val="center"/>
              <w:rPr>
                <w:sz w:val="22"/>
                <w:szCs w:val="22"/>
              </w:rPr>
            </w:pPr>
            <w:r w:rsidRPr="002C5CD0">
              <w:rPr>
                <w:sz w:val="22"/>
                <w:szCs w:val="22"/>
              </w:rPr>
              <w:t>Město, svozová firma</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1 000,- Kč / rok</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pStyle w:val="Odstavecseseznamem"/>
              <w:numPr>
                <w:ilvl w:val="0"/>
                <w:numId w:val="21"/>
              </w:numPr>
              <w:spacing w:before="20" w:after="20"/>
              <w:ind w:left="355"/>
              <w:rPr>
                <w:color w:val="FF0000"/>
                <w:sz w:val="22"/>
                <w:szCs w:val="22"/>
              </w:rPr>
            </w:pPr>
            <w:r w:rsidRPr="002C5CD0">
              <w:rPr>
                <w:sz w:val="22"/>
                <w:szCs w:val="22"/>
              </w:rPr>
              <w:t>Pravidelný sběr a svoz papíru, lepenky, plastů, popř. kovů a skla z objektů občanské vybavenosti (úřady, školy).</w:t>
            </w:r>
          </w:p>
        </w:tc>
        <w:tc>
          <w:tcPr>
            <w:tcW w:w="1418" w:type="dxa"/>
            <w:vMerge/>
            <w:vAlign w:val="center"/>
          </w:tcPr>
          <w:p w:rsidR="001E49B0" w:rsidRPr="002C5CD0" w:rsidRDefault="001E49B0" w:rsidP="00CF1B6C">
            <w:pPr>
              <w:spacing w:before="20" w:after="20"/>
              <w:ind w:hanging="15"/>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pStyle w:val="Odstavecseseznamem"/>
              <w:numPr>
                <w:ilvl w:val="0"/>
                <w:numId w:val="21"/>
              </w:numPr>
              <w:spacing w:before="20" w:after="20"/>
              <w:ind w:left="355"/>
              <w:rPr>
                <w:color w:val="FF0000"/>
                <w:sz w:val="22"/>
                <w:szCs w:val="22"/>
              </w:rPr>
            </w:pPr>
            <w:r w:rsidRPr="002C5CD0">
              <w:rPr>
                <w:sz w:val="22"/>
                <w:szCs w:val="22"/>
              </w:rPr>
              <w:t>Na MěÚ udržovat nádoby na separovaný sběr odpadu.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367833">
            <w:pPr>
              <w:pStyle w:val="xl35"/>
              <w:spacing w:before="20" w:after="20"/>
              <w:jc w:val="center"/>
              <w:rPr>
                <w:b/>
                <w:sz w:val="22"/>
                <w:szCs w:val="22"/>
              </w:rPr>
            </w:pPr>
            <w:r w:rsidRPr="002C5CD0">
              <w:rPr>
                <w:b/>
                <w:bCs/>
                <w:sz w:val="22"/>
                <w:szCs w:val="22"/>
              </w:rPr>
              <w:t>4.2.1.3.2</w:t>
            </w:r>
          </w:p>
        </w:tc>
        <w:tc>
          <w:tcPr>
            <w:tcW w:w="3118" w:type="dxa"/>
            <w:vMerge w:val="restart"/>
            <w:vAlign w:val="center"/>
          </w:tcPr>
          <w:p w:rsidR="001E49B0" w:rsidRPr="002C5CD0" w:rsidRDefault="001E49B0" w:rsidP="00C75B0E">
            <w:pPr>
              <w:pStyle w:val="xl35"/>
              <w:pageBreakBefore/>
              <w:spacing w:before="20" w:after="20"/>
              <w:rPr>
                <w:sz w:val="22"/>
                <w:szCs w:val="22"/>
              </w:rPr>
            </w:pPr>
            <w:r w:rsidRPr="002C5CD0">
              <w:rPr>
                <w:sz w:val="22"/>
                <w:szCs w:val="22"/>
              </w:rPr>
              <w:t>Provádění kontrol dle § 80 zákona o odpadech</w:t>
            </w:r>
          </w:p>
        </w:tc>
        <w:tc>
          <w:tcPr>
            <w:tcW w:w="6662" w:type="dxa"/>
            <w:vAlign w:val="center"/>
          </w:tcPr>
          <w:p w:rsidR="001E49B0" w:rsidRPr="002C5CD0" w:rsidRDefault="001E49B0" w:rsidP="00FE48A9">
            <w:pPr>
              <w:pStyle w:val="Odstavecseseznamem"/>
              <w:pageBreakBefore/>
              <w:numPr>
                <w:ilvl w:val="0"/>
                <w:numId w:val="25"/>
              </w:numPr>
              <w:spacing w:before="20" w:after="20"/>
              <w:ind w:left="355"/>
              <w:rPr>
                <w:sz w:val="22"/>
                <w:szCs w:val="22"/>
              </w:rPr>
            </w:pPr>
            <w:r w:rsidRPr="002C5CD0">
              <w:rPr>
                <w:sz w:val="22"/>
                <w:szCs w:val="22"/>
              </w:rPr>
              <w:t>Pravidelně provádět kontroly dle § 80 zákona o odpadech zaměřené především na zneužívání systému obce při nakládání s využitelnými a s nebezpečnými odpady právnickými a fyzickými osobami oprávněnými k podnikání.</w:t>
            </w:r>
          </w:p>
        </w:tc>
        <w:tc>
          <w:tcPr>
            <w:tcW w:w="1418" w:type="dxa"/>
            <w:vMerge w:val="restart"/>
            <w:vAlign w:val="center"/>
          </w:tcPr>
          <w:p w:rsidR="001E49B0" w:rsidRPr="002C5CD0" w:rsidRDefault="001E49B0" w:rsidP="00C75B0E">
            <w:pPr>
              <w:pStyle w:val="xl35"/>
              <w:pageBreakBefore/>
              <w:spacing w:before="20" w:after="20"/>
              <w:jc w:val="center"/>
              <w:rPr>
                <w:sz w:val="22"/>
                <w:szCs w:val="22"/>
              </w:rPr>
            </w:pPr>
            <w:r w:rsidRPr="002C5CD0">
              <w:rPr>
                <w:sz w:val="22"/>
                <w:szCs w:val="22"/>
              </w:rPr>
              <w:t>Městský úřad</w:t>
            </w:r>
          </w:p>
        </w:tc>
        <w:tc>
          <w:tcPr>
            <w:tcW w:w="1418" w:type="dxa"/>
            <w:vMerge w:val="restart"/>
            <w:vAlign w:val="center"/>
          </w:tcPr>
          <w:p w:rsidR="001E49B0" w:rsidRPr="002C5CD0" w:rsidRDefault="001E49B0" w:rsidP="00C75B0E">
            <w:pPr>
              <w:pStyle w:val="xl35"/>
              <w:pageBreakBefore/>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75B0E">
            <w:pPr>
              <w:pStyle w:val="xl35"/>
              <w:pageBreakBefore/>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spacing w:before="20" w:after="20"/>
              <w:jc w:val="center"/>
              <w:rPr>
                <w:sz w:val="22"/>
                <w:szCs w:val="22"/>
              </w:rPr>
            </w:pPr>
          </w:p>
        </w:tc>
        <w:tc>
          <w:tcPr>
            <w:tcW w:w="6662" w:type="dxa"/>
            <w:vAlign w:val="center"/>
          </w:tcPr>
          <w:p w:rsidR="001E49B0" w:rsidRPr="002C5CD0" w:rsidRDefault="001E49B0" w:rsidP="00FE48A9">
            <w:pPr>
              <w:pStyle w:val="Odstavecseseznamem"/>
              <w:numPr>
                <w:ilvl w:val="0"/>
                <w:numId w:val="25"/>
              </w:numPr>
              <w:spacing w:before="20" w:after="20"/>
              <w:ind w:left="355" w:hanging="355"/>
              <w:rPr>
                <w:sz w:val="22"/>
                <w:szCs w:val="22"/>
              </w:rPr>
            </w:pPr>
            <w:r w:rsidRPr="002C5CD0">
              <w:rPr>
                <w:sz w:val="22"/>
                <w:szCs w:val="22"/>
              </w:rPr>
              <w:t>Při zjištění nedostatků spojených s nevhodným nakládáním s odpady ukládat pokuty dle § 66 zákona o odpadech.</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spacing w:before="20" w:after="20"/>
              <w:jc w:val="center"/>
              <w:rPr>
                <w:b/>
                <w:sz w:val="22"/>
                <w:szCs w:val="22"/>
              </w:rPr>
            </w:pPr>
            <w:r w:rsidRPr="002C5CD0">
              <w:rPr>
                <w:b/>
                <w:sz w:val="22"/>
                <w:szCs w:val="22"/>
              </w:rPr>
              <w:t>4.2.1.4.1</w:t>
            </w:r>
          </w:p>
        </w:tc>
        <w:tc>
          <w:tcPr>
            <w:tcW w:w="3118" w:type="dxa"/>
            <w:vMerge w:val="restart"/>
            <w:vAlign w:val="center"/>
          </w:tcPr>
          <w:p w:rsidR="001E49B0" w:rsidRPr="002C5CD0" w:rsidRDefault="001E49B0" w:rsidP="00367833">
            <w:pPr>
              <w:pStyle w:val="xl35"/>
              <w:spacing w:before="20" w:after="20"/>
              <w:rPr>
                <w:sz w:val="22"/>
                <w:szCs w:val="22"/>
              </w:rPr>
            </w:pPr>
            <w:r w:rsidRPr="002C5CD0">
              <w:rPr>
                <w:sz w:val="22"/>
                <w:szCs w:val="22"/>
              </w:rPr>
              <w:t>Oddělený sběr a využití BRO a BRKO</w:t>
            </w:r>
          </w:p>
        </w:tc>
        <w:tc>
          <w:tcPr>
            <w:tcW w:w="6662" w:type="dxa"/>
            <w:vAlign w:val="center"/>
          </w:tcPr>
          <w:p w:rsidR="001E49B0" w:rsidRPr="002C5CD0" w:rsidRDefault="00947129" w:rsidP="00947129">
            <w:pPr>
              <w:pStyle w:val="Odstavecseseznamem"/>
              <w:numPr>
                <w:ilvl w:val="0"/>
                <w:numId w:val="49"/>
              </w:numPr>
              <w:spacing w:before="20" w:after="20"/>
              <w:ind w:left="355" w:hanging="355"/>
              <w:rPr>
                <w:sz w:val="22"/>
                <w:szCs w:val="22"/>
              </w:rPr>
            </w:pPr>
            <w:r w:rsidRPr="004D67D6">
              <w:rPr>
                <w:sz w:val="22"/>
                <w:szCs w:val="22"/>
              </w:rPr>
              <w:t xml:space="preserve">Rozšiřovat </w:t>
            </w:r>
            <w:r>
              <w:rPr>
                <w:sz w:val="22"/>
                <w:szCs w:val="22"/>
              </w:rPr>
              <w:t>systém sběru bioodpadů od občanů, posoudit poměr nádoby/kompostéry vzhledem ke specifickým podmínkám obce.</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svozová společnost</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49"/>
              </w:numPr>
              <w:spacing w:before="20" w:after="20"/>
              <w:ind w:left="355" w:hanging="355"/>
              <w:rPr>
                <w:sz w:val="22"/>
                <w:szCs w:val="22"/>
              </w:rPr>
            </w:pPr>
            <w:r w:rsidRPr="002C5CD0">
              <w:rPr>
                <w:sz w:val="22"/>
                <w:szCs w:val="22"/>
              </w:rPr>
              <w:t>V rámci provozování sběrného dvora sbírat samostatně biologicky rozložitelné (kompostovatelné) odpady a dřevní odpady.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49"/>
              </w:numPr>
              <w:spacing w:before="20" w:after="20"/>
              <w:ind w:left="355" w:hanging="355"/>
              <w:rPr>
                <w:sz w:val="22"/>
                <w:szCs w:val="22"/>
              </w:rPr>
            </w:pPr>
            <w:r w:rsidRPr="002C5CD0">
              <w:rPr>
                <w:sz w:val="22"/>
                <w:szCs w:val="22"/>
              </w:rPr>
              <w:t>Na jaře a na podzim přistavovat VOK na BRO dle předem stanoveného harmonogramu (zaměřeno na zástavby rodinných domů, zahrádkářské kolonie, příměstské oblasti).</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947129" w:rsidP="00FE48A9">
            <w:pPr>
              <w:pStyle w:val="Odstavecseseznamem"/>
              <w:numPr>
                <w:ilvl w:val="0"/>
                <w:numId w:val="49"/>
              </w:numPr>
              <w:spacing w:before="20" w:after="20"/>
              <w:ind w:left="355" w:hanging="355"/>
              <w:rPr>
                <w:sz w:val="22"/>
                <w:szCs w:val="22"/>
              </w:rPr>
            </w:pPr>
            <w:r w:rsidRPr="00A80B06">
              <w:rPr>
                <w:sz w:val="22"/>
                <w:szCs w:val="22"/>
              </w:rPr>
              <w:t>Rozšířit stávající nádobový systém odděleného sběru biologicky rozložitelných odpadů a zvážit možnost zavedení odděleného sběru jedlého oleje a tuků</w:t>
            </w:r>
            <w:r w:rsidR="001E49B0" w:rsidRPr="002C5CD0">
              <w:rPr>
                <w:sz w:val="22"/>
                <w:szCs w:val="22"/>
              </w:rPr>
              <w:t>.</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spacing w:before="20" w:after="20"/>
              <w:rPr>
                <w:sz w:val="22"/>
                <w:szCs w:val="22"/>
              </w:rPr>
            </w:pPr>
          </w:p>
        </w:tc>
        <w:tc>
          <w:tcPr>
            <w:tcW w:w="6662" w:type="dxa"/>
            <w:vAlign w:val="center"/>
          </w:tcPr>
          <w:p w:rsidR="001E49B0" w:rsidRPr="002C5CD0" w:rsidRDefault="001E49B0" w:rsidP="00FE48A9">
            <w:pPr>
              <w:pStyle w:val="Odstavecseseznamem"/>
              <w:numPr>
                <w:ilvl w:val="0"/>
                <w:numId w:val="49"/>
              </w:numPr>
              <w:spacing w:before="20" w:after="20"/>
              <w:ind w:left="355"/>
              <w:rPr>
                <w:sz w:val="22"/>
                <w:szCs w:val="22"/>
              </w:rPr>
            </w:pPr>
            <w:r w:rsidRPr="002C5CD0">
              <w:rPr>
                <w:sz w:val="22"/>
                <w:szCs w:val="22"/>
              </w:rPr>
              <w:t>Odděleně sebraný biologicky rozložitelný odpad předávat k materiálovému využití – na kompostárnu.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spacing w:before="20" w:after="20"/>
              <w:rPr>
                <w:sz w:val="22"/>
                <w:szCs w:val="22"/>
              </w:rPr>
            </w:pPr>
          </w:p>
        </w:tc>
        <w:tc>
          <w:tcPr>
            <w:tcW w:w="6662" w:type="dxa"/>
            <w:vAlign w:val="center"/>
          </w:tcPr>
          <w:p w:rsidR="001E49B0" w:rsidRPr="002C5CD0" w:rsidRDefault="001E49B0" w:rsidP="00FE48A9">
            <w:pPr>
              <w:pStyle w:val="Odstavecseseznamem"/>
              <w:numPr>
                <w:ilvl w:val="0"/>
                <w:numId w:val="49"/>
              </w:numPr>
              <w:spacing w:before="20" w:after="20"/>
              <w:ind w:left="355"/>
              <w:rPr>
                <w:sz w:val="22"/>
                <w:szCs w:val="22"/>
              </w:rPr>
            </w:pPr>
            <w:r w:rsidRPr="002C5CD0">
              <w:rPr>
                <w:sz w:val="22"/>
                <w:szCs w:val="22"/>
              </w:rPr>
              <w:t>Pravidelně informovat obyvatele o nakládání s kompostovatelnými složkami KO prostřednictvím dostupných komunikačních prostředků (letáky, rozhlas, internet, místní tisk).</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1E49B0">
            <w:pPr>
              <w:pageBreakBefore/>
              <w:spacing w:before="20" w:after="20"/>
              <w:jc w:val="center"/>
              <w:rPr>
                <w:b/>
                <w:sz w:val="22"/>
                <w:szCs w:val="22"/>
              </w:rPr>
            </w:pPr>
            <w:r w:rsidRPr="002C5CD0">
              <w:rPr>
                <w:b/>
                <w:sz w:val="22"/>
                <w:szCs w:val="22"/>
              </w:rPr>
              <w:lastRenderedPageBreak/>
              <w:t>4.2.1.4.2</w:t>
            </w:r>
          </w:p>
        </w:tc>
        <w:tc>
          <w:tcPr>
            <w:tcW w:w="3118" w:type="dxa"/>
            <w:vMerge w:val="restart"/>
            <w:vAlign w:val="center"/>
          </w:tcPr>
          <w:p w:rsidR="001E49B0" w:rsidRPr="002C5CD0" w:rsidRDefault="001E49B0" w:rsidP="00CF1B6C">
            <w:pPr>
              <w:pStyle w:val="xl35"/>
              <w:spacing w:before="20" w:after="20"/>
              <w:rPr>
                <w:sz w:val="22"/>
                <w:szCs w:val="22"/>
              </w:rPr>
            </w:pPr>
            <w:r w:rsidRPr="002C5CD0">
              <w:rPr>
                <w:bCs/>
                <w:sz w:val="22"/>
                <w:szCs w:val="22"/>
              </w:rPr>
              <w:t>Zvážit možnost vybudování a provozování kompostárny na BRO pocházející z území města</w:t>
            </w:r>
          </w:p>
        </w:tc>
        <w:tc>
          <w:tcPr>
            <w:tcW w:w="6662" w:type="dxa"/>
            <w:vAlign w:val="center"/>
          </w:tcPr>
          <w:p w:rsidR="001E49B0" w:rsidRPr="002C5CD0" w:rsidRDefault="001E49B0" w:rsidP="001E49B0">
            <w:pPr>
              <w:pStyle w:val="Odstavecseseznamem"/>
              <w:numPr>
                <w:ilvl w:val="0"/>
                <w:numId w:val="22"/>
              </w:numPr>
              <w:spacing w:before="40" w:after="40"/>
              <w:ind w:left="355" w:hanging="355"/>
              <w:jc w:val="both"/>
              <w:rPr>
                <w:sz w:val="22"/>
                <w:szCs w:val="22"/>
              </w:rPr>
            </w:pPr>
            <w:r w:rsidRPr="002C5CD0">
              <w:rPr>
                <w:sz w:val="22"/>
                <w:szCs w:val="22"/>
              </w:rPr>
              <w:t>Posoudit bilanci využití kompostu na městských pozemcích ve vztahu k produkci BRO.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svozová společnost</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2020</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spacing w:before="20" w:after="20"/>
              <w:rPr>
                <w:sz w:val="22"/>
                <w:szCs w:val="22"/>
              </w:rPr>
            </w:pPr>
          </w:p>
        </w:tc>
        <w:tc>
          <w:tcPr>
            <w:tcW w:w="6662" w:type="dxa"/>
            <w:vAlign w:val="center"/>
          </w:tcPr>
          <w:p w:rsidR="001E49B0" w:rsidRPr="002C5CD0" w:rsidRDefault="001E49B0" w:rsidP="00FE48A9">
            <w:pPr>
              <w:pStyle w:val="Odstavecseseznamem"/>
              <w:numPr>
                <w:ilvl w:val="0"/>
                <w:numId w:val="22"/>
              </w:numPr>
              <w:spacing w:before="20" w:after="20"/>
              <w:ind w:left="355"/>
              <w:rPr>
                <w:sz w:val="22"/>
                <w:szCs w:val="22"/>
              </w:rPr>
            </w:pPr>
            <w:r w:rsidRPr="002C5CD0">
              <w:rPr>
                <w:sz w:val="22"/>
                <w:szCs w:val="22"/>
              </w:rPr>
              <w:t>Vyhodnotit aktuální množství a naplněnost zařízení na zpracování BRO ve městě a jeho okolí.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spacing w:before="20" w:after="20"/>
              <w:jc w:val="center"/>
              <w:rPr>
                <w:b/>
                <w:sz w:val="22"/>
                <w:szCs w:val="22"/>
              </w:rPr>
            </w:pPr>
          </w:p>
        </w:tc>
        <w:tc>
          <w:tcPr>
            <w:tcW w:w="3118" w:type="dxa"/>
            <w:vMerge/>
            <w:vAlign w:val="center"/>
          </w:tcPr>
          <w:p w:rsidR="001E49B0" w:rsidRPr="002C5CD0" w:rsidRDefault="001E49B0" w:rsidP="00CF1B6C">
            <w:pPr>
              <w:spacing w:before="20" w:after="20"/>
              <w:rPr>
                <w:sz w:val="22"/>
                <w:szCs w:val="22"/>
              </w:rPr>
            </w:pPr>
          </w:p>
        </w:tc>
        <w:tc>
          <w:tcPr>
            <w:tcW w:w="6662" w:type="dxa"/>
            <w:vAlign w:val="center"/>
          </w:tcPr>
          <w:p w:rsidR="001E49B0" w:rsidRPr="002C5CD0" w:rsidRDefault="00947129" w:rsidP="00FE48A9">
            <w:pPr>
              <w:pStyle w:val="Odstavecseseznamem"/>
              <w:numPr>
                <w:ilvl w:val="0"/>
                <w:numId w:val="22"/>
              </w:numPr>
              <w:spacing w:before="20" w:after="20"/>
              <w:ind w:left="355"/>
              <w:rPr>
                <w:sz w:val="22"/>
                <w:szCs w:val="22"/>
              </w:rPr>
            </w:pPr>
            <w:r w:rsidRPr="00173830">
              <w:rPr>
                <w:sz w:val="22"/>
                <w:szCs w:val="22"/>
              </w:rPr>
              <w:t>Rozšířit stávající kompostárnu na zpracování BRO z území města.</w:t>
            </w:r>
            <w:r w:rsidR="001E49B0" w:rsidRPr="002C5CD0">
              <w:rPr>
                <w:sz w:val="22"/>
                <w:szCs w:val="22"/>
              </w:rPr>
              <w:t>.</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947129" w:rsidRPr="00DD32A0" w:rsidTr="00947129">
        <w:trPr>
          <w:cantSplit/>
          <w:trHeight w:val="174"/>
        </w:trPr>
        <w:tc>
          <w:tcPr>
            <w:tcW w:w="1135" w:type="dxa"/>
            <w:vMerge/>
            <w:shd w:val="clear" w:color="auto" w:fill="F3F3F3"/>
            <w:vAlign w:val="center"/>
          </w:tcPr>
          <w:p w:rsidR="00947129" w:rsidRPr="002C5CD0" w:rsidRDefault="00947129" w:rsidP="00CF1B6C">
            <w:pPr>
              <w:spacing w:before="20" w:after="20"/>
              <w:jc w:val="center"/>
              <w:rPr>
                <w:b/>
                <w:sz w:val="22"/>
                <w:szCs w:val="22"/>
              </w:rPr>
            </w:pPr>
          </w:p>
        </w:tc>
        <w:tc>
          <w:tcPr>
            <w:tcW w:w="3118" w:type="dxa"/>
            <w:vMerge/>
            <w:vAlign w:val="center"/>
          </w:tcPr>
          <w:p w:rsidR="00947129" w:rsidRPr="002C5CD0" w:rsidRDefault="00947129" w:rsidP="00CF1B6C">
            <w:pPr>
              <w:spacing w:before="20" w:after="20"/>
              <w:rPr>
                <w:sz w:val="22"/>
                <w:szCs w:val="22"/>
              </w:rPr>
            </w:pPr>
          </w:p>
        </w:tc>
        <w:tc>
          <w:tcPr>
            <w:tcW w:w="6662" w:type="dxa"/>
            <w:vAlign w:val="center"/>
          </w:tcPr>
          <w:p w:rsidR="00947129" w:rsidRPr="002C5CD0" w:rsidRDefault="00947129" w:rsidP="00FE48A9">
            <w:pPr>
              <w:pStyle w:val="Odstavecseseznamem"/>
              <w:numPr>
                <w:ilvl w:val="0"/>
                <w:numId w:val="22"/>
              </w:numPr>
              <w:spacing w:before="20" w:after="20"/>
              <w:ind w:left="355"/>
              <w:rPr>
                <w:sz w:val="22"/>
                <w:szCs w:val="22"/>
              </w:rPr>
            </w:pPr>
            <w:r w:rsidRPr="00173830">
              <w:rPr>
                <w:sz w:val="22"/>
                <w:szCs w:val="22"/>
              </w:rPr>
              <w:t>Umožnit okolním obcím využívání kompostárny</w:t>
            </w:r>
            <w:r>
              <w:rPr>
                <w:sz w:val="22"/>
                <w:szCs w:val="22"/>
              </w:rPr>
              <w:t>.</w:t>
            </w:r>
          </w:p>
        </w:tc>
        <w:tc>
          <w:tcPr>
            <w:tcW w:w="1418" w:type="dxa"/>
            <w:vMerge/>
            <w:vAlign w:val="center"/>
          </w:tcPr>
          <w:p w:rsidR="00947129" w:rsidRPr="002C5CD0" w:rsidRDefault="00947129" w:rsidP="00CF1B6C">
            <w:pPr>
              <w:pStyle w:val="xl35"/>
              <w:spacing w:before="20" w:after="20"/>
              <w:jc w:val="center"/>
              <w:rPr>
                <w:sz w:val="22"/>
                <w:szCs w:val="22"/>
              </w:rPr>
            </w:pPr>
          </w:p>
        </w:tc>
        <w:tc>
          <w:tcPr>
            <w:tcW w:w="1418" w:type="dxa"/>
            <w:vMerge/>
            <w:vAlign w:val="center"/>
          </w:tcPr>
          <w:p w:rsidR="00947129" w:rsidRPr="002C5CD0" w:rsidRDefault="00947129" w:rsidP="00CF1B6C">
            <w:pPr>
              <w:pStyle w:val="xl35"/>
              <w:spacing w:before="20" w:after="20"/>
              <w:jc w:val="center"/>
              <w:rPr>
                <w:sz w:val="22"/>
                <w:szCs w:val="22"/>
              </w:rPr>
            </w:pPr>
          </w:p>
        </w:tc>
        <w:tc>
          <w:tcPr>
            <w:tcW w:w="1417" w:type="dxa"/>
            <w:vMerge/>
            <w:vAlign w:val="center"/>
          </w:tcPr>
          <w:p w:rsidR="00947129" w:rsidRPr="002C5CD0" w:rsidRDefault="00947129"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1E49B0">
            <w:pPr>
              <w:pStyle w:val="xl35"/>
              <w:spacing w:before="20" w:after="20"/>
              <w:jc w:val="center"/>
              <w:rPr>
                <w:b/>
                <w:sz w:val="22"/>
                <w:szCs w:val="22"/>
              </w:rPr>
            </w:pPr>
            <w:r w:rsidRPr="002C5CD0">
              <w:rPr>
                <w:b/>
                <w:sz w:val="22"/>
                <w:szCs w:val="22"/>
              </w:rPr>
              <w:t>4.2.1.4.3</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Podporovat republikový cíl do roku 2020 snížit hmotnostní podíl BRKO ukládaných na skládky</w:t>
            </w: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a)</w:t>
            </w:r>
            <w:r w:rsidRPr="002C5CD0">
              <w:rPr>
                <w:sz w:val="22"/>
                <w:szCs w:val="22"/>
              </w:rPr>
              <w:tab/>
              <w:t>Ukládat odpady na skládky jen v případě, že s nimi v závislosti na ekonomických podmínkách nelze v daném místě a čase nakládat jiným způsobem.</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7" w:hanging="357"/>
              <w:rPr>
                <w:sz w:val="22"/>
                <w:szCs w:val="22"/>
              </w:rPr>
            </w:pPr>
            <w:r w:rsidRPr="002C5CD0">
              <w:rPr>
                <w:sz w:val="22"/>
                <w:szCs w:val="22"/>
              </w:rPr>
              <w:t xml:space="preserve">b) </w:t>
            </w:r>
            <w:r w:rsidRPr="002C5CD0">
              <w:rPr>
                <w:sz w:val="22"/>
                <w:szCs w:val="22"/>
              </w:rPr>
              <w:tab/>
              <w:t xml:space="preserve">Uplatňovat podmínku přednostního materiálového případně energetického využití odpadů města.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c)</w:t>
            </w:r>
            <w:r w:rsidRPr="002C5CD0">
              <w:rPr>
                <w:sz w:val="22"/>
                <w:szCs w:val="22"/>
              </w:rPr>
              <w:tab/>
              <w:t>Podporovat rozvoj separace využitelných složek KO, rozvoj separace bioodpadů. Zajistit využití těchto odpadů.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d)</w:t>
            </w:r>
            <w:r w:rsidRPr="002C5CD0">
              <w:rPr>
                <w:sz w:val="22"/>
                <w:szCs w:val="22"/>
              </w:rPr>
              <w:tab/>
              <w:t>Podporovat postupné přebudovávání areálů skládek odpadů na centra komplexního nakládání s odpady.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4.2.1.5.1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V rámci provozu sběrného dvora umožnit občanům odložení všech druhů nebezpečných odpadů do zajištěných kontejnerů</w:t>
            </w:r>
          </w:p>
        </w:tc>
        <w:tc>
          <w:tcPr>
            <w:tcW w:w="6662" w:type="dxa"/>
            <w:vAlign w:val="center"/>
          </w:tcPr>
          <w:p w:rsidR="001E49B0" w:rsidRPr="002C5CD0" w:rsidRDefault="001E49B0" w:rsidP="00FE48A9">
            <w:pPr>
              <w:pStyle w:val="Odstavecseseznamem"/>
              <w:numPr>
                <w:ilvl w:val="0"/>
                <w:numId w:val="23"/>
              </w:numPr>
              <w:spacing w:before="20" w:after="20"/>
              <w:ind w:left="355"/>
              <w:rPr>
                <w:sz w:val="22"/>
                <w:szCs w:val="22"/>
              </w:rPr>
            </w:pPr>
            <w:r w:rsidRPr="002C5CD0">
              <w:rPr>
                <w:sz w:val="22"/>
                <w:szCs w:val="22"/>
              </w:rPr>
              <w:t>Zajišťovat dostatečné množství specializovaných nádob na nebezpečné odpady odkládané na sběrný dvůr.</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23"/>
              </w:numPr>
              <w:spacing w:before="20" w:after="20"/>
              <w:ind w:left="355"/>
              <w:rPr>
                <w:sz w:val="22"/>
                <w:szCs w:val="22"/>
              </w:rPr>
            </w:pPr>
            <w:r w:rsidRPr="002C5CD0">
              <w:rPr>
                <w:sz w:val="22"/>
                <w:szCs w:val="22"/>
              </w:rPr>
              <w:t>Zabránit smíchání jednotlivých druhů přijatých nebezpečných odpadů (při přijímání odpadu a následné evidenci odpadu provést i vizuální kontrolu).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23"/>
              </w:numPr>
              <w:spacing w:before="20" w:after="20"/>
              <w:ind w:left="355"/>
              <w:rPr>
                <w:color w:val="FF0000"/>
                <w:sz w:val="22"/>
                <w:szCs w:val="22"/>
              </w:rPr>
            </w:pPr>
            <w:r w:rsidRPr="002C5CD0">
              <w:rPr>
                <w:sz w:val="22"/>
                <w:szCs w:val="22"/>
              </w:rPr>
              <w:t>Při předávání odpadů oprávněným osobám upřednostňovat materiálové a energetické využití nebezpečných odpadů před jejich odstraněním.</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255EA9">
            <w:pPr>
              <w:pStyle w:val="xl35"/>
              <w:spacing w:before="20" w:after="20"/>
              <w:jc w:val="center"/>
              <w:rPr>
                <w:b/>
                <w:sz w:val="22"/>
                <w:szCs w:val="22"/>
              </w:rPr>
            </w:pPr>
            <w:r w:rsidRPr="002C5CD0">
              <w:rPr>
                <w:b/>
                <w:sz w:val="22"/>
                <w:szCs w:val="22"/>
              </w:rPr>
              <w:t>4.2.1.6.1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Provozování sběrného dvora</w:t>
            </w:r>
          </w:p>
        </w:tc>
        <w:tc>
          <w:tcPr>
            <w:tcW w:w="6662" w:type="dxa"/>
            <w:vAlign w:val="center"/>
          </w:tcPr>
          <w:p w:rsidR="001E49B0" w:rsidRPr="002C5CD0" w:rsidRDefault="001E49B0" w:rsidP="00FE48A9">
            <w:pPr>
              <w:pStyle w:val="Odstavecseseznamem"/>
              <w:numPr>
                <w:ilvl w:val="0"/>
                <w:numId w:val="26"/>
              </w:numPr>
              <w:spacing w:before="20" w:after="20"/>
              <w:ind w:left="355"/>
              <w:jc w:val="both"/>
              <w:rPr>
                <w:sz w:val="22"/>
                <w:szCs w:val="22"/>
              </w:rPr>
            </w:pPr>
            <w:r w:rsidRPr="002C5CD0">
              <w:rPr>
                <w:sz w:val="22"/>
                <w:szCs w:val="22"/>
              </w:rPr>
              <w:t xml:space="preserve">Zajistit provoz </w:t>
            </w:r>
            <w:r w:rsidR="00947129">
              <w:rPr>
                <w:sz w:val="22"/>
                <w:szCs w:val="22"/>
              </w:rPr>
              <w:t xml:space="preserve">a modernizaci </w:t>
            </w:r>
            <w:r w:rsidRPr="002C5CD0">
              <w:rPr>
                <w:sz w:val="22"/>
                <w:szCs w:val="22"/>
              </w:rPr>
              <w:t xml:space="preserve">stávajícího sběrného dvora. </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947129" w:rsidRDefault="001E49B0" w:rsidP="00FE48A9">
            <w:pPr>
              <w:pStyle w:val="Odstavecseseznamem"/>
              <w:numPr>
                <w:ilvl w:val="0"/>
                <w:numId w:val="26"/>
              </w:numPr>
              <w:spacing w:before="20" w:after="20"/>
              <w:ind w:left="355"/>
              <w:rPr>
                <w:sz w:val="22"/>
                <w:szCs w:val="22"/>
              </w:rPr>
            </w:pPr>
            <w:r w:rsidRPr="00947129">
              <w:rPr>
                <w:sz w:val="22"/>
                <w:szCs w:val="22"/>
              </w:rPr>
              <w:t>Pravidelně obnovovat shromažďovací prostředky, kontrolovat nádoby na nebezpečné odpady.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947129" w:rsidRDefault="001E49B0" w:rsidP="00947129">
            <w:pPr>
              <w:pStyle w:val="Odstavecseseznamem"/>
              <w:numPr>
                <w:ilvl w:val="0"/>
                <w:numId w:val="26"/>
              </w:numPr>
              <w:spacing w:before="20" w:after="20"/>
              <w:ind w:left="355"/>
              <w:rPr>
                <w:sz w:val="22"/>
                <w:szCs w:val="22"/>
              </w:rPr>
            </w:pPr>
            <w:r w:rsidRPr="00947129">
              <w:rPr>
                <w:sz w:val="22"/>
                <w:szCs w:val="22"/>
              </w:rPr>
              <w:t>Umožňovat smluvním obcím využití sběrn</w:t>
            </w:r>
            <w:r w:rsidR="00947129" w:rsidRPr="00947129">
              <w:rPr>
                <w:sz w:val="22"/>
                <w:szCs w:val="22"/>
              </w:rPr>
              <w:t>ého</w:t>
            </w:r>
            <w:r w:rsidRPr="00947129">
              <w:rPr>
                <w:sz w:val="22"/>
                <w:szCs w:val="22"/>
              </w:rPr>
              <w:t xml:space="preserve"> dvor</w:t>
            </w:r>
            <w:r w:rsidR="00947129" w:rsidRPr="00947129">
              <w:rPr>
                <w:sz w:val="22"/>
                <w:szCs w:val="22"/>
              </w:rPr>
              <w:t>a</w:t>
            </w:r>
            <w:r w:rsidRPr="00947129">
              <w:rPr>
                <w:sz w:val="22"/>
                <w:szCs w:val="22"/>
              </w:rPr>
              <w:t>.</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947129" w:rsidRDefault="001E49B0" w:rsidP="00FE48A9">
            <w:pPr>
              <w:pStyle w:val="Odstavecseseznamem"/>
              <w:numPr>
                <w:ilvl w:val="0"/>
                <w:numId w:val="26"/>
              </w:numPr>
              <w:spacing w:before="20" w:after="20"/>
              <w:ind w:left="355"/>
              <w:rPr>
                <w:sz w:val="22"/>
                <w:szCs w:val="22"/>
              </w:rPr>
            </w:pPr>
            <w:r w:rsidRPr="00947129">
              <w:rPr>
                <w:sz w:val="22"/>
                <w:szCs w:val="22"/>
              </w:rPr>
              <w:t>Na sběrných dvorech důsledně evidovat přijaté odpady od občanů města a od občanů z okolních obcí.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26"/>
              </w:numPr>
              <w:spacing w:before="20" w:after="20"/>
              <w:ind w:left="355"/>
              <w:rPr>
                <w:sz w:val="22"/>
                <w:szCs w:val="22"/>
              </w:rPr>
            </w:pPr>
            <w:r w:rsidRPr="002C5CD0">
              <w:rPr>
                <w:sz w:val="22"/>
                <w:szCs w:val="22"/>
              </w:rPr>
              <w:t>Pravidelná osvěta a výchova občanů (informační materiály do každé domácnosti, informace jaké odpady mohou na SD odkládat a za jakých podmínek,...).</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947129">
            <w:pPr>
              <w:pStyle w:val="xl35"/>
              <w:spacing w:before="20" w:after="20"/>
              <w:jc w:val="center"/>
              <w:rPr>
                <w:b/>
                <w:sz w:val="22"/>
                <w:szCs w:val="22"/>
              </w:rPr>
            </w:pPr>
            <w:r w:rsidRPr="002C5CD0">
              <w:rPr>
                <w:b/>
                <w:sz w:val="22"/>
                <w:szCs w:val="22"/>
              </w:rPr>
              <w:t>4.2.1.6.</w:t>
            </w:r>
            <w:r w:rsidR="00947129">
              <w:rPr>
                <w:b/>
                <w:sz w:val="22"/>
                <w:szCs w:val="22"/>
              </w:rPr>
              <w:t>2</w:t>
            </w:r>
          </w:p>
        </w:tc>
        <w:tc>
          <w:tcPr>
            <w:tcW w:w="3118" w:type="dxa"/>
            <w:vMerge w:val="restart"/>
            <w:vAlign w:val="center"/>
          </w:tcPr>
          <w:p w:rsidR="001E49B0" w:rsidRPr="002C5CD0" w:rsidRDefault="001E49B0" w:rsidP="00CF1B6C">
            <w:pPr>
              <w:pStyle w:val="xl35"/>
              <w:pageBreakBefore/>
              <w:spacing w:before="20" w:after="20"/>
              <w:rPr>
                <w:sz w:val="22"/>
                <w:szCs w:val="22"/>
              </w:rPr>
            </w:pPr>
            <w:r w:rsidRPr="00765D56">
              <w:rPr>
                <w:sz w:val="22"/>
                <w:szCs w:val="22"/>
              </w:rPr>
              <w:t>Dle ekonomických možností upřednostňovat využívání objemných odpadů před jejich odstraňováním</w:t>
            </w:r>
          </w:p>
        </w:tc>
        <w:tc>
          <w:tcPr>
            <w:tcW w:w="6662" w:type="dxa"/>
            <w:vAlign w:val="center"/>
          </w:tcPr>
          <w:p w:rsidR="001E49B0" w:rsidRPr="002C5CD0" w:rsidRDefault="001E49B0" w:rsidP="00FE48A9">
            <w:pPr>
              <w:pStyle w:val="Odstavecseseznamem"/>
              <w:pageBreakBefore/>
              <w:numPr>
                <w:ilvl w:val="0"/>
                <w:numId w:val="28"/>
              </w:numPr>
              <w:tabs>
                <w:tab w:val="left" w:pos="357"/>
              </w:tabs>
              <w:spacing w:before="20" w:after="20"/>
              <w:ind w:left="355"/>
              <w:rPr>
                <w:sz w:val="22"/>
                <w:szCs w:val="22"/>
              </w:rPr>
            </w:pPr>
            <w:r w:rsidRPr="002C5CD0">
              <w:rPr>
                <w:sz w:val="22"/>
                <w:szCs w:val="22"/>
              </w:rPr>
              <w:t>Upřednostňovat materiálové využití objemných odpadů před energetickým.</w:t>
            </w:r>
          </w:p>
        </w:tc>
        <w:tc>
          <w:tcPr>
            <w:tcW w:w="1418" w:type="dxa"/>
            <w:vMerge w:val="restart"/>
            <w:vAlign w:val="center"/>
          </w:tcPr>
          <w:p w:rsidR="001E49B0" w:rsidRPr="002C5CD0" w:rsidRDefault="001E49B0" w:rsidP="00CF1B6C">
            <w:pPr>
              <w:pStyle w:val="xl35"/>
              <w:pageBreakBefore/>
              <w:spacing w:before="20" w:after="20"/>
              <w:jc w:val="center"/>
              <w:rPr>
                <w:sz w:val="22"/>
                <w:szCs w:val="22"/>
              </w:rPr>
            </w:pPr>
            <w:r w:rsidRPr="002C5CD0">
              <w:rPr>
                <w:sz w:val="22"/>
                <w:szCs w:val="22"/>
              </w:rPr>
              <w:t>Město, svozová firma</w:t>
            </w:r>
          </w:p>
        </w:tc>
        <w:tc>
          <w:tcPr>
            <w:tcW w:w="1418" w:type="dxa"/>
            <w:vMerge w:val="restart"/>
            <w:vAlign w:val="center"/>
          </w:tcPr>
          <w:p w:rsidR="001E49B0" w:rsidRPr="002C5CD0" w:rsidRDefault="001E49B0" w:rsidP="00CF1B6C">
            <w:pPr>
              <w:pStyle w:val="xl35"/>
              <w:pageBreakBefore/>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pageBreakBefore/>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28"/>
              </w:numPr>
              <w:tabs>
                <w:tab w:val="left" w:pos="357"/>
              </w:tabs>
              <w:spacing w:before="20" w:after="20"/>
              <w:ind w:left="355"/>
              <w:rPr>
                <w:sz w:val="22"/>
                <w:szCs w:val="22"/>
              </w:rPr>
            </w:pPr>
            <w:r w:rsidRPr="002C5CD0">
              <w:rPr>
                <w:sz w:val="22"/>
                <w:szCs w:val="22"/>
              </w:rPr>
              <w:t>Pravidelně posuzovat a ekonomicky vyhodnocovat náklady na materiálové a energetické využívání objemných odpadů.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FE48A9">
            <w:pPr>
              <w:pStyle w:val="Odstavecseseznamem"/>
              <w:numPr>
                <w:ilvl w:val="0"/>
                <w:numId w:val="28"/>
              </w:numPr>
              <w:tabs>
                <w:tab w:val="left" w:pos="357"/>
              </w:tabs>
              <w:spacing w:before="20" w:after="20"/>
              <w:ind w:left="355"/>
              <w:rPr>
                <w:sz w:val="22"/>
                <w:szCs w:val="22"/>
              </w:rPr>
            </w:pPr>
            <w:r w:rsidRPr="002C5CD0">
              <w:rPr>
                <w:sz w:val="22"/>
                <w:szCs w:val="22"/>
              </w:rPr>
              <w:t>Minimalizovat skládkování objemných odpadů – objemný odpad třídit na složky určené k využití nebo k dalšímu zpracování a na složky určené k odstranění.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255EA9">
            <w:pPr>
              <w:pStyle w:val="xl35"/>
              <w:pageBreakBefore/>
              <w:spacing w:before="20" w:after="20"/>
              <w:jc w:val="center"/>
              <w:rPr>
                <w:b/>
                <w:sz w:val="22"/>
                <w:szCs w:val="22"/>
              </w:rPr>
            </w:pPr>
            <w:r w:rsidRPr="002C5CD0">
              <w:rPr>
                <w:b/>
                <w:sz w:val="22"/>
                <w:szCs w:val="22"/>
              </w:rPr>
              <w:lastRenderedPageBreak/>
              <w:t>4.2.2.1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Zajistit sběr stavebních a demoličních odpadů od občanů města</w:t>
            </w:r>
          </w:p>
        </w:tc>
        <w:tc>
          <w:tcPr>
            <w:tcW w:w="6662" w:type="dxa"/>
            <w:vAlign w:val="center"/>
          </w:tcPr>
          <w:p w:rsidR="001E49B0" w:rsidRPr="002C5CD0" w:rsidRDefault="00255EA9" w:rsidP="001A28D6">
            <w:pPr>
              <w:pStyle w:val="Odstavecseseznamem"/>
              <w:numPr>
                <w:ilvl w:val="0"/>
                <w:numId w:val="32"/>
              </w:numPr>
              <w:spacing w:before="20" w:after="20"/>
              <w:ind w:left="355"/>
              <w:rPr>
                <w:sz w:val="22"/>
                <w:szCs w:val="22"/>
              </w:rPr>
            </w:pPr>
            <w:r w:rsidRPr="002C5CD0">
              <w:rPr>
                <w:sz w:val="22"/>
                <w:szCs w:val="22"/>
              </w:rPr>
              <w:t xml:space="preserve">Na sběrném dvoře </w:t>
            </w:r>
            <w:r w:rsidR="001A28D6">
              <w:rPr>
                <w:sz w:val="22"/>
                <w:szCs w:val="22"/>
              </w:rPr>
              <w:t>dle ceníku</w:t>
            </w:r>
            <w:r w:rsidRPr="002C5CD0">
              <w:rPr>
                <w:sz w:val="22"/>
                <w:szCs w:val="22"/>
              </w:rPr>
              <w:t xml:space="preserve"> přijímat </w:t>
            </w:r>
            <w:r w:rsidRPr="002C5CD0">
              <w:rPr>
                <w:b/>
                <w:sz w:val="22"/>
                <w:szCs w:val="22"/>
              </w:rPr>
              <w:t>v omezeném množství</w:t>
            </w:r>
            <w:r w:rsidRPr="002C5CD0">
              <w:rPr>
                <w:sz w:val="22"/>
                <w:szCs w:val="22"/>
              </w:rPr>
              <w:t xml:space="preserve"> (dle provozního řádu sběrného dvora) stavební a demoliční odpady (</w:t>
            </w:r>
            <w:r w:rsidRPr="002C5CD0">
              <w:rPr>
                <w:i/>
                <w:sz w:val="22"/>
                <w:szCs w:val="22"/>
              </w:rPr>
              <w:t>dále jen „SDO“</w:t>
            </w:r>
            <w:r w:rsidRPr="002C5CD0">
              <w:rPr>
                <w:sz w:val="22"/>
                <w:szCs w:val="22"/>
              </w:rPr>
              <w:t>) od občanů města.</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 svozová společnost</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255EA9" w:rsidP="00255EA9">
            <w:pPr>
              <w:pStyle w:val="Odstavecseseznamem"/>
              <w:numPr>
                <w:ilvl w:val="0"/>
                <w:numId w:val="32"/>
              </w:numPr>
              <w:spacing w:before="20" w:after="20"/>
              <w:ind w:left="355"/>
              <w:rPr>
                <w:sz w:val="22"/>
                <w:szCs w:val="22"/>
              </w:rPr>
            </w:pPr>
            <w:r w:rsidRPr="002C5CD0">
              <w:rPr>
                <w:sz w:val="22"/>
                <w:szCs w:val="22"/>
              </w:rPr>
              <w:t>Za úplatu zajistit na vyžádání přistavení kontejneru na SDO pro 100 % občanů města.</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255EA9" w:rsidP="00FE48A9">
            <w:pPr>
              <w:pStyle w:val="Odstavecseseznamem"/>
              <w:numPr>
                <w:ilvl w:val="0"/>
                <w:numId w:val="32"/>
              </w:numPr>
              <w:spacing w:before="20" w:after="20"/>
              <w:ind w:left="355"/>
              <w:rPr>
                <w:sz w:val="22"/>
                <w:szCs w:val="22"/>
              </w:rPr>
            </w:pPr>
            <w:r w:rsidRPr="002C5CD0">
              <w:rPr>
                <w:sz w:val="22"/>
                <w:szCs w:val="22"/>
              </w:rPr>
              <w:t>Pravidelně (1x ročně) informovat obyvatele města o možnosti využívání ploch na SDO.</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255EA9">
            <w:pPr>
              <w:pStyle w:val="Odstavecseseznamem"/>
              <w:numPr>
                <w:ilvl w:val="0"/>
                <w:numId w:val="32"/>
              </w:numPr>
              <w:spacing w:before="20" w:after="20"/>
              <w:ind w:left="355"/>
              <w:rPr>
                <w:sz w:val="22"/>
                <w:szCs w:val="22"/>
              </w:rPr>
            </w:pPr>
            <w:r w:rsidRPr="002C5CD0">
              <w:rPr>
                <w:sz w:val="22"/>
                <w:szCs w:val="22"/>
              </w:rPr>
              <w:t xml:space="preserve">Přijaté </w:t>
            </w:r>
            <w:r w:rsidR="00255EA9" w:rsidRPr="002C5CD0">
              <w:rPr>
                <w:sz w:val="22"/>
                <w:szCs w:val="22"/>
              </w:rPr>
              <w:t>SDO</w:t>
            </w:r>
            <w:r w:rsidRPr="002C5CD0">
              <w:rPr>
                <w:sz w:val="22"/>
                <w:szCs w:val="22"/>
              </w:rPr>
              <w:t xml:space="preserve"> neskládkovat, ale materiálově využívat.</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4.2.2.2</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Podpořit vybudování a využívání odložné plochy na stavební a demoliční odpady</w:t>
            </w:r>
          </w:p>
        </w:tc>
        <w:tc>
          <w:tcPr>
            <w:tcW w:w="6662" w:type="dxa"/>
          </w:tcPr>
          <w:p w:rsidR="001E49B0" w:rsidRPr="002C5CD0" w:rsidRDefault="001E49B0" w:rsidP="00AB5CD7">
            <w:pPr>
              <w:tabs>
                <w:tab w:val="left" w:pos="357"/>
              </w:tabs>
              <w:spacing w:before="20" w:after="20"/>
              <w:ind w:left="356" w:hanging="356"/>
              <w:rPr>
                <w:sz w:val="22"/>
                <w:szCs w:val="22"/>
              </w:rPr>
            </w:pPr>
            <w:r w:rsidRPr="002C5CD0">
              <w:rPr>
                <w:sz w:val="22"/>
                <w:szCs w:val="22"/>
              </w:rPr>
              <w:t xml:space="preserve">a) </w:t>
            </w:r>
            <w:r w:rsidRPr="002C5CD0">
              <w:rPr>
                <w:sz w:val="22"/>
                <w:szCs w:val="22"/>
              </w:rPr>
              <w:tab/>
              <w:t>Podpořit vybudování a využívání odložné plochy na stavební a demoliční odpady.</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 svozová společnost</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AB5CD7">
            <w:pPr>
              <w:tabs>
                <w:tab w:val="left" w:pos="357"/>
              </w:tabs>
              <w:spacing w:before="20" w:after="20"/>
              <w:ind w:left="356" w:hanging="356"/>
              <w:rPr>
                <w:sz w:val="22"/>
                <w:szCs w:val="22"/>
              </w:rPr>
            </w:pPr>
            <w:r w:rsidRPr="002C5CD0">
              <w:rPr>
                <w:sz w:val="22"/>
                <w:szCs w:val="22"/>
              </w:rPr>
              <w:t xml:space="preserve">b) </w:t>
            </w:r>
            <w:r w:rsidRPr="002C5CD0">
              <w:rPr>
                <w:sz w:val="22"/>
                <w:szCs w:val="22"/>
              </w:rPr>
              <w:tab/>
              <w:t>Pravidelně (1x ročně) informovat obyvatele města o možnosti využívání odložné plochy na stavební a demoliční odpady.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AB5CD7">
            <w:pPr>
              <w:tabs>
                <w:tab w:val="left" w:pos="357"/>
              </w:tabs>
              <w:spacing w:before="20" w:after="20"/>
              <w:ind w:left="356" w:hanging="356"/>
              <w:rPr>
                <w:sz w:val="22"/>
                <w:szCs w:val="22"/>
              </w:rPr>
            </w:pPr>
            <w:r w:rsidRPr="002C5CD0">
              <w:rPr>
                <w:sz w:val="22"/>
                <w:szCs w:val="22"/>
              </w:rPr>
              <w:t xml:space="preserve">c) </w:t>
            </w:r>
            <w:r w:rsidRPr="002C5CD0">
              <w:rPr>
                <w:sz w:val="22"/>
                <w:szCs w:val="22"/>
              </w:rPr>
              <w:tab/>
              <w:t>Prokazatelně při vydávání stavebního povolení informovat o nutnosti při kolaudačním řízení předložit doklad o způsobu nakládání se stavebními odpady vzniklými v průběhu stavby.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AB5CD7">
            <w:pPr>
              <w:spacing w:before="20" w:after="20"/>
              <w:ind w:left="355" w:hanging="355"/>
              <w:rPr>
                <w:sz w:val="22"/>
                <w:szCs w:val="22"/>
              </w:rPr>
            </w:pPr>
            <w:r w:rsidRPr="002C5CD0">
              <w:rPr>
                <w:sz w:val="22"/>
                <w:szCs w:val="22"/>
              </w:rPr>
              <w:t xml:space="preserve">d) </w:t>
            </w:r>
            <w:r w:rsidRPr="002C5CD0">
              <w:rPr>
                <w:sz w:val="22"/>
                <w:szCs w:val="22"/>
              </w:rPr>
              <w:tab/>
              <w:t>Při udělování kolaudačního rozhodnutí požadovat předložení dokladu o nakládání se stavebními odpady vzniklými v průběhu stavby.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9473DA">
            <w:pPr>
              <w:pStyle w:val="xl35"/>
              <w:spacing w:before="20" w:after="20"/>
              <w:jc w:val="center"/>
              <w:rPr>
                <w:b/>
                <w:sz w:val="22"/>
                <w:szCs w:val="22"/>
              </w:rPr>
            </w:pPr>
            <w:r w:rsidRPr="002C5CD0">
              <w:rPr>
                <w:b/>
                <w:sz w:val="22"/>
                <w:szCs w:val="22"/>
              </w:rPr>
              <w:t>4.2.2.3</w:t>
            </w:r>
          </w:p>
        </w:tc>
        <w:tc>
          <w:tcPr>
            <w:tcW w:w="3118" w:type="dxa"/>
            <w:vMerge w:val="restart"/>
            <w:vAlign w:val="center"/>
          </w:tcPr>
          <w:p w:rsidR="001E49B0" w:rsidRPr="002C5CD0" w:rsidRDefault="001E49B0" w:rsidP="009473DA">
            <w:pPr>
              <w:pStyle w:val="xl35"/>
              <w:spacing w:before="20" w:after="20"/>
              <w:rPr>
                <w:sz w:val="22"/>
                <w:szCs w:val="22"/>
              </w:rPr>
            </w:pPr>
            <w:r w:rsidRPr="002C5CD0">
              <w:rPr>
                <w:sz w:val="22"/>
                <w:szCs w:val="22"/>
              </w:rPr>
              <w:t>Zajistit používání stavebních recyklátů a upravených stavebních a demoličních odpadů pro případné stavební činnosti, rekonstrukce, terénní úpravy</w:t>
            </w:r>
          </w:p>
        </w:tc>
        <w:tc>
          <w:tcPr>
            <w:tcW w:w="6662" w:type="dxa"/>
          </w:tcPr>
          <w:p w:rsidR="001E49B0" w:rsidRPr="002C5CD0" w:rsidRDefault="001E49B0" w:rsidP="00AB5CD7">
            <w:pPr>
              <w:tabs>
                <w:tab w:val="left" w:pos="357"/>
              </w:tabs>
              <w:spacing w:before="20" w:after="20"/>
              <w:ind w:left="356" w:hanging="356"/>
              <w:rPr>
                <w:sz w:val="22"/>
                <w:szCs w:val="22"/>
              </w:rPr>
            </w:pPr>
            <w:r w:rsidRPr="002C5CD0">
              <w:rPr>
                <w:sz w:val="22"/>
                <w:szCs w:val="22"/>
              </w:rPr>
              <w:t xml:space="preserve">a) </w:t>
            </w:r>
            <w:r w:rsidRPr="002C5CD0">
              <w:rPr>
                <w:sz w:val="22"/>
                <w:szCs w:val="22"/>
              </w:rPr>
              <w:tab/>
              <w:t>Při stavebních pracích používat stavební recykláty, neznečištěné výkopové zeminy a upravené SDO všude tam, kde je to možné.</w:t>
            </w:r>
          </w:p>
        </w:tc>
        <w:tc>
          <w:tcPr>
            <w:tcW w:w="1418" w:type="dxa"/>
            <w:vMerge w:val="restart"/>
            <w:vAlign w:val="center"/>
          </w:tcPr>
          <w:p w:rsidR="001E49B0" w:rsidRPr="002C5CD0" w:rsidRDefault="001E49B0" w:rsidP="009473DA">
            <w:pPr>
              <w:pStyle w:val="xl35"/>
              <w:spacing w:before="20" w:after="20"/>
              <w:jc w:val="center"/>
              <w:rPr>
                <w:sz w:val="22"/>
                <w:szCs w:val="22"/>
              </w:rPr>
            </w:pPr>
            <w:r w:rsidRPr="002C5CD0">
              <w:rPr>
                <w:sz w:val="22"/>
                <w:szCs w:val="22"/>
              </w:rPr>
              <w:t>Město, investor, původce odpadů</w:t>
            </w:r>
          </w:p>
        </w:tc>
        <w:tc>
          <w:tcPr>
            <w:tcW w:w="1418" w:type="dxa"/>
            <w:vMerge w:val="restart"/>
            <w:vAlign w:val="center"/>
          </w:tcPr>
          <w:p w:rsidR="001E49B0" w:rsidRPr="002C5CD0" w:rsidRDefault="001E49B0" w:rsidP="009473DA">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9473DA">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CF1B6C">
            <w:pPr>
              <w:tabs>
                <w:tab w:val="left" w:pos="357"/>
              </w:tabs>
              <w:spacing w:before="20" w:after="20"/>
              <w:ind w:left="356" w:hanging="356"/>
              <w:jc w:val="both"/>
              <w:rPr>
                <w:sz w:val="22"/>
                <w:szCs w:val="22"/>
              </w:rPr>
            </w:pPr>
            <w:r w:rsidRPr="002C5CD0">
              <w:rPr>
                <w:sz w:val="22"/>
                <w:szCs w:val="22"/>
              </w:rPr>
              <w:t xml:space="preserve">b) </w:t>
            </w:r>
            <w:r w:rsidRPr="002C5CD0">
              <w:rPr>
                <w:sz w:val="22"/>
                <w:szCs w:val="22"/>
              </w:rPr>
              <w:tab/>
              <w:t>Nepoužívat recykláty a SDO bez předchozí úpravy.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color w:val="FF0000"/>
                <w:sz w:val="22"/>
                <w:szCs w:val="22"/>
              </w:rPr>
            </w:pPr>
          </w:p>
        </w:tc>
        <w:tc>
          <w:tcPr>
            <w:tcW w:w="6662" w:type="dxa"/>
            <w:vAlign w:val="center"/>
          </w:tcPr>
          <w:p w:rsidR="001E49B0" w:rsidRPr="002C5CD0" w:rsidRDefault="001E49B0" w:rsidP="00AB5CD7">
            <w:pPr>
              <w:tabs>
                <w:tab w:val="left" w:pos="357"/>
              </w:tabs>
              <w:spacing w:before="20" w:after="20"/>
              <w:ind w:left="356" w:hanging="356"/>
              <w:rPr>
                <w:sz w:val="22"/>
                <w:szCs w:val="22"/>
              </w:rPr>
            </w:pPr>
            <w:r w:rsidRPr="002C5CD0">
              <w:rPr>
                <w:sz w:val="22"/>
                <w:szCs w:val="22"/>
              </w:rPr>
              <w:t xml:space="preserve">c) </w:t>
            </w:r>
            <w:r w:rsidRPr="002C5CD0">
              <w:rPr>
                <w:sz w:val="22"/>
                <w:szCs w:val="22"/>
              </w:rPr>
              <w:tab/>
              <w:t>Používat výkopové zeminy pro terénní úpravy výhradně neznečištěné.</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4.2.3.1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Podpořit provozem sběrného dvora naplnění kvót pro zpětný odběr vybraných výrobků</w:t>
            </w: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a)</w:t>
            </w:r>
            <w:r w:rsidRPr="002C5CD0">
              <w:rPr>
                <w:sz w:val="22"/>
                <w:szCs w:val="22"/>
              </w:rPr>
              <w:tab/>
              <w:t>Uzavřít a plnit smlouvu mezi městem a kolektivními systémy (povinnými osobami) o zapojení sběrného dvora do systému zpětného odběru výrobků s ukončenu životností.</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 povinné osoby</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2016</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b)</w:t>
            </w:r>
            <w:r w:rsidRPr="002C5CD0">
              <w:rPr>
                <w:sz w:val="22"/>
                <w:szCs w:val="22"/>
              </w:rPr>
              <w:tab/>
              <w:t>S podporou povinných osob využívat sběrný dvůr jako místo zpětného odběru výrobků s ukončenu životností.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c)</w:t>
            </w:r>
            <w:r w:rsidRPr="002C5CD0">
              <w:rPr>
                <w:sz w:val="22"/>
                <w:szCs w:val="22"/>
              </w:rPr>
              <w:tab/>
              <w:t>Informovat odpovědné kontrolní orgány o zjištěných nedostatcích spojených s neplněním povinnosti zpětného odběru vybraných výrobků.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lastRenderedPageBreak/>
              <w:t>4.2.3.2</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Sběr drobného elektrozařízení</w:t>
            </w: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a)</w:t>
            </w:r>
            <w:r w:rsidRPr="002C5CD0">
              <w:rPr>
                <w:sz w:val="22"/>
                <w:szCs w:val="22"/>
              </w:rPr>
              <w:tab/>
              <w:t>Rozšířit síť stacionární kontejner určený pro sběr drobných vysloužilých elektrospotřebičů a baterií.</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provozovatel sběrného dvora, povinné osoby</w:t>
            </w:r>
          </w:p>
        </w:tc>
        <w:tc>
          <w:tcPr>
            <w:tcW w:w="1418" w:type="dxa"/>
            <w:vMerge w:val="restart"/>
            <w:vAlign w:val="center"/>
          </w:tcPr>
          <w:p w:rsidR="001E49B0" w:rsidRPr="002C5CD0" w:rsidRDefault="001E49B0" w:rsidP="009A29D3">
            <w:pPr>
              <w:pStyle w:val="xl35"/>
              <w:spacing w:before="20" w:after="20"/>
              <w:jc w:val="center"/>
              <w:rPr>
                <w:sz w:val="22"/>
                <w:szCs w:val="22"/>
              </w:rPr>
            </w:pPr>
            <w:r w:rsidRPr="002C5CD0">
              <w:rPr>
                <w:sz w:val="22"/>
                <w:szCs w:val="22"/>
              </w:rPr>
              <w:t>201</w:t>
            </w:r>
            <w:r w:rsidR="009A29D3">
              <w:rPr>
                <w:sz w:val="22"/>
                <w:szCs w:val="22"/>
              </w:rPr>
              <w:t>7</w:t>
            </w:r>
          </w:p>
        </w:tc>
        <w:tc>
          <w:tcPr>
            <w:tcW w:w="1417"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Ne</w:t>
            </w:r>
          </w:p>
        </w:tc>
      </w:tr>
      <w:tr w:rsidR="001A28D6" w:rsidRPr="00DD32A0" w:rsidTr="00E73AB5">
        <w:trPr>
          <w:cantSplit/>
          <w:trHeight w:val="284"/>
        </w:trPr>
        <w:tc>
          <w:tcPr>
            <w:tcW w:w="1135" w:type="dxa"/>
            <w:vMerge/>
            <w:shd w:val="clear" w:color="auto" w:fill="F3F3F3"/>
            <w:vAlign w:val="center"/>
          </w:tcPr>
          <w:p w:rsidR="001A28D6" w:rsidRPr="002C5CD0" w:rsidRDefault="001A28D6" w:rsidP="00CF1B6C">
            <w:pPr>
              <w:pStyle w:val="xl35"/>
              <w:spacing w:before="20" w:after="20"/>
              <w:jc w:val="center"/>
              <w:rPr>
                <w:b/>
                <w:sz w:val="22"/>
                <w:szCs w:val="22"/>
              </w:rPr>
            </w:pPr>
          </w:p>
        </w:tc>
        <w:tc>
          <w:tcPr>
            <w:tcW w:w="3118" w:type="dxa"/>
            <w:vMerge/>
            <w:vAlign w:val="center"/>
          </w:tcPr>
          <w:p w:rsidR="001A28D6" w:rsidRPr="002C5CD0" w:rsidRDefault="001A28D6" w:rsidP="00CF1B6C">
            <w:pPr>
              <w:pStyle w:val="xl35"/>
              <w:spacing w:before="20" w:after="20"/>
              <w:rPr>
                <w:sz w:val="22"/>
                <w:szCs w:val="22"/>
              </w:rPr>
            </w:pPr>
          </w:p>
        </w:tc>
        <w:tc>
          <w:tcPr>
            <w:tcW w:w="6662" w:type="dxa"/>
            <w:vAlign w:val="center"/>
          </w:tcPr>
          <w:p w:rsidR="001A28D6" w:rsidRPr="002C5CD0" w:rsidRDefault="009A29D3" w:rsidP="00CF1B6C">
            <w:pPr>
              <w:spacing w:before="20" w:after="20"/>
              <w:ind w:left="355" w:hanging="355"/>
              <w:rPr>
                <w:sz w:val="22"/>
                <w:szCs w:val="22"/>
              </w:rPr>
            </w:pPr>
            <w:r w:rsidRPr="002C5CD0">
              <w:rPr>
                <w:sz w:val="22"/>
                <w:szCs w:val="22"/>
              </w:rPr>
              <w:t>b)</w:t>
            </w:r>
            <w:r>
              <w:t xml:space="preserve">   </w:t>
            </w:r>
            <w:r w:rsidRPr="009A29D3">
              <w:rPr>
                <w:sz w:val="22"/>
                <w:szCs w:val="22"/>
              </w:rPr>
              <w:t>V budově MěÚ pravidelně obsluhovat nádobu na drobné elektrozařízení a nádobu na použité baterie, aktualizovat informační materiály.</w:t>
            </w:r>
          </w:p>
        </w:tc>
        <w:tc>
          <w:tcPr>
            <w:tcW w:w="1418" w:type="dxa"/>
            <w:vMerge/>
            <w:vAlign w:val="center"/>
          </w:tcPr>
          <w:p w:rsidR="001A28D6" w:rsidRPr="002C5CD0" w:rsidRDefault="001A28D6" w:rsidP="00CF1B6C">
            <w:pPr>
              <w:pStyle w:val="xl35"/>
              <w:spacing w:before="20" w:after="20"/>
              <w:jc w:val="center"/>
              <w:rPr>
                <w:sz w:val="22"/>
                <w:szCs w:val="22"/>
              </w:rPr>
            </w:pPr>
          </w:p>
        </w:tc>
        <w:tc>
          <w:tcPr>
            <w:tcW w:w="1418" w:type="dxa"/>
            <w:vMerge/>
            <w:vAlign w:val="center"/>
          </w:tcPr>
          <w:p w:rsidR="001A28D6" w:rsidRPr="002C5CD0" w:rsidRDefault="001A28D6" w:rsidP="00CF1B6C">
            <w:pPr>
              <w:pStyle w:val="xl35"/>
              <w:spacing w:before="20" w:after="20"/>
              <w:jc w:val="center"/>
              <w:rPr>
                <w:sz w:val="22"/>
                <w:szCs w:val="22"/>
              </w:rPr>
            </w:pPr>
          </w:p>
        </w:tc>
        <w:tc>
          <w:tcPr>
            <w:tcW w:w="1417" w:type="dxa"/>
            <w:vMerge/>
            <w:vAlign w:val="center"/>
          </w:tcPr>
          <w:p w:rsidR="001A28D6" w:rsidRPr="002C5CD0" w:rsidRDefault="001A28D6"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9A29D3" w:rsidP="00CF1B6C">
            <w:pPr>
              <w:spacing w:before="20" w:after="20"/>
              <w:ind w:left="355" w:hanging="355"/>
              <w:rPr>
                <w:sz w:val="22"/>
                <w:szCs w:val="22"/>
              </w:rPr>
            </w:pPr>
            <w:r>
              <w:rPr>
                <w:sz w:val="22"/>
                <w:szCs w:val="22"/>
              </w:rPr>
              <w:t>c)</w:t>
            </w:r>
            <w:r w:rsidR="001E49B0" w:rsidRPr="002C5CD0">
              <w:rPr>
                <w:sz w:val="22"/>
                <w:szCs w:val="22"/>
              </w:rPr>
              <w:tab/>
              <w:t xml:space="preserve">Nadále udržovat místa zpětného odběru i v objektech občanské vybavenosti (úřady, školy) – vybavení veřejně přístupných budov nádobami na sběr drobných elektroodpadů (tzv. E-boxy).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9A29D3" w:rsidP="00CF1B6C">
            <w:pPr>
              <w:spacing w:before="20" w:after="20"/>
              <w:ind w:left="355" w:hanging="355"/>
              <w:rPr>
                <w:sz w:val="22"/>
                <w:szCs w:val="22"/>
              </w:rPr>
            </w:pPr>
            <w:r>
              <w:rPr>
                <w:sz w:val="22"/>
                <w:szCs w:val="22"/>
              </w:rPr>
              <w:t>d</w:t>
            </w:r>
            <w:r w:rsidR="001E49B0" w:rsidRPr="002C5CD0">
              <w:rPr>
                <w:sz w:val="22"/>
                <w:szCs w:val="22"/>
              </w:rPr>
              <w:t>)</w:t>
            </w:r>
            <w:r w:rsidR="001E49B0" w:rsidRPr="002C5CD0">
              <w:rPr>
                <w:sz w:val="22"/>
                <w:szCs w:val="22"/>
              </w:rPr>
              <w:tab/>
              <w:t>Pravidelná informovanost občanů o místech zpětného odběru.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4.2.3.3.</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Informovanost občanů o místech zpětného odběru vybraných výrobků</w:t>
            </w:r>
          </w:p>
        </w:tc>
        <w:tc>
          <w:tcPr>
            <w:tcW w:w="6662" w:type="dxa"/>
            <w:vAlign w:val="center"/>
          </w:tcPr>
          <w:p w:rsidR="001E49B0" w:rsidRPr="002C5CD0" w:rsidRDefault="001E49B0" w:rsidP="00367833">
            <w:pPr>
              <w:tabs>
                <w:tab w:val="left" w:pos="357"/>
              </w:tabs>
              <w:spacing w:before="20" w:after="20"/>
              <w:ind w:left="356" w:hanging="356"/>
              <w:rPr>
                <w:color w:val="FF0000"/>
                <w:sz w:val="22"/>
                <w:szCs w:val="22"/>
              </w:rPr>
            </w:pPr>
            <w:r w:rsidRPr="002C5CD0">
              <w:rPr>
                <w:sz w:val="22"/>
                <w:szCs w:val="22"/>
              </w:rPr>
              <w:t>a)</w:t>
            </w:r>
            <w:r w:rsidRPr="002C5CD0">
              <w:rPr>
                <w:sz w:val="22"/>
                <w:szCs w:val="22"/>
              </w:rPr>
              <w:tab/>
              <w:t xml:space="preserve">Zveřejňovat informace o místech a podmínkách zpětného odběru na oficiálních webových stránkách města, k tomu je možné využívat centrálního registru míst zpětného odběru </w:t>
            </w:r>
            <w:hyperlink r:id="rId78" w:history="1">
              <w:r w:rsidRPr="002C5CD0">
                <w:rPr>
                  <w:rStyle w:val="Hypertextovodkaz"/>
                  <w:sz w:val="22"/>
                  <w:szCs w:val="22"/>
                </w:rPr>
                <w:t>https://isoh.mzp.cz/registrmistelektro</w:t>
              </w:r>
            </w:hyperlink>
            <w:r w:rsidRPr="002C5CD0">
              <w:rPr>
                <w:rStyle w:val="Hypertextovodkaz"/>
                <w:sz w:val="22"/>
                <w:szCs w:val="22"/>
              </w:rPr>
              <w:t>.</w:t>
            </w:r>
            <w:r w:rsidRPr="002C5CD0">
              <w:rPr>
                <w:sz w:val="22"/>
                <w:szCs w:val="22"/>
              </w:rPr>
              <w:t xml:space="preserve"> </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75B0E">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b)</w:t>
            </w:r>
            <w:r w:rsidRPr="002C5CD0">
              <w:rPr>
                <w:sz w:val="22"/>
                <w:szCs w:val="22"/>
              </w:rPr>
              <w:tab/>
              <w:t>V regionálním tisku, případně informačním letákem do každé domácnosti, informovat pravidelně (2x ročně) občany o výrobcích podléhajících zpětnému odběru a o místech majících povinnost tyto výrobky zpětně odebírat.</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c)</w:t>
            </w:r>
            <w:r w:rsidRPr="002C5CD0">
              <w:rPr>
                <w:sz w:val="22"/>
                <w:szCs w:val="22"/>
              </w:rPr>
              <w:tab/>
              <w:t xml:space="preserve">Požadovat od prodejců s povinností zpětného odběru vybraných výrobků prokazatelné informování zákazníků o této povinnosti (informační leták, informační cedulka, apod.).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6" w:hanging="356"/>
              <w:jc w:val="both"/>
              <w:rPr>
                <w:sz w:val="22"/>
                <w:szCs w:val="22"/>
              </w:rPr>
            </w:pPr>
            <w:r w:rsidRPr="002C5CD0">
              <w:rPr>
                <w:sz w:val="22"/>
                <w:szCs w:val="22"/>
              </w:rPr>
              <w:t xml:space="preserve">d) </w:t>
            </w:r>
            <w:r w:rsidRPr="002C5CD0">
              <w:rPr>
                <w:sz w:val="22"/>
                <w:szCs w:val="22"/>
              </w:rPr>
              <w:tab/>
              <w:t>Ve spolupráci s kolektivními systémy zorganizovat osvětovou kampaň zaměřenou na sběr a třídění vysloužilých spotřebičů (1xročně).</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 xml:space="preserve">e) </w:t>
            </w:r>
            <w:r w:rsidRPr="002C5CD0">
              <w:rPr>
                <w:sz w:val="22"/>
                <w:szCs w:val="22"/>
              </w:rPr>
              <w:tab/>
              <w:t>Využívání dotačních titulů kolektivních systémů.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660"/>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4.2.4.1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Zajistit plochu k uskladnění opuštěných vozidel, u nichž není znám majitel</w:t>
            </w: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a)</w:t>
            </w:r>
            <w:r w:rsidRPr="002C5CD0">
              <w:rPr>
                <w:sz w:val="22"/>
                <w:szCs w:val="22"/>
              </w:rPr>
              <w:tab/>
              <w:t>Zajistit plochu k uskladnění opuštěných vozidel, u nichž není znám majitel a které jsou odstaveny na komunikacích a na veřejných plochách.</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2016</w:t>
            </w:r>
          </w:p>
        </w:tc>
        <w:tc>
          <w:tcPr>
            <w:tcW w:w="1417" w:type="dxa"/>
            <w:vMerge w:val="restart"/>
            <w:vAlign w:val="center"/>
          </w:tcPr>
          <w:p w:rsidR="001E49B0" w:rsidRPr="002C5CD0" w:rsidRDefault="001E49B0" w:rsidP="00C75B0E">
            <w:pPr>
              <w:pStyle w:val="xl35"/>
              <w:spacing w:before="20" w:after="20"/>
              <w:jc w:val="center"/>
              <w:rPr>
                <w:sz w:val="22"/>
                <w:szCs w:val="22"/>
              </w:rPr>
            </w:pPr>
            <w:r w:rsidRPr="002C5CD0">
              <w:rPr>
                <w:sz w:val="22"/>
                <w:szCs w:val="22"/>
              </w:rPr>
              <w:t>Ne</w:t>
            </w:r>
          </w:p>
        </w:tc>
      </w:tr>
      <w:tr w:rsidR="001E49B0" w:rsidRPr="00DD32A0" w:rsidTr="00E73AB5">
        <w:trPr>
          <w:cantSplit/>
          <w:trHeight w:val="279"/>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b)</w:t>
            </w:r>
            <w:r w:rsidRPr="002C5CD0">
              <w:rPr>
                <w:sz w:val="22"/>
                <w:szCs w:val="22"/>
              </w:rPr>
              <w:tab/>
              <w:t>Opuštěná vozidla bez známého majitele předávat k dalšímu zpracování do schválených demontážních středisek.</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255EA9">
            <w:pPr>
              <w:pStyle w:val="xl35"/>
              <w:pageBreakBefore/>
              <w:spacing w:before="20" w:after="20"/>
              <w:jc w:val="center"/>
              <w:rPr>
                <w:b/>
                <w:sz w:val="22"/>
                <w:szCs w:val="22"/>
              </w:rPr>
            </w:pPr>
            <w:r w:rsidRPr="002C5CD0">
              <w:rPr>
                <w:b/>
                <w:sz w:val="22"/>
                <w:szCs w:val="22"/>
              </w:rPr>
              <w:lastRenderedPageBreak/>
              <w:t>4.2.5.1</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Vést a aktualizovat evidenci černých skládek a starých zátěží na území města</w:t>
            </w: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a)</w:t>
            </w:r>
            <w:r w:rsidRPr="002C5CD0">
              <w:rPr>
                <w:sz w:val="22"/>
                <w:szCs w:val="22"/>
              </w:rPr>
              <w:tab/>
              <w:t xml:space="preserve">Vést a pravidelně aktualizovat podrobnou evidenci černých skládek a starých zátěží na území města. </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odborná organizace</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75B0E">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b)</w:t>
            </w:r>
            <w:r w:rsidRPr="002C5CD0">
              <w:rPr>
                <w:sz w:val="22"/>
                <w:szCs w:val="22"/>
              </w:rPr>
              <w:tab/>
              <w:t>Pravidelně stanovovat nejproblematičtější lokality s opakovaným výskytem černých skládek.</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75B0E">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c)</w:t>
            </w:r>
            <w:r w:rsidRPr="002C5CD0">
              <w:rPr>
                <w:sz w:val="22"/>
                <w:szCs w:val="22"/>
              </w:rPr>
              <w:tab/>
              <w:t>Přijímat průběžně opatření vedoucí k eliminaci výskytu černých skládek na vytipovaných problémových lokalitách.</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75B0E">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d)</w:t>
            </w:r>
            <w:r w:rsidRPr="002C5CD0">
              <w:rPr>
                <w:sz w:val="22"/>
                <w:szCs w:val="22"/>
              </w:rPr>
              <w:tab/>
              <w:t>Zvýšit osvětu obyvatel o problematice černých skládek.</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75B0E">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4.2.5.2</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Odstraňovat černé skládky a sanovat staré zátěže</w:t>
            </w:r>
          </w:p>
        </w:tc>
        <w:tc>
          <w:tcPr>
            <w:tcW w:w="6662" w:type="dxa"/>
            <w:vAlign w:val="center"/>
          </w:tcPr>
          <w:p w:rsidR="001E49B0" w:rsidRPr="002C5CD0" w:rsidRDefault="001E49B0" w:rsidP="00C75B0E">
            <w:pPr>
              <w:spacing w:before="20" w:after="20"/>
              <w:ind w:left="355" w:hanging="355"/>
              <w:rPr>
                <w:sz w:val="22"/>
                <w:szCs w:val="22"/>
              </w:rPr>
            </w:pPr>
            <w:r w:rsidRPr="002C5CD0">
              <w:rPr>
                <w:sz w:val="22"/>
                <w:szCs w:val="22"/>
              </w:rPr>
              <w:t>a)</w:t>
            </w:r>
            <w:r w:rsidRPr="002C5CD0">
              <w:rPr>
                <w:sz w:val="22"/>
                <w:szCs w:val="22"/>
              </w:rPr>
              <w:tab/>
              <w:t>Odstraňovat černé skládky – neprodleně po objevení.</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 majitel, původce odpadů</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C75B0E">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b)</w:t>
            </w:r>
            <w:r w:rsidRPr="002C5CD0">
              <w:rPr>
                <w:sz w:val="22"/>
                <w:szCs w:val="22"/>
              </w:rPr>
              <w:tab/>
              <w:t>Ve spolupráci s ostatními orgány státní správy dohlížet na odstraňování starých zátěží soukromého charakteru.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75B0E">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7767E1">
            <w:pPr>
              <w:pStyle w:val="xl35"/>
              <w:spacing w:before="20" w:after="20"/>
              <w:jc w:val="center"/>
              <w:rPr>
                <w:b/>
                <w:sz w:val="22"/>
                <w:szCs w:val="22"/>
              </w:rPr>
            </w:pPr>
            <w:r w:rsidRPr="002C5CD0">
              <w:rPr>
                <w:b/>
                <w:sz w:val="22"/>
                <w:szCs w:val="22"/>
              </w:rPr>
              <w:t>4.2.5.3</w:t>
            </w:r>
          </w:p>
        </w:tc>
        <w:tc>
          <w:tcPr>
            <w:tcW w:w="3118" w:type="dxa"/>
            <w:vMerge w:val="restart"/>
            <w:vAlign w:val="center"/>
          </w:tcPr>
          <w:p w:rsidR="001E49B0" w:rsidRPr="002C5CD0" w:rsidRDefault="001E49B0" w:rsidP="00C90CA9">
            <w:pPr>
              <w:pStyle w:val="xl35"/>
              <w:spacing w:before="20" w:after="20"/>
              <w:rPr>
                <w:sz w:val="22"/>
                <w:szCs w:val="22"/>
              </w:rPr>
            </w:pPr>
            <w:r w:rsidRPr="002C5CD0">
              <w:rPr>
                <w:sz w:val="22"/>
                <w:szCs w:val="22"/>
              </w:rPr>
              <w:t>Ochrana ŽP a zamezení environmentálních škod v době mimořádných situací</w:t>
            </w:r>
          </w:p>
        </w:tc>
        <w:tc>
          <w:tcPr>
            <w:tcW w:w="6662" w:type="dxa"/>
            <w:vAlign w:val="center"/>
          </w:tcPr>
          <w:p w:rsidR="001E49B0" w:rsidRPr="002C5CD0" w:rsidRDefault="001E49B0" w:rsidP="00C90CA9">
            <w:pPr>
              <w:spacing w:before="20" w:after="20"/>
              <w:ind w:left="355" w:hanging="355"/>
              <w:rPr>
                <w:sz w:val="22"/>
                <w:szCs w:val="22"/>
              </w:rPr>
            </w:pPr>
            <w:r w:rsidRPr="002C5CD0">
              <w:rPr>
                <w:sz w:val="22"/>
                <w:szCs w:val="22"/>
              </w:rPr>
              <w:t>a)</w:t>
            </w:r>
            <w:r w:rsidRPr="002C5CD0">
              <w:rPr>
                <w:sz w:val="22"/>
                <w:szCs w:val="22"/>
              </w:rPr>
              <w:tab/>
              <w:t>Spolupracovat s Krajským úřadem a Hasičským záchranným sborem při aktualizacích krajského krizového plánu.</w:t>
            </w:r>
          </w:p>
        </w:tc>
        <w:tc>
          <w:tcPr>
            <w:tcW w:w="1418" w:type="dxa"/>
            <w:vMerge w:val="restart"/>
            <w:vAlign w:val="center"/>
          </w:tcPr>
          <w:p w:rsidR="001E49B0" w:rsidRPr="002C5CD0" w:rsidRDefault="001E49B0" w:rsidP="001C1BD3">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90CA9">
            <w:pPr>
              <w:pStyle w:val="xl35"/>
              <w:spacing w:before="20" w:after="20"/>
              <w:jc w:val="center"/>
              <w:rPr>
                <w:sz w:val="22"/>
                <w:szCs w:val="22"/>
              </w:rPr>
            </w:pPr>
            <w:r w:rsidRPr="002C5CD0">
              <w:rPr>
                <w:sz w:val="22"/>
                <w:szCs w:val="22"/>
              </w:rPr>
              <w:t>2017</w:t>
            </w:r>
          </w:p>
        </w:tc>
        <w:tc>
          <w:tcPr>
            <w:tcW w:w="1417" w:type="dxa"/>
            <w:vMerge w:val="restart"/>
            <w:vAlign w:val="center"/>
          </w:tcPr>
          <w:p w:rsidR="001E49B0" w:rsidRPr="002C5CD0" w:rsidRDefault="001E49B0" w:rsidP="00C90CA9">
            <w:pPr>
              <w:pStyle w:val="xl35"/>
              <w:spacing w:before="20" w:after="20"/>
              <w:jc w:val="center"/>
              <w:rPr>
                <w:sz w:val="22"/>
                <w:szCs w:val="22"/>
              </w:rPr>
            </w:pPr>
            <w:r w:rsidRPr="002C5CD0">
              <w:rPr>
                <w:sz w:val="22"/>
                <w:szCs w:val="22"/>
              </w:rPr>
              <w:t>Ano</w:t>
            </w:r>
          </w:p>
        </w:tc>
      </w:tr>
      <w:tr w:rsidR="001E49B0" w:rsidRPr="00DD32A0" w:rsidTr="00E73AB5">
        <w:trPr>
          <w:cantSplit/>
          <w:trHeight w:val="284"/>
        </w:trPr>
        <w:tc>
          <w:tcPr>
            <w:tcW w:w="1135" w:type="dxa"/>
            <w:vMerge/>
            <w:shd w:val="clear" w:color="auto" w:fill="F3F3F3"/>
            <w:vAlign w:val="center"/>
          </w:tcPr>
          <w:p w:rsidR="001E49B0" w:rsidRPr="002C5CD0" w:rsidRDefault="001E49B0" w:rsidP="00C90CA9">
            <w:pPr>
              <w:pStyle w:val="xl35"/>
              <w:spacing w:before="20" w:after="20"/>
              <w:jc w:val="center"/>
              <w:rPr>
                <w:b/>
                <w:sz w:val="22"/>
                <w:szCs w:val="22"/>
              </w:rPr>
            </w:pPr>
          </w:p>
        </w:tc>
        <w:tc>
          <w:tcPr>
            <w:tcW w:w="3118" w:type="dxa"/>
            <w:vMerge/>
            <w:vAlign w:val="center"/>
          </w:tcPr>
          <w:p w:rsidR="001E49B0" w:rsidRPr="002C5CD0" w:rsidRDefault="001E49B0" w:rsidP="00C90CA9">
            <w:pPr>
              <w:pStyle w:val="xl35"/>
              <w:spacing w:before="20" w:after="20"/>
              <w:rPr>
                <w:sz w:val="22"/>
                <w:szCs w:val="22"/>
              </w:rPr>
            </w:pPr>
          </w:p>
        </w:tc>
        <w:tc>
          <w:tcPr>
            <w:tcW w:w="6662" w:type="dxa"/>
            <w:vAlign w:val="center"/>
          </w:tcPr>
          <w:p w:rsidR="001E49B0" w:rsidRPr="002C5CD0" w:rsidRDefault="001E49B0" w:rsidP="00C90CA9">
            <w:pPr>
              <w:spacing w:before="20" w:after="20"/>
              <w:ind w:left="355" w:hanging="355"/>
              <w:rPr>
                <w:sz w:val="22"/>
                <w:szCs w:val="22"/>
              </w:rPr>
            </w:pPr>
            <w:r w:rsidRPr="002C5CD0">
              <w:rPr>
                <w:sz w:val="22"/>
                <w:szCs w:val="22"/>
              </w:rPr>
              <w:t>b)</w:t>
            </w:r>
            <w:r w:rsidRPr="002C5CD0">
              <w:rPr>
                <w:sz w:val="22"/>
                <w:szCs w:val="22"/>
              </w:rPr>
              <w:tab/>
              <w:t>Zpracovat systém řízení odpadového hospodářství a systém prevence škod v době mimořádných situací pro území města.</w:t>
            </w:r>
          </w:p>
        </w:tc>
        <w:tc>
          <w:tcPr>
            <w:tcW w:w="1418" w:type="dxa"/>
            <w:vMerge/>
            <w:vAlign w:val="center"/>
          </w:tcPr>
          <w:p w:rsidR="001E49B0" w:rsidRPr="002C5CD0" w:rsidRDefault="001E49B0" w:rsidP="00C90CA9">
            <w:pPr>
              <w:pStyle w:val="xl35"/>
              <w:spacing w:before="20" w:after="20"/>
              <w:jc w:val="center"/>
              <w:rPr>
                <w:sz w:val="22"/>
                <w:szCs w:val="22"/>
              </w:rPr>
            </w:pPr>
          </w:p>
        </w:tc>
        <w:tc>
          <w:tcPr>
            <w:tcW w:w="1418" w:type="dxa"/>
            <w:vMerge/>
            <w:vAlign w:val="center"/>
          </w:tcPr>
          <w:p w:rsidR="001E49B0" w:rsidRPr="002C5CD0" w:rsidRDefault="001E49B0" w:rsidP="00C90CA9">
            <w:pPr>
              <w:pStyle w:val="xl35"/>
              <w:spacing w:before="20" w:after="20"/>
              <w:jc w:val="center"/>
              <w:rPr>
                <w:sz w:val="22"/>
                <w:szCs w:val="22"/>
              </w:rPr>
            </w:pPr>
          </w:p>
        </w:tc>
        <w:tc>
          <w:tcPr>
            <w:tcW w:w="1417" w:type="dxa"/>
            <w:vMerge/>
            <w:vAlign w:val="center"/>
          </w:tcPr>
          <w:p w:rsidR="001E49B0" w:rsidRPr="002C5CD0" w:rsidRDefault="001E49B0" w:rsidP="00C90CA9">
            <w:pPr>
              <w:pStyle w:val="xl35"/>
              <w:spacing w:before="20" w:after="20"/>
              <w:jc w:val="center"/>
              <w:rPr>
                <w:sz w:val="22"/>
                <w:szCs w:val="22"/>
              </w:rPr>
            </w:pPr>
          </w:p>
        </w:tc>
      </w:tr>
      <w:tr w:rsidR="009A29D3" w:rsidRPr="00DD32A0" w:rsidTr="009A29D3">
        <w:trPr>
          <w:cantSplit/>
          <w:trHeight w:val="1983"/>
        </w:trPr>
        <w:tc>
          <w:tcPr>
            <w:tcW w:w="1135" w:type="dxa"/>
            <w:vMerge w:val="restart"/>
            <w:shd w:val="clear" w:color="auto" w:fill="F3F3F3"/>
            <w:vAlign w:val="center"/>
          </w:tcPr>
          <w:p w:rsidR="009A29D3" w:rsidRPr="002C5CD0" w:rsidRDefault="009A29D3" w:rsidP="00AF441F">
            <w:pPr>
              <w:pStyle w:val="xl35"/>
              <w:spacing w:before="20" w:after="20"/>
              <w:jc w:val="center"/>
              <w:rPr>
                <w:b/>
                <w:sz w:val="22"/>
                <w:szCs w:val="22"/>
              </w:rPr>
            </w:pPr>
            <w:r w:rsidRPr="002C5CD0">
              <w:rPr>
                <w:b/>
                <w:sz w:val="22"/>
                <w:szCs w:val="22"/>
              </w:rPr>
              <w:t>4.3.1</w:t>
            </w:r>
          </w:p>
        </w:tc>
        <w:tc>
          <w:tcPr>
            <w:tcW w:w="3118" w:type="dxa"/>
            <w:vMerge w:val="restart"/>
            <w:vAlign w:val="center"/>
          </w:tcPr>
          <w:p w:rsidR="009A29D3" w:rsidRPr="002C5CD0" w:rsidRDefault="009A29D3" w:rsidP="001C1BD3">
            <w:pPr>
              <w:pStyle w:val="xl35"/>
              <w:pageBreakBefore/>
              <w:spacing w:before="20" w:after="20"/>
              <w:rPr>
                <w:sz w:val="22"/>
                <w:szCs w:val="22"/>
              </w:rPr>
            </w:pPr>
            <w:r w:rsidRPr="002C5CD0">
              <w:rPr>
                <w:sz w:val="22"/>
                <w:szCs w:val="22"/>
              </w:rPr>
              <w:t>Podporovat ochranu ŽP a odpadové hospodářství při zadávání VZ</w:t>
            </w:r>
          </w:p>
        </w:tc>
        <w:tc>
          <w:tcPr>
            <w:tcW w:w="6662" w:type="dxa"/>
            <w:vAlign w:val="center"/>
          </w:tcPr>
          <w:p w:rsidR="009A29D3" w:rsidRPr="002C5CD0" w:rsidRDefault="009A29D3" w:rsidP="001C1BD3">
            <w:pPr>
              <w:pageBreakBefore/>
              <w:spacing w:before="20" w:after="20"/>
              <w:ind w:left="355" w:hanging="355"/>
              <w:rPr>
                <w:sz w:val="22"/>
                <w:szCs w:val="22"/>
              </w:rPr>
            </w:pPr>
            <w:r w:rsidRPr="002C5CD0">
              <w:rPr>
                <w:sz w:val="22"/>
                <w:szCs w:val="22"/>
              </w:rPr>
              <w:t xml:space="preserve">V rámci zadávání veřejných zakázek uplatňovat následující kritéria: </w:t>
            </w:r>
          </w:p>
          <w:p w:rsidR="009A29D3" w:rsidRPr="002C5CD0" w:rsidRDefault="009A29D3" w:rsidP="001C1BD3">
            <w:pPr>
              <w:spacing w:before="20" w:after="20"/>
              <w:ind w:left="497" w:hanging="426"/>
              <w:rPr>
                <w:sz w:val="22"/>
                <w:szCs w:val="22"/>
              </w:rPr>
            </w:pPr>
            <w:r w:rsidRPr="002C5CD0">
              <w:rPr>
                <w:sz w:val="22"/>
                <w:szCs w:val="22"/>
              </w:rPr>
              <w:t>a)</w:t>
            </w:r>
            <w:r w:rsidRPr="002C5CD0">
              <w:rPr>
                <w:sz w:val="22"/>
                <w:szCs w:val="22"/>
              </w:rPr>
              <w:tab/>
              <w:t>použití nejlepší dostupné techniky (BAT),</w:t>
            </w:r>
          </w:p>
          <w:p w:rsidR="009A29D3" w:rsidRPr="002C5CD0" w:rsidRDefault="009A29D3" w:rsidP="001C1BD3">
            <w:pPr>
              <w:spacing w:before="20" w:after="20"/>
              <w:ind w:left="497" w:hanging="426"/>
              <w:rPr>
                <w:sz w:val="22"/>
                <w:szCs w:val="22"/>
              </w:rPr>
            </w:pPr>
            <w:r w:rsidRPr="002C5CD0">
              <w:rPr>
                <w:sz w:val="22"/>
                <w:szCs w:val="22"/>
              </w:rPr>
              <w:t>b)</w:t>
            </w:r>
            <w:r w:rsidRPr="002C5CD0">
              <w:rPr>
                <w:sz w:val="22"/>
                <w:szCs w:val="22"/>
              </w:rPr>
              <w:tab/>
              <w:t>použití ekologicky šetrných výrobků,</w:t>
            </w:r>
          </w:p>
          <w:p w:rsidR="009A29D3" w:rsidRPr="002C5CD0" w:rsidRDefault="009A29D3" w:rsidP="001C1BD3">
            <w:pPr>
              <w:spacing w:before="20" w:after="20"/>
              <w:ind w:left="497" w:hanging="426"/>
              <w:rPr>
                <w:sz w:val="22"/>
                <w:szCs w:val="22"/>
              </w:rPr>
            </w:pPr>
            <w:r w:rsidRPr="002C5CD0">
              <w:rPr>
                <w:sz w:val="22"/>
                <w:szCs w:val="22"/>
              </w:rPr>
              <w:t>c)</w:t>
            </w:r>
            <w:r w:rsidRPr="002C5CD0">
              <w:rPr>
                <w:sz w:val="22"/>
                <w:szCs w:val="22"/>
              </w:rPr>
              <w:tab/>
              <w:t>použití recyklovaných materiálů a recyklovatelných výrobků,</w:t>
            </w:r>
          </w:p>
          <w:p w:rsidR="009A29D3" w:rsidRPr="002C5CD0" w:rsidRDefault="009A29D3" w:rsidP="001C1BD3">
            <w:pPr>
              <w:spacing w:before="20" w:after="20"/>
              <w:ind w:left="497" w:hanging="426"/>
              <w:rPr>
                <w:sz w:val="22"/>
                <w:szCs w:val="22"/>
              </w:rPr>
            </w:pPr>
            <w:r w:rsidRPr="002C5CD0">
              <w:rPr>
                <w:sz w:val="22"/>
                <w:szCs w:val="22"/>
              </w:rPr>
              <w:t>d)</w:t>
            </w:r>
            <w:r w:rsidRPr="002C5CD0">
              <w:rPr>
                <w:sz w:val="22"/>
                <w:szCs w:val="22"/>
              </w:rPr>
              <w:tab/>
              <w:t>použití kompostů s odpadů,</w:t>
            </w:r>
          </w:p>
          <w:p w:rsidR="009A29D3" w:rsidRPr="002C5CD0" w:rsidRDefault="009A29D3" w:rsidP="001C1BD3">
            <w:pPr>
              <w:spacing w:before="20" w:after="20"/>
              <w:ind w:left="497" w:hanging="426"/>
              <w:rPr>
                <w:sz w:val="22"/>
                <w:szCs w:val="22"/>
              </w:rPr>
            </w:pPr>
            <w:r w:rsidRPr="002C5CD0">
              <w:rPr>
                <w:sz w:val="22"/>
                <w:szCs w:val="22"/>
              </w:rPr>
              <w:t>e)</w:t>
            </w:r>
            <w:r w:rsidRPr="002C5CD0">
              <w:rPr>
                <w:sz w:val="22"/>
                <w:szCs w:val="22"/>
              </w:rPr>
              <w:tab/>
              <w:t>nepoužití materiálů a postupů produkujících nebezpečné odpady, pokud je to technicky realizovatelné a ekonomicky přijatelné,</w:t>
            </w:r>
          </w:p>
          <w:p w:rsidR="009A29D3" w:rsidRPr="002C5CD0" w:rsidRDefault="009A29D3" w:rsidP="00367833">
            <w:pPr>
              <w:spacing w:before="20" w:after="20"/>
              <w:ind w:left="497" w:hanging="426"/>
              <w:rPr>
                <w:sz w:val="22"/>
                <w:szCs w:val="22"/>
              </w:rPr>
            </w:pPr>
            <w:r w:rsidRPr="002C5CD0">
              <w:rPr>
                <w:sz w:val="22"/>
                <w:szCs w:val="22"/>
              </w:rPr>
              <w:t>f)</w:t>
            </w:r>
            <w:r w:rsidRPr="002C5CD0">
              <w:rPr>
                <w:sz w:val="22"/>
                <w:szCs w:val="22"/>
              </w:rPr>
              <w:tab/>
              <w:t>použití recyklátů stavebních a demoličních odpadů.</w:t>
            </w:r>
          </w:p>
        </w:tc>
        <w:tc>
          <w:tcPr>
            <w:tcW w:w="1418" w:type="dxa"/>
            <w:vMerge w:val="restart"/>
            <w:vAlign w:val="center"/>
          </w:tcPr>
          <w:p w:rsidR="009A29D3" w:rsidRPr="002C5CD0" w:rsidRDefault="009A29D3" w:rsidP="001C1BD3">
            <w:pPr>
              <w:pStyle w:val="xl35"/>
              <w:pageBreakBefore/>
              <w:spacing w:before="20" w:after="20"/>
              <w:jc w:val="center"/>
              <w:rPr>
                <w:sz w:val="22"/>
                <w:szCs w:val="22"/>
              </w:rPr>
            </w:pPr>
            <w:r w:rsidRPr="002C5CD0">
              <w:rPr>
                <w:sz w:val="22"/>
                <w:szCs w:val="22"/>
              </w:rPr>
              <w:t>Město</w:t>
            </w:r>
          </w:p>
        </w:tc>
        <w:tc>
          <w:tcPr>
            <w:tcW w:w="1418" w:type="dxa"/>
            <w:vMerge w:val="restart"/>
            <w:vAlign w:val="center"/>
          </w:tcPr>
          <w:p w:rsidR="009A29D3" w:rsidRPr="002C5CD0" w:rsidRDefault="009A29D3" w:rsidP="001C1BD3">
            <w:pPr>
              <w:pStyle w:val="xl35"/>
              <w:pageBreakBefore/>
              <w:spacing w:before="20" w:after="20"/>
              <w:jc w:val="center"/>
              <w:rPr>
                <w:sz w:val="22"/>
                <w:szCs w:val="22"/>
              </w:rPr>
            </w:pPr>
            <w:r w:rsidRPr="002C5CD0">
              <w:rPr>
                <w:sz w:val="22"/>
                <w:szCs w:val="22"/>
              </w:rPr>
              <w:t>Průběžně</w:t>
            </w:r>
          </w:p>
        </w:tc>
        <w:tc>
          <w:tcPr>
            <w:tcW w:w="1417" w:type="dxa"/>
            <w:vMerge w:val="restart"/>
            <w:vAlign w:val="center"/>
          </w:tcPr>
          <w:p w:rsidR="009A29D3" w:rsidRPr="002C5CD0" w:rsidRDefault="009A29D3" w:rsidP="001C1BD3">
            <w:pPr>
              <w:pStyle w:val="xl35"/>
              <w:pageBreakBefore/>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1C1BD3">
            <w:pPr>
              <w:spacing w:before="20" w:after="20"/>
              <w:rPr>
                <w:sz w:val="22"/>
                <w:szCs w:val="22"/>
              </w:rPr>
            </w:pPr>
            <w:r w:rsidRPr="002C5CD0">
              <w:rPr>
                <w:sz w:val="22"/>
                <w:szCs w:val="22"/>
              </w:rPr>
              <w:t>V rámci zadávání veřejných zakázek se řídit „Pravidly uplatňování environmentálních požadavků při zadávání veřejných zakázek a nákupech státní správy a samosprávy“.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9A29D3" w:rsidRPr="00DD32A0" w:rsidTr="009A29D3">
        <w:trPr>
          <w:cantSplit/>
          <w:trHeight w:val="2648"/>
        </w:trPr>
        <w:tc>
          <w:tcPr>
            <w:tcW w:w="1135" w:type="dxa"/>
            <w:shd w:val="clear" w:color="auto" w:fill="F3F3F3"/>
            <w:vAlign w:val="center"/>
          </w:tcPr>
          <w:p w:rsidR="009A29D3" w:rsidRPr="002C5CD0" w:rsidRDefault="009A29D3" w:rsidP="002C5CD0">
            <w:pPr>
              <w:pStyle w:val="xl35"/>
              <w:pageBreakBefore/>
              <w:spacing w:before="20" w:after="20"/>
              <w:jc w:val="center"/>
              <w:rPr>
                <w:b/>
                <w:sz w:val="22"/>
                <w:szCs w:val="22"/>
              </w:rPr>
            </w:pPr>
            <w:r w:rsidRPr="002C5CD0">
              <w:rPr>
                <w:b/>
                <w:sz w:val="22"/>
                <w:szCs w:val="22"/>
              </w:rPr>
              <w:lastRenderedPageBreak/>
              <w:t>4.3.2</w:t>
            </w:r>
          </w:p>
        </w:tc>
        <w:tc>
          <w:tcPr>
            <w:tcW w:w="3118" w:type="dxa"/>
            <w:vAlign w:val="center"/>
          </w:tcPr>
          <w:p w:rsidR="009A29D3" w:rsidRPr="002C5CD0" w:rsidRDefault="009A29D3" w:rsidP="00CF1B6C">
            <w:pPr>
              <w:pStyle w:val="xl35"/>
              <w:spacing w:before="20" w:after="20"/>
              <w:rPr>
                <w:sz w:val="22"/>
                <w:szCs w:val="22"/>
              </w:rPr>
            </w:pPr>
            <w:r w:rsidRPr="002C5CD0">
              <w:rPr>
                <w:sz w:val="22"/>
                <w:szCs w:val="22"/>
              </w:rPr>
              <w:t>Podporovat ochranu ŽP a odpadové hospodářství při poskytování podpor z rozpočtu města</w:t>
            </w:r>
          </w:p>
        </w:tc>
        <w:tc>
          <w:tcPr>
            <w:tcW w:w="6662" w:type="dxa"/>
            <w:vAlign w:val="center"/>
          </w:tcPr>
          <w:p w:rsidR="009A29D3" w:rsidRPr="002C5CD0" w:rsidRDefault="009A29D3" w:rsidP="0048694E">
            <w:pPr>
              <w:spacing w:before="20" w:after="20"/>
              <w:rPr>
                <w:sz w:val="22"/>
                <w:szCs w:val="22"/>
              </w:rPr>
            </w:pPr>
            <w:r w:rsidRPr="002C5CD0">
              <w:rPr>
                <w:sz w:val="22"/>
                <w:szCs w:val="22"/>
              </w:rPr>
              <w:t xml:space="preserve">V rámci poskytování podpor z rozpočtu města uplatňovat následující kritéria: </w:t>
            </w:r>
          </w:p>
          <w:p w:rsidR="009A29D3" w:rsidRPr="002C5CD0" w:rsidRDefault="009A29D3" w:rsidP="0048694E">
            <w:pPr>
              <w:spacing w:before="20" w:after="20"/>
              <w:ind w:left="497" w:hanging="426"/>
              <w:rPr>
                <w:sz w:val="22"/>
                <w:szCs w:val="22"/>
              </w:rPr>
            </w:pPr>
            <w:r w:rsidRPr="002C5CD0">
              <w:rPr>
                <w:sz w:val="22"/>
                <w:szCs w:val="22"/>
              </w:rPr>
              <w:t xml:space="preserve">a) </w:t>
            </w:r>
            <w:r w:rsidRPr="002C5CD0">
              <w:rPr>
                <w:iCs/>
                <w:sz w:val="22"/>
                <w:szCs w:val="22"/>
              </w:rPr>
              <w:tab/>
            </w:r>
            <w:r w:rsidRPr="002C5CD0">
              <w:rPr>
                <w:sz w:val="22"/>
                <w:szCs w:val="22"/>
              </w:rPr>
              <w:t>certifikace systému řízení (ISO 9000/14000),</w:t>
            </w:r>
          </w:p>
          <w:p w:rsidR="009A29D3" w:rsidRPr="002C5CD0" w:rsidRDefault="009A29D3" w:rsidP="0048694E">
            <w:pPr>
              <w:spacing w:before="20" w:after="20"/>
              <w:ind w:left="497" w:hanging="426"/>
              <w:rPr>
                <w:sz w:val="22"/>
                <w:szCs w:val="22"/>
              </w:rPr>
            </w:pPr>
            <w:r w:rsidRPr="002C5CD0">
              <w:rPr>
                <w:sz w:val="22"/>
                <w:szCs w:val="22"/>
              </w:rPr>
              <w:t xml:space="preserve">b) </w:t>
            </w:r>
            <w:r w:rsidRPr="002C5CD0">
              <w:rPr>
                <w:iCs/>
                <w:sz w:val="22"/>
                <w:szCs w:val="22"/>
              </w:rPr>
              <w:tab/>
            </w:r>
            <w:r w:rsidRPr="002C5CD0">
              <w:rPr>
                <w:sz w:val="22"/>
                <w:szCs w:val="22"/>
              </w:rPr>
              <w:t>použití nejlepší dostupné techniky (BAT)</w:t>
            </w:r>
          </w:p>
          <w:p w:rsidR="009A29D3" w:rsidRPr="002C5CD0" w:rsidRDefault="009A29D3" w:rsidP="0048694E">
            <w:pPr>
              <w:spacing w:before="20" w:after="20"/>
              <w:ind w:left="497" w:hanging="426"/>
              <w:rPr>
                <w:sz w:val="22"/>
                <w:szCs w:val="22"/>
              </w:rPr>
            </w:pPr>
            <w:r w:rsidRPr="002C5CD0">
              <w:rPr>
                <w:sz w:val="22"/>
                <w:szCs w:val="22"/>
              </w:rPr>
              <w:t xml:space="preserve">c) </w:t>
            </w:r>
            <w:r w:rsidRPr="002C5CD0">
              <w:rPr>
                <w:iCs/>
                <w:sz w:val="22"/>
                <w:szCs w:val="22"/>
              </w:rPr>
              <w:tab/>
            </w:r>
            <w:r w:rsidRPr="002C5CD0">
              <w:rPr>
                <w:sz w:val="22"/>
                <w:szCs w:val="22"/>
              </w:rPr>
              <w:t>použití ekologicky šetrných výrobků,</w:t>
            </w:r>
          </w:p>
          <w:p w:rsidR="009A29D3" w:rsidRPr="002C5CD0" w:rsidRDefault="009A29D3" w:rsidP="0048694E">
            <w:pPr>
              <w:spacing w:before="20" w:after="20"/>
              <w:ind w:left="497" w:hanging="426"/>
              <w:rPr>
                <w:sz w:val="22"/>
                <w:szCs w:val="22"/>
              </w:rPr>
            </w:pPr>
            <w:r w:rsidRPr="002C5CD0">
              <w:rPr>
                <w:sz w:val="22"/>
                <w:szCs w:val="22"/>
              </w:rPr>
              <w:t xml:space="preserve">d) </w:t>
            </w:r>
            <w:r w:rsidRPr="002C5CD0">
              <w:rPr>
                <w:iCs/>
                <w:sz w:val="22"/>
                <w:szCs w:val="22"/>
              </w:rPr>
              <w:tab/>
            </w:r>
            <w:r w:rsidRPr="002C5CD0">
              <w:rPr>
                <w:sz w:val="22"/>
                <w:szCs w:val="22"/>
              </w:rPr>
              <w:t>použití recyklovaných materiálů a recyklovatelných výrobků,</w:t>
            </w:r>
          </w:p>
          <w:p w:rsidR="009A29D3" w:rsidRPr="002C5CD0" w:rsidRDefault="009A29D3" w:rsidP="00AF441F">
            <w:pPr>
              <w:spacing w:before="20" w:after="20"/>
              <w:ind w:left="497" w:hanging="426"/>
              <w:rPr>
                <w:sz w:val="22"/>
                <w:szCs w:val="22"/>
              </w:rPr>
            </w:pPr>
            <w:r w:rsidRPr="002C5CD0">
              <w:rPr>
                <w:sz w:val="22"/>
                <w:szCs w:val="22"/>
              </w:rPr>
              <w:t xml:space="preserve">e) </w:t>
            </w:r>
            <w:r w:rsidRPr="002C5CD0">
              <w:rPr>
                <w:iCs/>
                <w:sz w:val="22"/>
                <w:szCs w:val="22"/>
              </w:rPr>
              <w:tab/>
            </w:r>
            <w:r w:rsidRPr="002C5CD0">
              <w:rPr>
                <w:sz w:val="22"/>
                <w:szCs w:val="22"/>
              </w:rPr>
              <w:t>použití kompostů z odpadů,</w:t>
            </w:r>
          </w:p>
          <w:p w:rsidR="009A29D3" w:rsidRPr="002C5CD0" w:rsidRDefault="009A29D3" w:rsidP="0048694E">
            <w:pPr>
              <w:spacing w:before="20" w:after="20"/>
              <w:ind w:left="497" w:hanging="426"/>
              <w:rPr>
                <w:sz w:val="22"/>
                <w:szCs w:val="22"/>
              </w:rPr>
            </w:pPr>
            <w:r w:rsidRPr="002C5CD0">
              <w:rPr>
                <w:sz w:val="22"/>
                <w:szCs w:val="22"/>
              </w:rPr>
              <w:t xml:space="preserve">f) </w:t>
            </w:r>
            <w:r w:rsidRPr="002C5CD0">
              <w:rPr>
                <w:iCs/>
                <w:sz w:val="22"/>
                <w:szCs w:val="22"/>
              </w:rPr>
              <w:tab/>
            </w:r>
            <w:r w:rsidRPr="002C5CD0">
              <w:rPr>
                <w:sz w:val="22"/>
                <w:szCs w:val="22"/>
              </w:rPr>
              <w:t>nepoužití materiálů a postupů produkujících nebezpečné odpady pokud je to technicky realizovatelné a ekonomicky přijatelné,</w:t>
            </w:r>
          </w:p>
          <w:p w:rsidR="009A29D3" w:rsidRPr="002C5CD0" w:rsidRDefault="009A29D3" w:rsidP="00367833">
            <w:pPr>
              <w:spacing w:before="20" w:after="20"/>
              <w:ind w:left="497" w:hanging="426"/>
              <w:rPr>
                <w:sz w:val="22"/>
                <w:szCs w:val="22"/>
              </w:rPr>
            </w:pPr>
            <w:r w:rsidRPr="002C5CD0">
              <w:rPr>
                <w:sz w:val="22"/>
                <w:szCs w:val="22"/>
              </w:rPr>
              <w:t xml:space="preserve">g) </w:t>
            </w:r>
            <w:r w:rsidRPr="002C5CD0">
              <w:rPr>
                <w:sz w:val="22"/>
                <w:szCs w:val="22"/>
              </w:rPr>
              <w:tab/>
              <w:t>použití recyklátů stavebních a demoličních odpadů.</w:t>
            </w:r>
          </w:p>
        </w:tc>
        <w:tc>
          <w:tcPr>
            <w:tcW w:w="1418" w:type="dxa"/>
            <w:vAlign w:val="center"/>
          </w:tcPr>
          <w:p w:rsidR="009A29D3" w:rsidRPr="002C5CD0" w:rsidRDefault="009A29D3" w:rsidP="00CF1B6C">
            <w:pPr>
              <w:pStyle w:val="xl35"/>
              <w:spacing w:before="20" w:after="20"/>
              <w:jc w:val="center"/>
              <w:rPr>
                <w:sz w:val="22"/>
                <w:szCs w:val="22"/>
              </w:rPr>
            </w:pPr>
            <w:r w:rsidRPr="002C5CD0">
              <w:rPr>
                <w:sz w:val="22"/>
                <w:szCs w:val="22"/>
              </w:rPr>
              <w:t>Město</w:t>
            </w:r>
          </w:p>
        </w:tc>
        <w:tc>
          <w:tcPr>
            <w:tcW w:w="1418" w:type="dxa"/>
            <w:vAlign w:val="center"/>
          </w:tcPr>
          <w:p w:rsidR="009A29D3" w:rsidRPr="002C5CD0" w:rsidRDefault="009A29D3" w:rsidP="002D2277">
            <w:pPr>
              <w:pStyle w:val="xl35"/>
              <w:spacing w:before="20" w:after="20"/>
              <w:jc w:val="center"/>
              <w:rPr>
                <w:sz w:val="22"/>
                <w:szCs w:val="22"/>
              </w:rPr>
            </w:pPr>
            <w:r w:rsidRPr="002C5CD0">
              <w:rPr>
                <w:sz w:val="22"/>
                <w:szCs w:val="22"/>
              </w:rPr>
              <w:t>Průběžně</w:t>
            </w:r>
          </w:p>
        </w:tc>
        <w:tc>
          <w:tcPr>
            <w:tcW w:w="1417" w:type="dxa"/>
            <w:vAlign w:val="center"/>
          </w:tcPr>
          <w:p w:rsidR="009A29D3" w:rsidRPr="002C5CD0" w:rsidRDefault="009A29D3" w:rsidP="002D2277">
            <w:pPr>
              <w:pStyle w:val="xl35"/>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255EA9">
            <w:pPr>
              <w:pStyle w:val="xl35"/>
              <w:spacing w:before="20" w:after="20"/>
              <w:jc w:val="center"/>
              <w:rPr>
                <w:b/>
                <w:sz w:val="22"/>
                <w:szCs w:val="22"/>
              </w:rPr>
            </w:pPr>
            <w:r w:rsidRPr="002C5CD0">
              <w:rPr>
                <w:b/>
                <w:sz w:val="22"/>
                <w:szCs w:val="22"/>
              </w:rPr>
              <w:t>4.3.3</w:t>
            </w:r>
          </w:p>
        </w:tc>
        <w:tc>
          <w:tcPr>
            <w:tcW w:w="3118" w:type="dxa"/>
            <w:vMerge w:val="restart"/>
            <w:vAlign w:val="center"/>
          </w:tcPr>
          <w:p w:rsidR="001E49B0" w:rsidRPr="002C5CD0" w:rsidRDefault="001E49B0" w:rsidP="0048694E">
            <w:pPr>
              <w:pStyle w:val="xl35"/>
              <w:pageBreakBefore/>
              <w:spacing w:before="20" w:after="20"/>
              <w:rPr>
                <w:sz w:val="22"/>
                <w:szCs w:val="22"/>
              </w:rPr>
            </w:pPr>
            <w:r w:rsidRPr="002C5CD0">
              <w:rPr>
                <w:sz w:val="22"/>
                <w:szCs w:val="22"/>
              </w:rPr>
              <w:t>Požadavky a potřeby moderního odpadového hospodářství zapracovávat již do projektové dokumentace pro stavební povolení</w:t>
            </w:r>
          </w:p>
        </w:tc>
        <w:tc>
          <w:tcPr>
            <w:tcW w:w="6662" w:type="dxa"/>
            <w:vAlign w:val="center"/>
          </w:tcPr>
          <w:p w:rsidR="001E49B0" w:rsidRPr="002C5CD0" w:rsidRDefault="001E49B0" w:rsidP="009A29D3">
            <w:pPr>
              <w:pageBreakBefore/>
              <w:spacing w:before="20" w:after="20"/>
              <w:ind w:left="355" w:hanging="355"/>
              <w:rPr>
                <w:sz w:val="22"/>
                <w:szCs w:val="22"/>
              </w:rPr>
            </w:pPr>
            <w:r w:rsidRPr="002C5CD0">
              <w:rPr>
                <w:sz w:val="22"/>
                <w:szCs w:val="22"/>
              </w:rPr>
              <w:t>a)</w:t>
            </w:r>
            <w:r w:rsidRPr="002C5CD0">
              <w:rPr>
                <w:sz w:val="22"/>
                <w:szCs w:val="22"/>
              </w:rPr>
              <w:tab/>
              <w:t>Při stavebním řízení uplatňovat požadavky odpadového hospodářství (plochy pro umístění kontejnerů na SKO, na separovaný odpad, pro sezónní umístění VOK na BRO).</w:t>
            </w:r>
          </w:p>
        </w:tc>
        <w:tc>
          <w:tcPr>
            <w:tcW w:w="1418" w:type="dxa"/>
            <w:vMerge w:val="restart"/>
            <w:vAlign w:val="center"/>
          </w:tcPr>
          <w:p w:rsidR="001E49B0" w:rsidRPr="002C5CD0" w:rsidRDefault="001E49B0" w:rsidP="0048694E">
            <w:pPr>
              <w:pStyle w:val="xl35"/>
              <w:pageBreakBefore/>
              <w:spacing w:before="20" w:after="20"/>
              <w:jc w:val="center"/>
              <w:rPr>
                <w:sz w:val="22"/>
                <w:szCs w:val="22"/>
              </w:rPr>
            </w:pPr>
            <w:r w:rsidRPr="002C5CD0">
              <w:rPr>
                <w:sz w:val="22"/>
                <w:szCs w:val="22"/>
              </w:rPr>
              <w:t>Stavební úřad</w:t>
            </w:r>
          </w:p>
        </w:tc>
        <w:tc>
          <w:tcPr>
            <w:tcW w:w="1418" w:type="dxa"/>
            <w:vMerge w:val="restart"/>
            <w:vAlign w:val="center"/>
          </w:tcPr>
          <w:p w:rsidR="001E49B0" w:rsidRPr="002C5CD0" w:rsidRDefault="001E49B0" w:rsidP="0048694E">
            <w:pPr>
              <w:pStyle w:val="xl35"/>
              <w:pageBreakBefore/>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48694E">
            <w:pPr>
              <w:pStyle w:val="xl35"/>
              <w:pageBreakBefore/>
              <w:spacing w:before="20" w:after="20"/>
              <w:jc w:val="center"/>
              <w:rPr>
                <w:sz w:val="22"/>
                <w:szCs w:val="22"/>
              </w:rPr>
            </w:pPr>
            <w:r w:rsidRPr="002C5CD0">
              <w:rPr>
                <w:sz w:val="22"/>
                <w:szCs w:val="22"/>
              </w:rPr>
              <w:t>Ne</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2D2277">
            <w:pPr>
              <w:spacing w:before="20" w:after="20"/>
              <w:ind w:left="355" w:hanging="355"/>
              <w:rPr>
                <w:sz w:val="22"/>
                <w:szCs w:val="22"/>
              </w:rPr>
            </w:pPr>
            <w:r w:rsidRPr="002C5CD0">
              <w:rPr>
                <w:sz w:val="22"/>
                <w:szCs w:val="22"/>
              </w:rPr>
              <w:t>b)</w:t>
            </w:r>
            <w:r w:rsidRPr="002C5CD0">
              <w:rPr>
                <w:sz w:val="22"/>
                <w:szCs w:val="22"/>
              </w:rPr>
              <w:tab/>
              <w:t>Do územního rozhodnutí a stavebního povolení zapracovávat požadavky na umístění nádob (kontejnerů) na komunální odpad.</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2D2277">
            <w:pPr>
              <w:spacing w:before="20" w:after="20"/>
              <w:ind w:left="355" w:hanging="355"/>
              <w:rPr>
                <w:sz w:val="22"/>
                <w:szCs w:val="22"/>
              </w:rPr>
            </w:pPr>
            <w:r w:rsidRPr="002C5CD0">
              <w:rPr>
                <w:sz w:val="22"/>
                <w:szCs w:val="22"/>
              </w:rPr>
              <w:t>c)</w:t>
            </w:r>
            <w:r w:rsidRPr="002C5CD0">
              <w:rPr>
                <w:sz w:val="22"/>
                <w:szCs w:val="22"/>
              </w:rPr>
              <w:tab/>
              <w:t>Vydání kolaudačního rozhodnutí vázat na požadavek doložení dokladu o způsobu využití nebo odstranění odpadů vzniklých v průběhu stavby.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2D2277">
            <w:pPr>
              <w:spacing w:before="20" w:after="20"/>
              <w:ind w:left="355" w:hanging="355"/>
              <w:rPr>
                <w:sz w:val="22"/>
                <w:szCs w:val="22"/>
              </w:rPr>
            </w:pPr>
            <w:r w:rsidRPr="002C5CD0">
              <w:rPr>
                <w:sz w:val="22"/>
                <w:szCs w:val="22"/>
              </w:rPr>
              <w:t>d)</w:t>
            </w:r>
            <w:r w:rsidRPr="002C5CD0">
              <w:rPr>
                <w:sz w:val="22"/>
                <w:szCs w:val="22"/>
              </w:rPr>
              <w:tab/>
              <w:t>Prokazatelně při vydávání stavebního povolení informovat o nutnosti při kolaudačním řízení předložit doklad o způsobu nakládání se stavebními odpady vzniklými v průběhu stavby.</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2C5CD0">
            <w:pPr>
              <w:pStyle w:val="xl35"/>
              <w:pageBreakBefore/>
              <w:spacing w:before="20" w:after="20"/>
              <w:jc w:val="center"/>
              <w:rPr>
                <w:b/>
                <w:sz w:val="22"/>
                <w:szCs w:val="22"/>
              </w:rPr>
            </w:pPr>
            <w:r w:rsidRPr="002C5CD0">
              <w:rPr>
                <w:b/>
                <w:sz w:val="22"/>
                <w:szCs w:val="22"/>
              </w:rPr>
              <w:lastRenderedPageBreak/>
              <w:t>4.4.1</w:t>
            </w:r>
          </w:p>
        </w:tc>
        <w:tc>
          <w:tcPr>
            <w:tcW w:w="3118" w:type="dxa"/>
            <w:vMerge w:val="restart"/>
            <w:vAlign w:val="center"/>
          </w:tcPr>
          <w:p w:rsidR="001E49B0" w:rsidRPr="002C5CD0" w:rsidRDefault="001E49B0" w:rsidP="001C1BD3">
            <w:pPr>
              <w:pStyle w:val="xl35"/>
              <w:spacing w:before="20" w:after="20"/>
              <w:rPr>
                <w:sz w:val="22"/>
                <w:szCs w:val="22"/>
              </w:rPr>
            </w:pPr>
            <w:r w:rsidRPr="002C5CD0">
              <w:rPr>
                <w:sz w:val="22"/>
                <w:szCs w:val="22"/>
              </w:rPr>
              <w:t xml:space="preserve">Pravidelné vzdělávání úředníků veřejné správy </w:t>
            </w:r>
          </w:p>
        </w:tc>
        <w:tc>
          <w:tcPr>
            <w:tcW w:w="6662" w:type="dxa"/>
            <w:vAlign w:val="center"/>
          </w:tcPr>
          <w:p w:rsidR="001E49B0" w:rsidRPr="002C5CD0" w:rsidRDefault="001E49B0" w:rsidP="001C1BD3">
            <w:pPr>
              <w:spacing w:before="20" w:after="20"/>
              <w:ind w:left="355" w:hanging="355"/>
              <w:rPr>
                <w:color w:val="FF0000"/>
                <w:sz w:val="22"/>
                <w:szCs w:val="22"/>
              </w:rPr>
            </w:pPr>
            <w:r w:rsidRPr="002C5CD0">
              <w:rPr>
                <w:sz w:val="22"/>
                <w:szCs w:val="22"/>
              </w:rPr>
              <w:t>a)</w:t>
            </w:r>
            <w:r w:rsidRPr="002C5CD0">
              <w:rPr>
                <w:sz w:val="22"/>
                <w:szCs w:val="22"/>
              </w:rPr>
              <w:tab/>
              <w:t xml:space="preserve">Při přijímání nových zaměstnanců klást zvýšený důraz na jejich odborné znalosti. </w:t>
            </w:r>
          </w:p>
        </w:tc>
        <w:tc>
          <w:tcPr>
            <w:tcW w:w="1418" w:type="dxa"/>
            <w:vMerge w:val="restart"/>
            <w:vAlign w:val="center"/>
          </w:tcPr>
          <w:p w:rsidR="001E49B0" w:rsidRPr="002C5CD0" w:rsidRDefault="001E49B0" w:rsidP="001C1BD3">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1C1BD3">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1C1BD3">
            <w:pPr>
              <w:pStyle w:val="xl35"/>
              <w:spacing w:before="20" w:after="20"/>
              <w:jc w:val="center"/>
              <w:rPr>
                <w:sz w:val="22"/>
                <w:szCs w:val="22"/>
              </w:rPr>
            </w:pPr>
            <w:r w:rsidRPr="002C5CD0">
              <w:rPr>
                <w:sz w:val="22"/>
                <w:szCs w:val="22"/>
              </w:rPr>
              <w:t xml:space="preserve">5 000,- Kč </w:t>
            </w:r>
          </w:p>
          <w:p w:rsidR="001E49B0" w:rsidRPr="002C5CD0" w:rsidRDefault="001E49B0" w:rsidP="001C1BD3">
            <w:pPr>
              <w:pStyle w:val="xl35"/>
              <w:spacing w:before="20" w:after="20"/>
              <w:jc w:val="center"/>
              <w:rPr>
                <w:sz w:val="22"/>
                <w:szCs w:val="22"/>
              </w:rPr>
            </w:pPr>
            <w:r w:rsidRPr="002C5CD0">
              <w:rPr>
                <w:sz w:val="22"/>
                <w:szCs w:val="22"/>
              </w:rPr>
              <w:t>/ osoba / rok</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b)</w:t>
            </w:r>
            <w:r w:rsidRPr="002C5CD0">
              <w:rPr>
                <w:sz w:val="22"/>
                <w:szCs w:val="22"/>
              </w:rPr>
              <w:tab/>
              <w:t>Pravidelně vysílat úředníky městského úřadu na vzdělávací semináře a školení.</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c)</w:t>
            </w:r>
            <w:r w:rsidRPr="002C5CD0">
              <w:rPr>
                <w:sz w:val="22"/>
                <w:szCs w:val="22"/>
              </w:rPr>
              <w:tab/>
              <w:t xml:space="preserve">Podporovat sebevzdělávání úředníků.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d)</w:t>
            </w:r>
            <w:r w:rsidRPr="002C5CD0">
              <w:rPr>
                <w:sz w:val="22"/>
                <w:szCs w:val="22"/>
              </w:rPr>
              <w:tab/>
              <w:t>Pořádat vzdělávací exkurze pro městské zastupitele a úředníky městského úřadu.</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e)</w:t>
            </w:r>
            <w:r w:rsidRPr="002C5CD0">
              <w:rPr>
                <w:sz w:val="22"/>
                <w:szCs w:val="22"/>
              </w:rPr>
              <w:tab/>
              <w:t>Prostřednictvím KÚ iniciovat a následně se účastnit odborného setkání úředníků města zabývajících se odpadovým hospodářstvím.</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2D2277">
            <w:pPr>
              <w:pStyle w:val="xl35"/>
              <w:spacing w:before="20" w:after="20"/>
              <w:jc w:val="center"/>
              <w:rPr>
                <w:sz w:val="22"/>
                <w:szCs w:val="22"/>
              </w:rPr>
            </w:pPr>
          </w:p>
        </w:tc>
      </w:tr>
      <w:tr w:rsidR="001E49B0" w:rsidRPr="00DD32A0" w:rsidTr="00E73AB5">
        <w:trPr>
          <w:cantSplit/>
          <w:trHeight w:val="284"/>
        </w:trPr>
        <w:tc>
          <w:tcPr>
            <w:tcW w:w="1135" w:type="dxa"/>
            <w:vMerge w:val="restart"/>
            <w:shd w:val="clear" w:color="auto" w:fill="F3F3F3"/>
            <w:vAlign w:val="center"/>
          </w:tcPr>
          <w:p w:rsidR="001E49B0" w:rsidRPr="002C5CD0" w:rsidRDefault="001E49B0" w:rsidP="00CF1B6C">
            <w:pPr>
              <w:pStyle w:val="xl35"/>
              <w:spacing w:before="20" w:after="20"/>
              <w:jc w:val="center"/>
              <w:rPr>
                <w:b/>
                <w:sz w:val="22"/>
                <w:szCs w:val="22"/>
              </w:rPr>
            </w:pPr>
            <w:r w:rsidRPr="002C5CD0">
              <w:rPr>
                <w:b/>
                <w:sz w:val="22"/>
                <w:szCs w:val="22"/>
              </w:rPr>
              <w:t>4.4.2</w:t>
            </w:r>
          </w:p>
        </w:tc>
        <w:tc>
          <w:tcPr>
            <w:tcW w:w="3118" w:type="dxa"/>
            <w:vMerge w:val="restart"/>
            <w:vAlign w:val="center"/>
          </w:tcPr>
          <w:p w:rsidR="001E49B0" w:rsidRPr="002C5CD0" w:rsidRDefault="001E49B0" w:rsidP="00CF1B6C">
            <w:pPr>
              <w:pStyle w:val="xl35"/>
              <w:spacing w:before="20" w:after="20"/>
              <w:rPr>
                <w:sz w:val="22"/>
                <w:szCs w:val="22"/>
              </w:rPr>
            </w:pPr>
            <w:r w:rsidRPr="002C5CD0">
              <w:rPr>
                <w:sz w:val="22"/>
                <w:szCs w:val="22"/>
              </w:rPr>
              <w:t>Výchova a vzdělávání občanů</w:t>
            </w: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a)</w:t>
            </w:r>
            <w:r w:rsidRPr="002C5CD0">
              <w:rPr>
                <w:sz w:val="22"/>
                <w:szCs w:val="22"/>
              </w:rPr>
              <w:tab/>
              <w:t>Každoročně vydávat pro občany města informační stránku v místním tisku zaměřenou na nakládání s KO ve městě.</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Město</w:t>
            </w:r>
          </w:p>
        </w:tc>
        <w:tc>
          <w:tcPr>
            <w:tcW w:w="1418" w:type="dxa"/>
            <w:vMerge w:val="restart"/>
            <w:vAlign w:val="center"/>
          </w:tcPr>
          <w:p w:rsidR="001E49B0" w:rsidRPr="002C5CD0" w:rsidRDefault="001E49B0" w:rsidP="00CF1B6C">
            <w:pPr>
              <w:pStyle w:val="xl35"/>
              <w:spacing w:before="20" w:after="20"/>
              <w:jc w:val="center"/>
              <w:rPr>
                <w:sz w:val="22"/>
                <w:szCs w:val="22"/>
              </w:rPr>
            </w:pPr>
            <w:r w:rsidRPr="002C5CD0">
              <w:rPr>
                <w:sz w:val="22"/>
                <w:szCs w:val="22"/>
              </w:rPr>
              <w:t>Průběžně</w:t>
            </w:r>
          </w:p>
        </w:tc>
        <w:tc>
          <w:tcPr>
            <w:tcW w:w="1417" w:type="dxa"/>
            <w:vMerge w:val="restart"/>
            <w:vAlign w:val="center"/>
          </w:tcPr>
          <w:p w:rsidR="001E49B0" w:rsidRPr="002C5CD0" w:rsidRDefault="001E49B0" w:rsidP="009473DA">
            <w:pPr>
              <w:pStyle w:val="xl35"/>
              <w:spacing w:before="20" w:after="20"/>
              <w:jc w:val="center"/>
              <w:rPr>
                <w:sz w:val="22"/>
                <w:szCs w:val="22"/>
              </w:rPr>
            </w:pPr>
            <w:r w:rsidRPr="002C5CD0">
              <w:rPr>
                <w:sz w:val="22"/>
                <w:szCs w:val="22"/>
              </w:rPr>
              <w:t>50 000,- Kč</w:t>
            </w:r>
          </w:p>
          <w:p w:rsidR="001E49B0" w:rsidRPr="002C5CD0" w:rsidRDefault="001E49B0" w:rsidP="009473DA">
            <w:pPr>
              <w:pStyle w:val="xl35"/>
              <w:spacing w:before="20" w:after="20"/>
              <w:jc w:val="center"/>
              <w:rPr>
                <w:sz w:val="22"/>
                <w:szCs w:val="22"/>
              </w:rPr>
            </w:pPr>
            <w:r w:rsidRPr="002C5CD0">
              <w:rPr>
                <w:sz w:val="22"/>
                <w:szCs w:val="22"/>
              </w:rPr>
              <w:t>/ rok</w:t>
            </w: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b)</w:t>
            </w:r>
            <w:r w:rsidRPr="002C5CD0">
              <w:rPr>
                <w:sz w:val="22"/>
                <w:szCs w:val="22"/>
              </w:rPr>
              <w:tab/>
              <w:t xml:space="preserve">Pravidelně v místním tisku informovat občany o aktuálním stavu odpadového hospodářství města. </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c)</w:t>
            </w:r>
            <w:r w:rsidRPr="002C5CD0">
              <w:rPr>
                <w:sz w:val="22"/>
                <w:szCs w:val="22"/>
              </w:rPr>
              <w:tab/>
              <w:t>V případě zájmu občanů uspořádat besedu s občany na téma odpadové hospodářství (1x ročně).</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d)</w:t>
            </w:r>
            <w:r w:rsidRPr="002C5CD0">
              <w:rPr>
                <w:sz w:val="22"/>
                <w:szCs w:val="22"/>
              </w:rPr>
              <w:tab/>
              <w:t>Spolupracovat s místními školami a školkami při vzdělávání dětí v oblasti OH, ochrany ŽP.</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9473DA">
            <w:pPr>
              <w:spacing w:before="20" w:after="20"/>
              <w:ind w:left="355" w:hanging="355"/>
              <w:rPr>
                <w:sz w:val="22"/>
                <w:szCs w:val="22"/>
              </w:rPr>
            </w:pPr>
            <w:r w:rsidRPr="002C5CD0">
              <w:rPr>
                <w:sz w:val="22"/>
                <w:szCs w:val="22"/>
              </w:rPr>
              <w:t>e)</w:t>
            </w:r>
            <w:r w:rsidRPr="002C5CD0">
              <w:rPr>
                <w:sz w:val="22"/>
                <w:szCs w:val="22"/>
              </w:rPr>
              <w:tab/>
              <w:t>Podporovat a využívat programy krajské koncepce EVVO.</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r w:rsidR="001E49B0" w:rsidRPr="00DD32A0" w:rsidTr="00E73AB5">
        <w:trPr>
          <w:cantSplit/>
          <w:trHeight w:val="284"/>
        </w:trPr>
        <w:tc>
          <w:tcPr>
            <w:tcW w:w="1135" w:type="dxa"/>
            <w:vMerge/>
            <w:shd w:val="clear" w:color="auto" w:fill="F3F3F3"/>
            <w:vAlign w:val="center"/>
          </w:tcPr>
          <w:p w:rsidR="001E49B0" w:rsidRPr="002C5CD0" w:rsidRDefault="001E49B0" w:rsidP="00CF1B6C">
            <w:pPr>
              <w:pStyle w:val="xl35"/>
              <w:spacing w:before="20" w:after="20"/>
              <w:jc w:val="center"/>
              <w:rPr>
                <w:b/>
                <w:sz w:val="22"/>
                <w:szCs w:val="22"/>
              </w:rPr>
            </w:pPr>
          </w:p>
        </w:tc>
        <w:tc>
          <w:tcPr>
            <w:tcW w:w="3118" w:type="dxa"/>
            <w:vMerge/>
            <w:vAlign w:val="center"/>
          </w:tcPr>
          <w:p w:rsidR="001E49B0" w:rsidRPr="002C5CD0" w:rsidRDefault="001E49B0" w:rsidP="00CF1B6C">
            <w:pPr>
              <w:pStyle w:val="xl35"/>
              <w:spacing w:before="20" w:after="20"/>
              <w:rPr>
                <w:sz w:val="22"/>
                <w:szCs w:val="22"/>
              </w:rPr>
            </w:pPr>
          </w:p>
        </w:tc>
        <w:tc>
          <w:tcPr>
            <w:tcW w:w="6662" w:type="dxa"/>
            <w:vAlign w:val="center"/>
          </w:tcPr>
          <w:p w:rsidR="001E49B0" w:rsidRPr="002C5CD0" w:rsidRDefault="001E49B0" w:rsidP="00CF1B6C">
            <w:pPr>
              <w:spacing w:before="20" w:after="20"/>
              <w:ind w:left="355" w:hanging="355"/>
              <w:rPr>
                <w:sz w:val="22"/>
                <w:szCs w:val="22"/>
              </w:rPr>
            </w:pPr>
            <w:r w:rsidRPr="002C5CD0">
              <w:rPr>
                <w:sz w:val="22"/>
                <w:szCs w:val="22"/>
              </w:rPr>
              <w:t>f)</w:t>
            </w:r>
            <w:r w:rsidRPr="002C5CD0">
              <w:rPr>
                <w:sz w:val="22"/>
                <w:szCs w:val="22"/>
              </w:rPr>
              <w:tab/>
              <w:t>Využívat programy kolektivních systémů pro vzdělávání občanů.</w:t>
            </w:r>
          </w:p>
        </w:tc>
        <w:tc>
          <w:tcPr>
            <w:tcW w:w="1418" w:type="dxa"/>
            <w:vMerge/>
            <w:vAlign w:val="center"/>
          </w:tcPr>
          <w:p w:rsidR="001E49B0" w:rsidRPr="002C5CD0" w:rsidRDefault="001E49B0" w:rsidP="00CF1B6C">
            <w:pPr>
              <w:pStyle w:val="xl35"/>
              <w:spacing w:before="20" w:after="20"/>
              <w:jc w:val="center"/>
              <w:rPr>
                <w:sz w:val="22"/>
                <w:szCs w:val="22"/>
              </w:rPr>
            </w:pPr>
          </w:p>
        </w:tc>
        <w:tc>
          <w:tcPr>
            <w:tcW w:w="1418" w:type="dxa"/>
            <w:vMerge/>
            <w:vAlign w:val="center"/>
          </w:tcPr>
          <w:p w:rsidR="001E49B0" w:rsidRPr="002C5CD0" w:rsidRDefault="001E49B0" w:rsidP="00CF1B6C">
            <w:pPr>
              <w:pStyle w:val="xl35"/>
              <w:spacing w:before="20" w:after="20"/>
              <w:jc w:val="center"/>
              <w:rPr>
                <w:sz w:val="22"/>
                <w:szCs w:val="22"/>
              </w:rPr>
            </w:pPr>
          </w:p>
        </w:tc>
        <w:tc>
          <w:tcPr>
            <w:tcW w:w="1417" w:type="dxa"/>
            <w:vMerge/>
            <w:vAlign w:val="center"/>
          </w:tcPr>
          <w:p w:rsidR="001E49B0" w:rsidRPr="002C5CD0" w:rsidRDefault="001E49B0" w:rsidP="00CF1B6C">
            <w:pPr>
              <w:pStyle w:val="xl35"/>
              <w:spacing w:before="20" w:after="20"/>
              <w:jc w:val="center"/>
              <w:rPr>
                <w:sz w:val="22"/>
                <w:szCs w:val="22"/>
              </w:rPr>
            </w:pPr>
          </w:p>
        </w:tc>
      </w:tr>
    </w:tbl>
    <w:p w:rsidR="00367833" w:rsidRDefault="00367833" w:rsidP="00255EA9">
      <w:pPr>
        <w:pStyle w:val="Zkladntext2"/>
        <w:pageBreakBefore/>
        <w:rPr>
          <w:color w:val="FF0000"/>
        </w:rPr>
      </w:pPr>
    </w:p>
    <w:p w:rsidR="00C41833" w:rsidRPr="002D2277" w:rsidRDefault="00C41833"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24" w:name="_Toc459817436"/>
      <w:r w:rsidRPr="002D2277">
        <w:rPr>
          <w:rFonts w:ascii="Times New Roman" w:eastAsia="Times New Roman" w:hAnsi="Times New Roman" w:cs="Times New Roman"/>
          <w:b/>
          <w:bCs/>
          <w:iCs/>
          <w:color w:val="auto"/>
          <w:sz w:val="28"/>
          <w:szCs w:val="28"/>
        </w:rPr>
        <w:t>Indikátory stavu a změn odpadového hospodářství</w:t>
      </w:r>
      <w:r w:rsidR="002D2277">
        <w:rPr>
          <w:rFonts w:ascii="Times New Roman" w:eastAsia="Times New Roman" w:hAnsi="Times New Roman" w:cs="Times New Roman"/>
          <w:b/>
          <w:bCs/>
          <w:iCs/>
          <w:color w:val="auto"/>
          <w:sz w:val="28"/>
          <w:szCs w:val="28"/>
        </w:rPr>
        <w:t xml:space="preserve"> stanovené ve Směrné části</w:t>
      </w:r>
      <w:bookmarkEnd w:id="424"/>
    </w:p>
    <w:p w:rsidR="00C41833" w:rsidRPr="009F3044" w:rsidRDefault="00C41833" w:rsidP="002D2277">
      <w:pPr>
        <w:spacing w:after="60" w:line="276" w:lineRule="auto"/>
        <w:jc w:val="both"/>
        <w:rPr>
          <w:sz w:val="24"/>
        </w:rPr>
      </w:pPr>
      <w:r w:rsidRPr="009F3044">
        <w:rPr>
          <w:sz w:val="24"/>
        </w:rPr>
        <w:t>Navržené indikátory budou každoročně vyhodnocovány a v případě odchylky nežádoucím směrem budou navržena a následně realizována opatření k nápravě.</w:t>
      </w:r>
    </w:p>
    <w:p w:rsidR="00C41833" w:rsidRPr="00950F02" w:rsidRDefault="00C41833" w:rsidP="00C41833">
      <w:pPr>
        <w:ind w:firstLine="708"/>
        <w:jc w:val="both"/>
        <w:rPr>
          <w:sz w:val="22"/>
          <w:szCs w:val="22"/>
        </w:rPr>
      </w:pPr>
    </w:p>
    <w:tbl>
      <w:tblPr>
        <w:tblW w:w="15451" w:type="dxa"/>
        <w:tblInd w:w="-63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1135"/>
        <w:gridCol w:w="7371"/>
        <w:gridCol w:w="3260"/>
        <w:gridCol w:w="3685"/>
      </w:tblGrid>
      <w:tr w:rsidR="00C41833" w:rsidRPr="00367833" w:rsidTr="00367833">
        <w:trPr>
          <w:cantSplit/>
          <w:trHeight w:val="284"/>
          <w:tblHeader/>
        </w:trPr>
        <w:tc>
          <w:tcPr>
            <w:tcW w:w="1135" w:type="dxa"/>
            <w:tcBorders>
              <w:top w:val="single" w:sz="12" w:space="0" w:color="auto"/>
              <w:bottom w:val="single" w:sz="12" w:space="0" w:color="auto"/>
            </w:tcBorders>
            <w:shd w:val="clear" w:color="auto" w:fill="DEEAF6" w:themeFill="accent1" w:themeFillTint="33"/>
            <w:vAlign w:val="center"/>
          </w:tcPr>
          <w:p w:rsidR="0071542F" w:rsidRPr="00AF441F" w:rsidRDefault="00767354" w:rsidP="006A5640">
            <w:pPr>
              <w:spacing w:before="20" w:after="20"/>
              <w:jc w:val="center"/>
              <w:rPr>
                <w:b/>
                <w:sz w:val="22"/>
                <w:szCs w:val="22"/>
              </w:rPr>
            </w:pPr>
            <w:r w:rsidRPr="00AF441F">
              <w:rPr>
                <w:b/>
                <w:sz w:val="22"/>
                <w:szCs w:val="22"/>
              </w:rPr>
              <w:t>Číslo</w:t>
            </w:r>
          </w:p>
          <w:p w:rsidR="00C41833" w:rsidRPr="00AF441F" w:rsidRDefault="00767354" w:rsidP="006A5640">
            <w:pPr>
              <w:spacing w:before="20" w:after="20"/>
              <w:jc w:val="center"/>
              <w:rPr>
                <w:b/>
                <w:sz w:val="22"/>
                <w:szCs w:val="22"/>
              </w:rPr>
            </w:pPr>
            <w:r w:rsidRPr="00AF441F">
              <w:rPr>
                <w:b/>
                <w:sz w:val="22"/>
                <w:szCs w:val="22"/>
              </w:rPr>
              <w:t>opatření</w:t>
            </w:r>
          </w:p>
        </w:tc>
        <w:tc>
          <w:tcPr>
            <w:tcW w:w="7371" w:type="dxa"/>
            <w:tcBorders>
              <w:top w:val="single" w:sz="12" w:space="0" w:color="auto"/>
              <w:bottom w:val="single" w:sz="12" w:space="0" w:color="auto"/>
            </w:tcBorders>
            <w:shd w:val="clear" w:color="auto" w:fill="DEEAF6" w:themeFill="accent1" w:themeFillTint="33"/>
            <w:vAlign w:val="center"/>
          </w:tcPr>
          <w:p w:rsidR="0071542F" w:rsidRPr="00AF441F" w:rsidRDefault="00C41833" w:rsidP="006A5640">
            <w:pPr>
              <w:spacing w:before="20" w:after="20"/>
              <w:ind w:left="57" w:right="57"/>
              <w:jc w:val="center"/>
              <w:rPr>
                <w:b/>
                <w:sz w:val="22"/>
                <w:szCs w:val="22"/>
              </w:rPr>
            </w:pPr>
            <w:r w:rsidRPr="00AF441F">
              <w:rPr>
                <w:b/>
                <w:sz w:val="22"/>
                <w:szCs w:val="22"/>
              </w:rPr>
              <w:t>Název</w:t>
            </w:r>
          </w:p>
          <w:p w:rsidR="00C41833" w:rsidRPr="00AF441F" w:rsidRDefault="00767354" w:rsidP="006A5640">
            <w:pPr>
              <w:spacing w:before="20" w:after="20"/>
              <w:ind w:left="57" w:right="57"/>
              <w:jc w:val="center"/>
              <w:rPr>
                <w:b/>
                <w:sz w:val="22"/>
                <w:szCs w:val="22"/>
              </w:rPr>
            </w:pPr>
            <w:r w:rsidRPr="00AF441F">
              <w:rPr>
                <w:b/>
                <w:sz w:val="22"/>
                <w:szCs w:val="22"/>
              </w:rPr>
              <w:t>opatření</w:t>
            </w:r>
          </w:p>
        </w:tc>
        <w:tc>
          <w:tcPr>
            <w:tcW w:w="3260" w:type="dxa"/>
            <w:tcBorders>
              <w:top w:val="single" w:sz="12" w:space="0" w:color="auto"/>
              <w:bottom w:val="single" w:sz="12" w:space="0" w:color="auto"/>
            </w:tcBorders>
            <w:shd w:val="clear" w:color="auto" w:fill="DEEAF6" w:themeFill="accent1" w:themeFillTint="33"/>
            <w:vAlign w:val="center"/>
          </w:tcPr>
          <w:p w:rsidR="00C41833" w:rsidRPr="00AF441F" w:rsidRDefault="00C41833" w:rsidP="006A5640">
            <w:pPr>
              <w:spacing w:before="20" w:after="20"/>
              <w:ind w:left="57" w:right="57"/>
              <w:jc w:val="center"/>
              <w:rPr>
                <w:b/>
                <w:sz w:val="22"/>
                <w:szCs w:val="22"/>
              </w:rPr>
            </w:pPr>
            <w:r w:rsidRPr="00AF441F">
              <w:rPr>
                <w:b/>
                <w:sz w:val="22"/>
                <w:szCs w:val="22"/>
              </w:rPr>
              <w:t>Indikátor</w:t>
            </w:r>
          </w:p>
        </w:tc>
        <w:tc>
          <w:tcPr>
            <w:tcW w:w="3685" w:type="dxa"/>
            <w:tcBorders>
              <w:top w:val="single" w:sz="12" w:space="0" w:color="auto"/>
              <w:bottom w:val="single" w:sz="12" w:space="0" w:color="auto"/>
            </w:tcBorders>
            <w:shd w:val="clear" w:color="auto" w:fill="DEEAF6" w:themeFill="accent1" w:themeFillTint="33"/>
            <w:vAlign w:val="center"/>
          </w:tcPr>
          <w:p w:rsidR="00C41833" w:rsidRPr="00AF441F" w:rsidRDefault="00C41833" w:rsidP="006A5640">
            <w:pPr>
              <w:spacing w:before="20" w:after="20"/>
              <w:ind w:left="57" w:right="57"/>
              <w:jc w:val="center"/>
              <w:rPr>
                <w:b/>
                <w:sz w:val="22"/>
                <w:szCs w:val="22"/>
              </w:rPr>
            </w:pPr>
            <w:r w:rsidRPr="00AF441F">
              <w:rPr>
                <w:b/>
                <w:sz w:val="22"/>
                <w:szCs w:val="22"/>
              </w:rPr>
              <w:t>Cílová hodnota</w:t>
            </w:r>
          </w:p>
        </w:tc>
      </w:tr>
      <w:tr w:rsidR="0071542F" w:rsidRPr="00950F02" w:rsidTr="00367833">
        <w:trPr>
          <w:cantSplit/>
          <w:trHeight w:val="284"/>
        </w:trPr>
        <w:tc>
          <w:tcPr>
            <w:tcW w:w="1135" w:type="dxa"/>
            <w:tcBorders>
              <w:top w:val="single" w:sz="12" w:space="0" w:color="auto"/>
            </w:tcBorders>
            <w:shd w:val="clear" w:color="auto" w:fill="F2F2F2" w:themeFill="background1" w:themeFillShade="F2"/>
            <w:vAlign w:val="center"/>
          </w:tcPr>
          <w:p w:rsidR="0071542F" w:rsidRPr="00AF441F" w:rsidRDefault="0071542F" w:rsidP="00950F02">
            <w:pPr>
              <w:spacing w:before="20" w:after="20"/>
              <w:jc w:val="center"/>
              <w:rPr>
                <w:b/>
                <w:sz w:val="22"/>
                <w:szCs w:val="22"/>
              </w:rPr>
            </w:pPr>
            <w:r w:rsidRPr="00AF441F">
              <w:rPr>
                <w:b/>
                <w:sz w:val="22"/>
                <w:szCs w:val="22"/>
              </w:rPr>
              <w:t>4.1.1</w:t>
            </w:r>
          </w:p>
        </w:tc>
        <w:tc>
          <w:tcPr>
            <w:tcW w:w="7371" w:type="dxa"/>
            <w:tcBorders>
              <w:top w:val="single" w:sz="12" w:space="0" w:color="auto"/>
            </w:tcBorders>
            <w:vAlign w:val="center"/>
          </w:tcPr>
          <w:p w:rsidR="0071542F" w:rsidRPr="00AF441F" w:rsidRDefault="0071542F" w:rsidP="006A5640">
            <w:pPr>
              <w:spacing w:before="20" w:after="20"/>
              <w:ind w:left="57" w:right="57"/>
              <w:rPr>
                <w:sz w:val="22"/>
                <w:szCs w:val="22"/>
              </w:rPr>
            </w:pPr>
            <w:r w:rsidRPr="00AF441F">
              <w:rPr>
                <w:bCs/>
                <w:sz w:val="22"/>
                <w:szCs w:val="22"/>
              </w:rPr>
              <w:t>Propagace předcházení vzniku odpadů</w:t>
            </w:r>
          </w:p>
        </w:tc>
        <w:tc>
          <w:tcPr>
            <w:tcW w:w="3260" w:type="dxa"/>
            <w:tcBorders>
              <w:top w:val="single" w:sz="12" w:space="0" w:color="auto"/>
            </w:tcBorders>
            <w:vAlign w:val="center"/>
          </w:tcPr>
          <w:p w:rsidR="0071542F" w:rsidRPr="00AF441F" w:rsidRDefault="001628A0" w:rsidP="006A5640">
            <w:pPr>
              <w:spacing w:before="20" w:after="20"/>
              <w:ind w:left="57" w:right="57"/>
              <w:rPr>
                <w:sz w:val="22"/>
                <w:szCs w:val="22"/>
              </w:rPr>
            </w:pPr>
            <w:r w:rsidRPr="00AF441F">
              <w:rPr>
                <w:sz w:val="22"/>
                <w:szCs w:val="22"/>
              </w:rPr>
              <w:t>Nestanoven</w:t>
            </w:r>
          </w:p>
        </w:tc>
        <w:tc>
          <w:tcPr>
            <w:tcW w:w="3685" w:type="dxa"/>
            <w:tcBorders>
              <w:top w:val="single" w:sz="12" w:space="0" w:color="auto"/>
            </w:tcBorders>
            <w:vAlign w:val="center"/>
          </w:tcPr>
          <w:p w:rsidR="0071542F" w:rsidRPr="00AF441F" w:rsidRDefault="0071542F" w:rsidP="006A5640">
            <w:pPr>
              <w:spacing w:before="20" w:after="20"/>
              <w:ind w:left="57" w:right="57"/>
              <w:rPr>
                <w:sz w:val="22"/>
                <w:szCs w:val="22"/>
              </w:rPr>
            </w:pPr>
            <w:r w:rsidRPr="00AF441F">
              <w:rPr>
                <w:sz w:val="22"/>
                <w:szCs w:val="22"/>
              </w:rPr>
              <w:t>Nestanovena</w:t>
            </w:r>
          </w:p>
        </w:tc>
      </w:tr>
      <w:tr w:rsidR="0071542F" w:rsidRPr="00950F02" w:rsidTr="00367833">
        <w:trPr>
          <w:cantSplit/>
          <w:trHeight w:val="284"/>
        </w:trPr>
        <w:tc>
          <w:tcPr>
            <w:tcW w:w="1135" w:type="dxa"/>
            <w:shd w:val="clear" w:color="auto" w:fill="F2F2F2" w:themeFill="background1" w:themeFillShade="F2"/>
            <w:vAlign w:val="center"/>
          </w:tcPr>
          <w:p w:rsidR="0071542F" w:rsidRPr="00AF441F" w:rsidRDefault="0071542F" w:rsidP="00950F02">
            <w:pPr>
              <w:spacing w:before="20" w:after="20"/>
              <w:jc w:val="center"/>
              <w:rPr>
                <w:b/>
                <w:sz w:val="22"/>
                <w:szCs w:val="22"/>
              </w:rPr>
            </w:pPr>
            <w:r w:rsidRPr="00AF441F">
              <w:rPr>
                <w:b/>
                <w:sz w:val="22"/>
                <w:szCs w:val="22"/>
              </w:rPr>
              <w:t>4.1.2</w:t>
            </w:r>
          </w:p>
        </w:tc>
        <w:tc>
          <w:tcPr>
            <w:tcW w:w="7371" w:type="dxa"/>
            <w:vAlign w:val="center"/>
          </w:tcPr>
          <w:p w:rsidR="0071542F" w:rsidRPr="00AF441F" w:rsidRDefault="0071542F" w:rsidP="006A5640">
            <w:pPr>
              <w:spacing w:before="20" w:after="20"/>
              <w:ind w:left="57" w:right="57"/>
              <w:rPr>
                <w:bCs/>
                <w:sz w:val="22"/>
                <w:szCs w:val="22"/>
              </w:rPr>
            </w:pPr>
            <w:r w:rsidRPr="00AF441F">
              <w:rPr>
                <w:bCs/>
                <w:sz w:val="22"/>
                <w:szCs w:val="22"/>
              </w:rPr>
              <w:t>Podpora programů a kampaní zaměřených na předcházení vzniku odpadů</w:t>
            </w:r>
          </w:p>
        </w:tc>
        <w:tc>
          <w:tcPr>
            <w:tcW w:w="3260" w:type="dxa"/>
            <w:vAlign w:val="center"/>
          </w:tcPr>
          <w:p w:rsidR="0071542F"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71542F" w:rsidRPr="00AF441F" w:rsidRDefault="0071542F" w:rsidP="006A5640">
            <w:pPr>
              <w:spacing w:before="20" w:after="20"/>
              <w:ind w:left="57" w:right="57"/>
              <w:rPr>
                <w:sz w:val="22"/>
                <w:szCs w:val="22"/>
              </w:rPr>
            </w:pPr>
            <w:r w:rsidRPr="00AF441F">
              <w:rPr>
                <w:sz w:val="22"/>
                <w:szCs w:val="22"/>
              </w:rPr>
              <w:t>Nestanovena</w:t>
            </w:r>
          </w:p>
        </w:tc>
      </w:tr>
      <w:tr w:rsidR="0071542F" w:rsidRPr="00950F02" w:rsidTr="00367833">
        <w:trPr>
          <w:cantSplit/>
          <w:trHeight w:val="284"/>
        </w:trPr>
        <w:tc>
          <w:tcPr>
            <w:tcW w:w="1135" w:type="dxa"/>
            <w:shd w:val="clear" w:color="auto" w:fill="F2F2F2" w:themeFill="background1" w:themeFillShade="F2"/>
            <w:vAlign w:val="center"/>
          </w:tcPr>
          <w:p w:rsidR="0071542F" w:rsidRPr="00AF441F" w:rsidRDefault="0071542F" w:rsidP="00950F02">
            <w:pPr>
              <w:spacing w:before="20" w:after="20"/>
              <w:jc w:val="center"/>
              <w:rPr>
                <w:b/>
                <w:sz w:val="22"/>
                <w:szCs w:val="22"/>
              </w:rPr>
            </w:pPr>
            <w:r w:rsidRPr="00AF441F">
              <w:rPr>
                <w:b/>
                <w:sz w:val="22"/>
                <w:szCs w:val="22"/>
              </w:rPr>
              <w:t>4.1.3</w:t>
            </w:r>
          </w:p>
        </w:tc>
        <w:tc>
          <w:tcPr>
            <w:tcW w:w="7371" w:type="dxa"/>
            <w:vAlign w:val="center"/>
          </w:tcPr>
          <w:p w:rsidR="0071542F" w:rsidRPr="00AF441F" w:rsidRDefault="00F91973" w:rsidP="006A5640">
            <w:pPr>
              <w:spacing w:before="20" w:after="20"/>
              <w:ind w:left="57" w:right="57"/>
              <w:rPr>
                <w:bCs/>
                <w:sz w:val="22"/>
                <w:szCs w:val="22"/>
              </w:rPr>
            </w:pPr>
            <w:r w:rsidRPr="00AF441F">
              <w:rPr>
                <w:bCs/>
                <w:sz w:val="22"/>
                <w:szCs w:val="22"/>
              </w:rPr>
              <w:t>Předcházení vzniku BRKO přímo u občanů</w:t>
            </w:r>
          </w:p>
        </w:tc>
        <w:tc>
          <w:tcPr>
            <w:tcW w:w="3260" w:type="dxa"/>
            <w:vAlign w:val="center"/>
          </w:tcPr>
          <w:p w:rsidR="0071542F" w:rsidRPr="00AF441F" w:rsidRDefault="00F91973" w:rsidP="006A5640">
            <w:pPr>
              <w:spacing w:before="20" w:after="20"/>
              <w:ind w:left="57" w:right="57"/>
              <w:rPr>
                <w:sz w:val="22"/>
                <w:szCs w:val="22"/>
              </w:rPr>
            </w:pPr>
            <w:r w:rsidRPr="00AF441F">
              <w:rPr>
                <w:sz w:val="22"/>
                <w:szCs w:val="22"/>
              </w:rPr>
              <w:t>Počet občanů, kteří kompostují na vlastním pozemku</w:t>
            </w:r>
          </w:p>
        </w:tc>
        <w:tc>
          <w:tcPr>
            <w:tcW w:w="3685" w:type="dxa"/>
            <w:vAlign w:val="center"/>
          </w:tcPr>
          <w:p w:rsidR="0071542F" w:rsidRPr="00AF441F" w:rsidRDefault="00F91973" w:rsidP="006A5640">
            <w:pPr>
              <w:spacing w:before="20" w:after="20"/>
              <w:ind w:left="57" w:right="57"/>
              <w:rPr>
                <w:sz w:val="22"/>
                <w:szCs w:val="22"/>
              </w:rPr>
            </w:pPr>
            <w:r w:rsidRPr="00AF441F">
              <w:rPr>
                <w:sz w:val="22"/>
                <w:szCs w:val="22"/>
              </w:rPr>
              <w:t>Realizovaný projekt na podporu domácího kompostování</w:t>
            </w:r>
          </w:p>
        </w:tc>
      </w:tr>
      <w:tr w:rsidR="0071542F" w:rsidRPr="00950F02" w:rsidTr="00367833">
        <w:trPr>
          <w:cantSplit/>
          <w:trHeight w:val="284"/>
        </w:trPr>
        <w:tc>
          <w:tcPr>
            <w:tcW w:w="1135" w:type="dxa"/>
            <w:shd w:val="clear" w:color="auto" w:fill="F2F2F2" w:themeFill="background1" w:themeFillShade="F2"/>
            <w:vAlign w:val="center"/>
          </w:tcPr>
          <w:p w:rsidR="0071542F" w:rsidRPr="00AF441F" w:rsidRDefault="0071542F" w:rsidP="00950F02">
            <w:pPr>
              <w:spacing w:before="20" w:after="20"/>
              <w:jc w:val="center"/>
              <w:rPr>
                <w:b/>
                <w:sz w:val="22"/>
                <w:szCs w:val="22"/>
              </w:rPr>
            </w:pPr>
            <w:r w:rsidRPr="00AF441F">
              <w:rPr>
                <w:b/>
                <w:sz w:val="22"/>
                <w:szCs w:val="22"/>
              </w:rPr>
              <w:t>4.2.1</w:t>
            </w:r>
            <w:r w:rsidR="00F91973" w:rsidRPr="00AF441F">
              <w:rPr>
                <w:b/>
                <w:sz w:val="22"/>
                <w:szCs w:val="22"/>
              </w:rPr>
              <w:t>.1.1</w:t>
            </w:r>
          </w:p>
        </w:tc>
        <w:tc>
          <w:tcPr>
            <w:tcW w:w="7371" w:type="dxa"/>
            <w:vAlign w:val="center"/>
          </w:tcPr>
          <w:p w:rsidR="0071542F" w:rsidRPr="00AF441F" w:rsidRDefault="009F2A66" w:rsidP="006A5640">
            <w:pPr>
              <w:spacing w:before="20" w:after="20"/>
              <w:ind w:left="57" w:right="57"/>
              <w:rPr>
                <w:bCs/>
                <w:sz w:val="22"/>
                <w:szCs w:val="22"/>
              </w:rPr>
            </w:pPr>
            <w:r w:rsidRPr="00AF441F">
              <w:rPr>
                <w:bCs/>
                <w:sz w:val="22"/>
                <w:szCs w:val="22"/>
              </w:rPr>
              <w:t>Zahustit síť sběrných nádob na tříděný odpad</w:t>
            </w:r>
          </w:p>
        </w:tc>
        <w:tc>
          <w:tcPr>
            <w:tcW w:w="3260" w:type="dxa"/>
            <w:vAlign w:val="center"/>
          </w:tcPr>
          <w:p w:rsidR="0071542F" w:rsidRPr="00AF441F" w:rsidRDefault="00F91973" w:rsidP="006A5640">
            <w:pPr>
              <w:spacing w:before="20" w:after="20"/>
              <w:ind w:left="57" w:right="57"/>
              <w:rPr>
                <w:sz w:val="22"/>
                <w:szCs w:val="22"/>
              </w:rPr>
            </w:pPr>
            <w:r w:rsidRPr="00AF441F">
              <w:rPr>
                <w:sz w:val="22"/>
                <w:szCs w:val="22"/>
              </w:rPr>
              <w:t>Počet sběrných míst na počet obyvatel</w:t>
            </w:r>
          </w:p>
        </w:tc>
        <w:tc>
          <w:tcPr>
            <w:tcW w:w="3685" w:type="dxa"/>
            <w:vAlign w:val="center"/>
          </w:tcPr>
          <w:p w:rsidR="0071542F" w:rsidRPr="00AF441F" w:rsidRDefault="009A29D3" w:rsidP="006A5640">
            <w:pPr>
              <w:spacing w:before="20" w:after="20"/>
              <w:ind w:left="57" w:right="57"/>
              <w:rPr>
                <w:sz w:val="22"/>
                <w:szCs w:val="22"/>
              </w:rPr>
            </w:pPr>
            <w:r>
              <w:rPr>
                <w:sz w:val="22"/>
                <w:szCs w:val="22"/>
              </w:rPr>
              <w:t>36</w:t>
            </w:r>
            <w:r w:rsidR="00F91973" w:rsidRPr="00AF441F">
              <w:rPr>
                <w:sz w:val="22"/>
                <w:szCs w:val="22"/>
              </w:rPr>
              <w:t xml:space="preserve"> sběrných míst na tříděný odpad v roce 2020</w:t>
            </w:r>
          </w:p>
        </w:tc>
      </w:tr>
      <w:tr w:rsidR="00255EA9" w:rsidRPr="00255EA9" w:rsidTr="00367833">
        <w:trPr>
          <w:cantSplit/>
          <w:trHeight w:val="284"/>
        </w:trPr>
        <w:tc>
          <w:tcPr>
            <w:tcW w:w="1135" w:type="dxa"/>
            <w:shd w:val="clear" w:color="auto" w:fill="F2F2F2" w:themeFill="background1" w:themeFillShade="F2"/>
            <w:vAlign w:val="center"/>
          </w:tcPr>
          <w:p w:rsidR="00257E19" w:rsidRPr="00FE63F6" w:rsidRDefault="00257E19" w:rsidP="00950F02">
            <w:pPr>
              <w:spacing w:before="20" w:after="20"/>
              <w:jc w:val="center"/>
              <w:rPr>
                <w:b/>
                <w:sz w:val="22"/>
                <w:szCs w:val="22"/>
              </w:rPr>
            </w:pPr>
            <w:r w:rsidRPr="00FE63F6">
              <w:rPr>
                <w:b/>
                <w:sz w:val="22"/>
                <w:szCs w:val="22"/>
              </w:rPr>
              <w:t>4.2.1.1.2</w:t>
            </w:r>
          </w:p>
        </w:tc>
        <w:tc>
          <w:tcPr>
            <w:tcW w:w="7371" w:type="dxa"/>
            <w:vAlign w:val="center"/>
          </w:tcPr>
          <w:p w:rsidR="00257E19" w:rsidRPr="00FE63F6" w:rsidRDefault="00255EA9" w:rsidP="006A5640">
            <w:pPr>
              <w:spacing w:before="20" w:after="20"/>
              <w:ind w:left="57" w:right="57"/>
              <w:rPr>
                <w:bCs/>
                <w:sz w:val="22"/>
                <w:szCs w:val="22"/>
              </w:rPr>
            </w:pPr>
            <w:r w:rsidRPr="00FE63F6">
              <w:rPr>
                <w:bCs/>
                <w:sz w:val="22"/>
                <w:szCs w:val="22"/>
              </w:rPr>
              <w:t>Pokračovat v odděleném shromažďování bílého a barevného skla</w:t>
            </w:r>
          </w:p>
        </w:tc>
        <w:tc>
          <w:tcPr>
            <w:tcW w:w="3260" w:type="dxa"/>
            <w:vAlign w:val="center"/>
          </w:tcPr>
          <w:p w:rsidR="00257E19" w:rsidRPr="00FE63F6" w:rsidRDefault="00FE63F6" w:rsidP="00FE63F6">
            <w:pPr>
              <w:spacing w:before="20" w:after="20"/>
              <w:ind w:left="57" w:right="57"/>
              <w:rPr>
                <w:sz w:val="22"/>
                <w:szCs w:val="22"/>
              </w:rPr>
            </w:pPr>
            <w:r w:rsidRPr="00FE63F6">
              <w:rPr>
                <w:sz w:val="22"/>
                <w:szCs w:val="22"/>
              </w:rPr>
              <w:t>Počet sběrných míst bez nádoby na bílé sklo</w:t>
            </w:r>
            <w:r w:rsidRPr="00FE63F6">
              <w:rPr>
                <w:bCs/>
                <w:sz w:val="22"/>
                <w:szCs w:val="22"/>
              </w:rPr>
              <w:t xml:space="preserve"> </w:t>
            </w:r>
          </w:p>
        </w:tc>
        <w:tc>
          <w:tcPr>
            <w:tcW w:w="3685" w:type="dxa"/>
            <w:vAlign w:val="center"/>
          </w:tcPr>
          <w:p w:rsidR="00257E19" w:rsidRPr="00FE63F6" w:rsidRDefault="00FE63F6" w:rsidP="006A5640">
            <w:pPr>
              <w:spacing w:before="20" w:after="20"/>
              <w:ind w:left="57" w:right="57"/>
              <w:rPr>
                <w:sz w:val="22"/>
                <w:szCs w:val="22"/>
              </w:rPr>
            </w:pPr>
            <w:r w:rsidRPr="00FE63F6">
              <w:rPr>
                <w:bCs/>
                <w:sz w:val="22"/>
                <w:szCs w:val="22"/>
              </w:rPr>
              <w:t>100 % sběrných míst vybavených nádobami na bílé a barevné sklo</w:t>
            </w:r>
          </w:p>
        </w:tc>
      </w:tr>
      <w:tr w:rsidR="007563BD" w:rsidRPr="00255EA9" w:rsidTr="00877AB5">
        <w:trPr>
          <w:cantSplit/>
          <w:trHeight w:val="284"/>
        </w:trPr>
        <w:tc>
          <w:tcPr>
            <w:tcW w:w="1135" w:type="dxa"/>
            <w:shd w:val="clear" w:color="auto" w:fill="F2F2F2" w:themeFill="background1" w:themeFillShade="F2"/>
            <w:vAlign w:val="center"/>
          </w:tcPr>
          <w:p w:rsidR="007563BD" w:rsidRPr="007563BD" w:rsidRDefault="007563BD" w:rsidP="00877AB5">
            <w:pPr>
              <w:spacing w:before="20" w:after="20"/>
              <w:jc w:val="center"/>
              <w:rPr>
                <w:b/>
                <w:sz w:val="22"/>
                <w:szCs w:val="22"/>
              </w:rPr>
            </w:pPr>
            <w:r w:rsidRPr="007563BD">
              <w:rPr>
                <w:b/>
                <w:sz w:val="22"/>
                <w:szCs w:val="22"/>
              </w:rPr>
              <w:t>4.2.1.1.3</w:t>
            </w:r>
          </w:p>
        </w:tc>
        <w:tc>
          <w:tcPr>
            <w:tcW w:w="7371" w:type="dxa"/>
            <w:vAlign w:val="center"/>
          </w:tcPr>
          <w:p w:rsidR="007563BD" w:rsidRPr="007563BD" w:rsidRDefault="007563BD" w:rsidP="0095069B">
            <w:pPr>
              <w:spacing w:before="20" w:after="20"/>
              <w:ind w:left="57" w:right="57"/>
              <w:rPr>
                <w:bCs/>
                <w:sz w:val="22"/>
                <w:szCs w:val="22"/>
              </w:rPr>
            </w:pPr>
            <w:r w:rsidRPr="007563BD">
              <w:rPr>
                <w:bCs/>
                <w:sz w:val="22"/>
                <w:szCs w:val="22"/>
              </w:rPr>
              <w:t>Zajistit oddělený sběr kovů</w:t>
            </w:r>
          </w:p>
        </w:tc>
        <w:tc>
          <w:tcPr>
            <w:tcW w:w="3260" w:type="dxa"/>
            <w:vAlign w:val="center"/>
          </w:tcPr>
          <w:p w:rsidR="007563BD" w:rsidRPr="007563BD" w:rsidRDefault="007563BD" w:rsidP="00877AB5">
            <w:pPr>
              <w:spacing w:before="20" w:after="20"/>
              <w:ind w:left="57" w:right="57"/>
              <w:rPr>
                <w:bCs/>
                <w:sz w:val="22"/>
                <w:szCs w:val="22"/>
              </w:rPr>
            </w:pPr>
            <w:r w:rsidRPr="007563BD">
              <w:rPr>
                <w:bCs/>
                <w:sz w:val="22"/>
                <w:szCs w:val="22"/>
              </w:rPr>
              <w:t>Počet sběrných nádob na kovy</w:t>
            </w:r>
          </w:p>
        </w:tc>
        <w:tc>
          <w:tcPr>
            <w:tcW w:w="3685" w:type="dxa"/>
            <w:vAlign w:val="center"/>
          </w:tcPr>
          <w:p w:rsidR="007563BD" w:rsidRPr="007563BD" w:rsidRDefault="007563BD" w:rsidP="00877AB5">
            <w:pPr>
              <w:spacing w:before="20" w:after="20"/>
              <w:ind w:left="57" w:right="57"/>
              <w:rPr>
                <w:sz w:val="22"/>
                <w:szCs w:val="22"/>
              </w:rPr>
            </w:pPr>
            <w:r w:rsidRPr="007563BD">
              <w:rPr>
                <w:sz w:val="22"/>
                <w:szCs w:val="22"/>
              </w:rPr>
              <w:t>Nestanovena</w:t>
            </w:r>
          </w:p>
        </w:tc>
      </w:tr>
      <w:tr w:rsidR="0095069B" w:rsidRPr="0095069B" w:rsidTr="00877AB5">
        <w:trPr>
          <w:cantSplit/>
          <w:trHeight w:val="284"/>
        </w:trPr>
        <w:tc>
          <w:tcPr>
            <w:tcW w:w="1135" w:type="dxa"/>
            <w:shd w:val="clear" w:color="auto" w:fill="F2F2F2" w:themeFill="background1" w:themeFillShade="F2"/>
            <w:vAlign w:val="center"/>
          </w:tcPr>
          <w:p w:rsidR="0095069B" w:rsidRPr="0095069B" w:rsidRDefault="0095069B" w:rsidP="007563BD">
            <w:pPr>
              <w:spacing w:before="20" w:after="20"/>
              <w:jc w:val="center"/>
              <w:rPr>
                <w:b/>
                <w:sz w:val="22"/>
                <w:szCs w:val="22"/>
              </w:rPr>
            </w:pPr>
            <w:r w:rsidRPr="0095069B">
              <w:rPr>
                <w:b/>
                <w:sz w:val="22"/>
                <w:szCs w:val="22"/>
              </w:rPr>
              <w:t>4.2.1.1.</w:t>
            </w:r>
            <w:r w:rsidR="007563BD">
              <w:rPr>
                <w:b/>
                <w:sz w:val="22"/>
                <w:szCs w:val="22"/>
              </w:rPr>
              <w:t>4</w:t>
            </w:r>
          </w:p>
        </w:tc>
        <w:tc>
          <w:tcPr>
            <w:tcW w:w="7371" w:type="dxa"/>
            <w:vAlign w:val="center"/>
          </w:tcPr>
          <w:p w:rsidR="0095069B" w:rsidRPr="0095069B" w:rsidRDefault="0095069B" w:rsidP="00877AB5">
            <w:pPr>
              <w:spacing w:before="20" w:after="20"/>
              <w:ind w:left="57" w:right="57"/>
              <w:rPr>
                <w:bCs/>
                <w:sz w:val="22"/>
                <w:szCs w:val="22"/>
              </w:rPr>
            </w:pPr>
            <w:r w:rsidRPr="0095069B">
              <w:rPr>
                <w:bCs/>
                <w:sz w:val="22"/>
                <w:szCs w:val="22"/>
              </w:rPr>
              <w:t>Zajistit doplňkový sběr vyseparovaných odpadů ve vybraných lokalitách</w:t>
            </w:r>
          </w:p>
        </w:tc>
        <w:tc>
          <w:tcPr>
            <w:tcW w:w="3260" w:type="dxa"/>
            <w:vAlign w:val="center"/>
          </w:tcPr>
          <w:p w:rsidR="0095069B" w:rsidRPr="0095069B" w:rsidRDefault="0095069B" w:rsidP="00877AB5">
            <w:pPr>
              <w:spacing w:before="20" w:after="20"/>
              <w:ind w:left="57" w:right="57"/>
              <w:rPr>
                <w:sz w:val="22"/>
                <w:szCs w:val="22"/>
              </w:rPr>
            </w:pPr>
            <w:r w:rsidRPr="0095069B">
              <w:rPr>
                <w:sz w:val="22"/>
                <w:szCs w:val="22"/>
              </w:rPr>
              <w:t>Počet občanů využívající doplňkový systém sběru</w:t>
            </w:r>
          </w:p>
        </w:tc>
        <w:tc>
          <w:tcPr>
            <w:tcW w:w="3685" w:type="dxa"/>
            <w:vAlign w:val="center"/>
          </w:tcPr>
          <w:p w:rsidR="0095069B" w:rsidRPr="0095069B" w:rsidRDefault="0095069B" w:rsidP="00877AB5">
            <w:pPr>
              <w:spacing w:before="20" w:after="20"/>
              <w:ind w:left="57" w:right="57"/>
              <w:rPr>
                <w:sz w:val="22"/>
                <w:szCs w:val="22"/>
              </w:rPr>
            </w:pPr>
            <w:r w:rsidRPr="0095069B">
              <w:rPr>
                <w:sz w:val="22"/>
                <w:szCs w:val="22"/>
              </w:rPr>
              <w:t>Nestanovena</w:t>
            </w:r>
          </w:p>
        </w:tc>
      </w:tr>
      <w:tr w:rsidR="0095069B" w:rsidRPr="0095069B" w:rsidTr="00877AB5">
        <w:trPr>
          <w:cantSplit/>
          <w:trHeight w:val="284"/>
        </w:trPr>
        <w:tc>
          <w:tcPr>
            <w:tcW w:w="1135" w:type="dxa"/>
            <w:shd w:val="clear" w:color="auto" w:fill="F2F2F2" w:themeFill="background1" w:themeFillShade="F2"/>
            <w:vAlign w:val="center"/>
          </w:tcPr>
          <w:p w:rsidR="0095069B" w:rsidRPr="0095069B" w:rsidRDefault="0095069B" w:rsidP="007563BD">
            <w:pPr>
              <w:spacing w:before="20" w:after="20"/>
              <w:jc w:val="center"/>
              <w:rPr>
                <w:b/>
                <w:sz w:val="22"/>
                <w:szCs w:val="22"/>
              </w:rPr>
            </w:pPr>
            <w:r w:rsidRPr="0095069B">
              <w:rPr>
                <w:b/>
                <w:sz w:val="22"/>
                <w:szCs w:val="22"/>
              </w:rPr>
              <w:t>4.2.1.1.</w:t>
            </w:r>
            <w:r w:rsidR="007563BD">
              <w:rPr>
                <w:b/>
                <w:sz w:val="22"/>
                <w:szCs w:val="22"/>
              </w:rPr>
              <w:t>5</w:t>
            </w:r>
          </w:p>
        </w:tc>
        <w:tc>
          <w:tcPr>
            <w:tcW w:w="7371" w:type="dxa"/>
            <w:vAlign w:val="center"/>
          </w:tcPr>
          <w:p w:rsidR="0095069B" w:rsidRPr="0095069B" w:rsidRDefault="0095069B" w:rsidP="00877AB5">
            <w:pPr>
              <w:spacing w:before="20" w:after="20"/>
              <w:ind w:left="57" w:right="57"/>
              <w:rPr>
                <w:bCs/>
                <w:sz w:val="22"/>
                <w:szCs w:val="22"/>
              </w:rPr>
            </w:pPr>
            <w:r w:rsidRPr="0095069B">
              <w:rPr>
                <w:bCs/>
                <w:sz w:val="22"/>
                <w:szCs w:val="22"/>
              </w:rPr>
              <w:t>Využívat sběrny a výkupny odpadů v systému odpadového hospodářství obce</w:t>
            </w:r>
          </w:p>
        </w:tc>
        <w:tc>
          <w:tcPr>
            <w:tcW w:w="3260" w:type="dxa"/>
            <w:vAlign w:val="center"/>
          </w:tcPr>
          <w:p w:rsidR="0095069B" w:rsidRPr="0095069B" w:rsidRDefault="0095069B" w:rsidP="00877AB5">
            <w:pPr>
              <w:spacing w:before="20" w:after="20"/>
              <w:ind w:left="57" w:right="57"/>
              <w:rPr>
                <w:sz w:val="22"/>
                <w:szCs w:val="22"/>
              </w:rPr>
            </w:pPr>
            <w:r w:rsidRPr="0095069B">
              <w:rPr>
                <w:sz w:val="22"/>
                <w:szCs w:val="22"/>
              </w:rPr>
              <w:t>Počet sběren a výkupen nezapojených do systému města</w:t>
            </w:r>
          </w:p>
        </w:tc>
        <w:tc>
          <w:tcPr>
            <w:tcW w:w="3685" w:type="dxa"/>
            <w:vAlign w:val="center"/>
          </w:tcPr>
          <w:p w:rsidR="0095069B" w:rsidRPr="0095069B" w:rsidRDefault="0095069B" w:rsidP="00877AB5">
            <w:pPr>
              <w:spacing w:before="20" w:after="20"/>
              <w:ind w:left="57" w:right="57"/>
              <w:rPr>
                <w:sz w:val="22"/>
                <w:szCs w:val="22"/>
              </w:rPr>
            </w:pPr>
            <w:r w:rsidRPr="0095069B">
              <w:rPr>
                <w:bCs/>
                <w:sz w:val="22"/>
                <w:szCs w:val="22"/>
              </w:rPr>
              <w:t>Vybrané sběrny a výkupny zapojeny do systému města</w:t>
            </w:r>
          </w:p>
        </w:tc>
      </w:tr>
      <w:tr w:rsidR="00C41833" w:rsidRPr="00950F02" w:rsidTr="00367833">
        <w:trPr>
          <w:cantSplit/>
          <w:trHeight w:val="284"/>
        </w:trPr>
        <w:tc>
          <w:tcPr>
            <w:tcW w:w="1135" w:type="dxa"/>
            <w:shd w:val="clear" w:color="auto" w:fill="F2F2F2" w:themeFill="background1" w:themeFillShade="F2"/>
            <w:vAlign w:val="center"/>
          </w:tcPr>
          <w:p w:rsidR="00C41833" w:rsidRPr="00AF441F" w:rsidRDefault="009F2A66" w:rsidP="00950F02">
            <w:pPr>
              <w:spacing w:before="20" w:after="20"/>
              <w:jc w:val="center"/>
              <w:rPr>
                <w:b/>
                <w:sz w:val="22"/>
                <w:szCs w:val="22"/>
              </w:rPr>
            </w:pPr>
            <w:r w:rsidRPr="00AF441F">
              <w:rPr>
                <w:b/>
                <w:sz w:val="22"/>
                <w:szCs w:val="22"/>
              </w:rPr>
              <w:t>4.2.1.2.1</w:t>
            </w:r>
          </w:p>
        </w:tc>
        <w:tc>
          <w:tcPr>
            <w:tcW w:w="7371" w:type="dxa"/>
            <w:vAlign w:val="center"/>
          </w:tcPr>
          <w:p w:rsidR="00C41833" w:rsidRPr="00AF441F" w:rsidRDefault="009F2A66" w:rsidP="006A5640">
            <w:pPr>
              <w:spacing w:before="20" w:after="20"/>
              <w:ind w:left="57" w:right="57"/>
              <w:rPr>
                <w:bCs/>
                <w:sz w:val="22"/>
                <w:szCs w:val="22"/>
              </w:rPr>
            </w:pPr>
            <w:r w:rsidRPr="00AF441F">
              <w:rPr>
                <w:bCs/>
                <w:sz w:val="22"/>
                <w:szCs w:val="22"/>
              </w:rPr>
              <w:t>Pravidelný svoz směsného komunálního odpadu</w:t>
            </w:r>
          </w:p>
        </w:tc>
        <w:tc>
          <w:tcPr>
            <w:tcW w:w="3260" w:type="dxa"/>
            <w:vAlign w:val="center"/>
          </w:tcPr>
          <w:p w:rsidR="00C41833" w:rsidRPr="00AF441F" w:rsidRDefault="009F2A66" w:rsidP="006A5640">
            <w:pPr>
              <w:spacing w:before="20" w:after="20"/>
              <w:ind w:left="57" w:right="57"/>
              <w:rPr>
                <w:sz w:val="22"/>
                <w:szCs w:val="22"/>
              </w:rPr>
            </w:pPr>
            <w:r w:rsidRPr="00AF441F">
              <w:rPr>
                <w:sz w:val="22"/>
                <w:szCs w:val="22"/>
              </w:rPr>
              <w:t>Nestanoven</w:t>
            </w:r>
          </w:p>
        </w:tc>
        <w:tc>
          <w:tcPr>
            <w:tcW w:w="3685" w:type="dxa"/>
            <w:vAlign w:val="center"/>
          </w:tcPr>
          <w:p w:rsidR="00C41833" w:rsidRPr="00AF441F" w:rsidRDefault="009F2A66" w:rsidP="006A5640">
            <w:pPr>
              <w:spacing w:before="20" w:after="20"/>
              <w:ind w:left="57" w:right="57"/>
              <w:rPr>
                <w:sz w:val="22"/>
                <w:szCs w:val="22"/>
              </w:rPr>
            </w:pPr>
            <w:r w:rsidRPr="00AF441F">
              <w:rPr>
                <w:sz w:val="22"/>
                <w:szCs w:val="22"/>
              </w:rPr>
              <w:t>100 % obyvatel města; co nejvyšší procento původců odpadu</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4.2.1.2.2</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Udržovat nádoby na shromažďování SKO v počtu a stavu vyhovujícím potřebám obyvatel města, optimalizovat stav a množství svozových vozidel</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Počet svozových vozidel plnících emisní a technické standardy</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Unifikované nádoby pro maximum obyvatel města;</w:t>
            </w:r>
          </w:p>
          <w:p w:rsidR="009F2A66" w:rsidRPr="00AF441F" w:rsidRDefault="009F2A66" w:rsidP="006A5640">
            <w:pPr>
              <w:spacing w:before="20" w:after="20"/>
              <w:ind w:left="57" w:right="57"/>
              <w:rPr>
                <w:sz w:val="22"/>
                <w:szCs w:val="22"/>
              </w:rPr>
            </w:pPr>
            <w:r w:rsidRPr="00AF441F">
              <w:rPr>
                <w:sz w:val="22"/>
                <w:szCs w:val="22"/>
              </w:rPr>
              <w:t>Modernizace nevhodné svozové techniky</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4.2.1.2.3</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Podporovat plnění cílů POH kraje tříděním materiálově využitelných složek včetně biologicky rozložitelných odpadů a nebezpečných složek obsažených v komunálním odpadu s výhledem na zákaz skládkování odpadu od roku 2024</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Procento využití komunálního odpadu</w:t>
            </w:r>
          </w:p>
        </w:tc>
        <w:tc>
          <w:tcPr>
            <w:tcW w:w="3685" w:type="dxa"/>
            <w:vAlign w:val="center"/>
          </w:tcPr>
          <w:p w:rsidR="009F2A66" w:rsidRPr="00AF441F" w:rsidRDefault="009F2A66" w:rsidP="006A5640">
            <w:pPr>
              <w:spacing w:before="20" w:after="20"/>
              <w:ind w:left="57" w:right="57"/>
              <w:rPr>
                <w:sz w:val="22"/>
                <w:szCs w:val="22"/>
              </w:rPr>
            </w:pPr>
            <w:r w:rsidRPr="00AF441F">
              <w:rPr>
                <w:bCs/>
                <w:sz w:val="22"/>
                <w:szCs w:val="22"/>
              </w:rPr>
              <w:t>Nestanovena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4.2.1.2.4</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Údržba a obnova městského mobiliáře – odpadkových košů</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Nestanoven</w:t>
            </w:r>
          </w:p>
        </w:tc>
        <w:tc>
          <w:tcPr>
            <w:tcW w:w="3685" w:type="dxa"/>
            <w:vAlign w:val="center"/>
          </w:tcPr>
          <w:p w:rsidR="009F2A66" w:rsidRPr="00AF441F" w:rsidRDefault="009F2A66" w:rsidP="006A5640">
            <w:pPr>
              <w:spacing w:before="20" w:after="20"/>
              <w:ind w:left="57" w:right="57"/>
              <w:rPr>
                <w:sz w:val="22"/>
                <w:szCs w:val="22"/>
              </w:rPr>
            </w:pPr>
            <w:r w:rsidRPr="00AF441F">
              <w:rPr>
                <w:bCs/>
                <w:sz w:val="22"/>
                <w:szCs w:val="22"/>
              </w:rPr>
              <w:t>Modernizovaný městský mobiliář</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lastRenderedPageBreak/>
              <w:t>4.2.1.3.1</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Podporovat separovaný sběr odpadů u firem a objektů občanské vybavenosti</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Počet firem zapojených do systému města</w:t>
            </w:r>
          </w:p>
        </w:tc>
        <w:tc>
          <w:tcPr>
            <w:tcW w:w="3685" w:type="dxa"/>
            <w:vAlign w:val="center"/>
          </w:tcPr>
          <w:p w:rsidR="009F2A66" w:rsidRPr="00AF441F" w:rsidRDefault="009F2A66" w:rsidP="006A5640">
            <w:pPr>
              <w:spacing w:before="20" w:after="20"/>
              <w:ind w:left="57" w:right="57"/>
              <w:rPr>
                <w:sz w:val="22"/>
                <w:szCs w:val="22"/>
              </w:rPr>
            </w:pPr>
            <w:r w:rsidRPr="00AF441F">
              <w:rPr>
                <w:color w:val="000000" w:themeColor="text1"/>
                <w:sz w:val="22"/>
                <w:szCs w:val="22"/>
              </w:rPr>
              <w:t>Nestanovena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4.2.1.3.2</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Provádění kontrol dle § 80 zákona o odpadech</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Počet provedených kontrol</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 xml:space="preserve">Minimálně </w:t>
            </w:r>
            <w:r w:rsidR="00AB5CD7" w:rsidRPr="00AF441F">
              <w:rPr>
                <w:sz w:val="22"/>
                <w:szCs w:val="22"/>
              </w:rPr>
              <w:t>5</w:t>
            </w:r>
            <w:r w:rsidRPr="00AF441F">
              <w:rPr>
                <w:sz w:val="22"/>
                <w:szCs w:val="22"/>
              </w:rPr>
              <w:t xml:space="preserve"> kontrol / rok</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4.2.1.4.1</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Oddělený sběr a využití BRO a BRKO</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Pokrytí obyvatelstva systémem odděleného sběru BRO</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Zaveden</w:t>
            </w:r>
            <w:r w:rsidR="00AB5CD7" w:rsidRPr="00AF441F">
              <w:rPr>
                <w:sz w:val="22"/>
                <w:szCs w:val="22"/>
              </w:rPr>
              <w:t>ý systém</w:t>
            </w:r>
            <w:r w:rsidRPr="00AF441F">
              <w:rPr>
                <w:sz w:val="22"/>
                <w:szCs w:val="22"/>
              </w:rPr>
              <w:t xml:space="preserve"> odděleného sběru biologického odpadu</w:t>
            </w:r>
          </w:p>
        </w:tc>
      </w:tr>
      <w:tr w:rsidR="00C41833" w:rsidRPr="00950F02" w:rsidTr="00367833">
        <w:trPr>
          <w:cantSplit/>
          <w:trHeight w:val="284"/>
        </w:trPr>
        <w:tc>
          <w:tcPr>
            <w:tcW w:w="1135" w:type="dxa"/>
            <w:shd w:val="clear" w:color="auto" w:fill="F2F2F2" w:themeFill="background1" w:themeFillShade="F2"/>
            <w:vAlign w:val="center"/>
          </w:tcPr>
          <w:p w:rsidR="00C41833" w:rsidRPr="00AF441F" w:rsidRDefault="009F2A66" w:rsidP="00950F02">
            <w:pPr>
              <w:spacing w:before="20" w:after="20"/>
              <w:jc w:val="center"/>
              <w:rPr>
                <w:b/>
                <w:sz w:val="22"/>
                <w:szCs w:val="22"/>
              </w:rPr>
            </w:pPr>
            <w:r w:rsidRPr="00AF441F">
              <w:rPr>
                <w:b/>
                <w:sz w:val="22"/>
                <w:szCs w:val="22"/>
              </w:rPr>
              <w:t>4.2.1.4.2</w:t>
            </w:r>
          </w:p>
        </w:tc>
        <w:tc>
          <w:tcPr>
            <w:tcW w:w="7371" w:type="dxa"/>
            <w:vAlign w:val="center"/>
          </w:tcPr>
          <w:p w:rsidR="00C41833" w:rsidRPr="0095069B" w:rsidRDefault="0095069B" w:rsidP="006A5640">
            <w:pPr>
              <w:spacing w:before="20" w:after="20"/>
              <w:ind w:left="57" w:right="57"/>
              <w:rPr>
                <w:bCs/>
                <w:sz w:val="22"/>
                <w:szCs w:val="22"/>
              </w:rPr>
            </w:pPr>
            <w:r w:rsidRPr="0095069B">
              <w:rPr>
                <w:bCs/>
                <w:sz w:val="22"/>
                <w:szCs w:val="22"/>
              </w:rPr>
              <w:t>Zvážit možnost vybudování a provozování kompostárny na BRO pocházející z území města</w:t>
            </w:r>
          </w:p>
        </w:tc>
        <w:tc>
          <w:tcPr>
            <w:tcW w:w="3260" w:type="dxa"/>
            <w:vAlign w:val="center"/>
          </w:tcPr>
          <w:p w:rsidR="00C41833" w:rsidRPr="00AF441F" w:rsidRDefault="009F2A66" w:rsidP="006A5640">
            <w:pPr>
              <w:spacing w:before="20" w:after="20"/>
              <w:ind w:left="57" w:right="57"/>
              <w:rPr>
                <w:sz w:val="22"/>
                <w:szCs w:val="22"/>
              </w:rPr>
            </w:pPr>
            <w:r w:rsidRPr="00AF441F">
              <w:rPr>
                <w:sz w:val="22"/>
                <w:szCs w:val="22"/>
              </w:rPr>
              <w:t>Množství bioodpadu zpracovaného na kompostárně</w:t>
            </w:r>
          </w:p>
        </w:tc>
        <w:tc>
          <w:tcPr>
            <w:tcW w:w="3685" w:type="dxa"/>
            <w:vAlign w:val="center"/>
          </w:tcPr>
          <w:p w:rsidR="00C41833" w:rsidRPr="00AF441F" w:rsidRDefault="009F2A66" w:rsidP="006A5640">
            <w:pPr>
              <w:spacing w:before="20" w:after="20"/>
              <w:ind w:left="57" w:right="57"/>
              <w:rPr>
                <w:sz w:val="22"/>
                <w:szCs w:val="22"/>
              </w:rPr>
            </w:pPr>
            <w:r w:rsidRPr="00AF441F">
              <w:rPr>
                <w:sz w:val="22"/>
                <w:szCs w:val="22"/>
              </w:rPr>
              <w:t>Provozovaná kompostárna</w:t>
            </w:r>
            <w:r w:rsidR="00FE63F6">
              <w:rPr>
                <w:sz w:val="22"/>
                <w:szCs w:val="22"/>
              </w:rPr>
              <w:t xml:space="preserve"> s dostatečnou kapacitou</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4.2.1.4.3</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Podporovat republikový cíl do roku 2020 snížit hmotnostní podíl BRKO ukládaných na skládky</w:t>
            </w:r>
          </w:p>
        </w:tc>
        <w:tc>
          <w:tcPr>
            <w:tcW w:w="3260" w:type="dxa"/>
            <w:vAlign w:val="center"/>
          </w:tcPr>
          <w:p w:rsidR="009F2A66" w:rsidRPr="00AF441F" w:rsidRDefault="009F2A66" w:rsidP="006A5640">
            <w:pPr>
              <w:spacing w:before="20" w:after="20"/>
              <w:ind w:left="57" w:right="57"/>
              <w:rPr>
                <w:sz w:val="22"/>
                <w:szCs w:val="22"/>
              </w:rPr>
            </w:pPr>
            <w:r w:rsidRPr="00AF441F">
              <w:rPr>
                <w:sz w:val="22"/>
                <w:szCs w:val="22"/>
              </w:rPr>
              <w:t>Hmotnostní podíl BRKO ukládaných na skládku</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Nestanovena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4.2.1.5.1</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V rámci provozu sběrného dvora umožnit občanům odložení všech druhů nebezpečných odpadů do zajištěných kontejnerů</w:t>
            </w:r>
          </w:p>
        </w:tc>
        <w:tc>
          <w:tcPr>
            <w:tcW w:w="3260" w:type="dxa"/>
            <w:vAlign w:val="center"/>
          </w:tcPr>
          <w:p w:rsidR="009F2A66"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Nestanovena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9F2A66" w:rsidP="00950F02">
            <w:pPr>
              <w:spacing w:before="20" w:after="20"/>
              <w:jc w:val="center"/>
              <w:rPr>
                <w:b/>
                <w:sz w:val="22"/>
                <w:szCs w:val="22"/>
              </w:rPr>
            </w:pPr>
            <w:r w:rsidRPr="00AF441F">
              <w:rPr>
                <w:b/>
                <w:sz w:val="22"/>
                <w:szCs w:val="22"/>
              </w:rPr>
              <w:t>4.2.1.6.1</w:t>
            </w:r>
          </w:p>
        </w:tc>
        <w:tc>
          <w:tcPr>
            <w:tcW w:w="7371" w:type="dxa"/>
            <w:vAlign w:val="center"/>
          </w:tcPr>
          <w:p w:rsidR="009F2A66" w:rsidRPr="00AF441F" w:rsidRDefault="009F2A66" w:rsidP="006A5640">
            <w:pPr>
              <w:spacing w:before="20" w:after="20"/>
              <w:ind w:left="57" w:right="57"/>
              <w:rPr>
                <w:bCs/>
                <w:sz w:val="22"/>
                <w:szCs w:val="22"/>
              </w:rPr>
            </w:pPr>
            <w:r w:rsidRPr="00AF441F">
              <w:rPr>
                <w:bCs/>
                <w:sz w:val="22"/>
                <w:szCs w:val="22"/>
              </w:rPr>
              <w:t>Provozování sběrného dvora</w:t>
            </w:r>
          </w:p>
        </w:tc>
        <w:tc>
          <w:tcPr>
            <w:tcW w:w="3260" w:type="dxa"/>
            <w:vAlign w:val="center"/>
          </w:tcPr>
          <w:p w:rsidR="009F2A66"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Provozovaný sběrný dvůr s odpovídajícím počtem nádob</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3344E2" w:rsidP="00950F02">
            <w:pPr>
              <w:spacing w:before="20" w:after="20"/>
              <w:jc w:val="center"/>
              <w:rPr>
                <w:b/>
                <w:sz w:val="22"/>
                <w:szCs w:val="22"/>
              </w:rPr>
            </w:pPr>
            <w:r w:rsidRPr="00AF441F">
              <w:rPr>
                <w:b/>
                <w:sz w:val="22"/>
                <w:szCs w:val="22"/>
              </w:rPr>
              <w:t>4.2.1.6.2</w:t>
            </w:r>
          </w:p>
        </w:tc>
        <w:tc>
          <w:tcPr>
            <w:tcW w:w="7371" w:type="dxa"/>
            <w:vAlign w:val="center"/>
          </w:tcPr>
          <w:p w:rsidR="009F2A66" w:rsidRPr="00AF441F" w:rsidRDefault="003344E2" w:rsidP="006A5640">
            <w:pPr>
              <w:spacing w:before="20" w:after="20"/>
              <w:ind w:left="57" w:right="57"/>
              <w:rPr>
                <w:bCs/>
                <w:sz w:val="22"/>
                <w:szCs w:val="22"/>
              </w:rPr>
            </w:pPr>
            <w:r w:rsidRPr="00AF441F">
              <w:rPr>
                <w:bCs/>
                <w:sz w:val="22"/>
                <w:szCs w:val="22"/>
              </w:rPr>
              <w:t>Dle ekonomických možností upřednostňovat využívání objemných odpadů před jejich odstraňováním</w:t>
            </w:r>
          </w:p>
        </w:tc>
        <w:tc>
          <w:tcPr>
            <w:tcW w:w="3260" w:type="dxa"/>
            <w:vAlign w:val="center"/>
          </w:tcPr>
          <w:p w:rsidR="009F2A66" w:rsidRPr="00AF441F" w:rsidRDefault="003344E2" w:rsidP="006A5640">
            <w:pPr>
              <w:spacing w:before="20" w:after="20"/>
              <w:ind w:left="57" w:right="57"/>
              <w:rPr>
                <w:sz w:val="22"/>
                <w:szCs w:val="22"/>
              </w:rPr>
            </w:pPr>
            <w:r w:rsidRPr="00AF441F">
              <w:rPr>
                <w:sz w:val="22"/>
                <w:szCs w:val="22"/>
              </w:rPr>
              <w:t>Procento skládkovaných objemných odpadů z celkové produkce objemných odpadů</w:t>
            </w:r>
          </w:p>
        </w:tc>
        <w:tc>
          <w:tcPr>
            <w:tcW w:w="3685" w:type="dxa"/>
            <w:vAlign w:val="center"/>
          </w:tcPr>
          <w:p w:rsidR="009F2A66" w:rsidRPr="00AF441F" w:rsidRDefault="009F2A66" w:rsidP="006A5640">
            <w:pPr>
              <w:spacing w:before="20" w:after="20"/>
              <w:ind w:left="57" w:right="57"/>
              <w:rPr>
                <w:sz w:val="22"/>
                <w:szCs w:val="22"/>
              </w:rPr>
            </w:pPr>
            <w:r w:rsidRPr="00AF441F">
              <w:rPr>
                <w:sz w:val="22"/>
                <w:szCs w:val="22"/>
              </w:rPr>
              <w:t>Nestanovena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3344E2" w:rsidP="00950F02">
            <w:pPr>
              <w:spacing w:before="20" w:after="20"/>
              <w:jc w:val="center"/>
              <w:rPr>
                <w:b/>
                <w:sz w:val="22"/>
                <w:szCs w:val="22"/>
              </w:rPr>
            </w:pPr>
            <w:r w:rsidRPr="00AF441F">
              <w:rPr>
                <w:b/>
                <w:sz w:val="22"/>
                <w:szCs w:val="22"/>
              </w:rPr>
              <w:t>4.2.2.1</w:t>
            </w:r>
          </w:p>
        </w:tc>
        <w:tc>
          <w:tcPr>
            <w:tcW w:w="7371" w:type="dxa"/>
            <w:vAlign w:val="center"/>
          </w:tcPr>
          <w:p w:rsidR="009F2A66" w:rsidRPr="00AF441F" w:rsidRDefault="003344E2" w:rsidP="006A5640">
            <w:pPr>
              <w:spacing w:before="20" w:after="20"/>
              <w:ind w:left="57" w:right="57"/>
              <w:rPr>
                <w:bCs/>
                <w:sz w:val="22"/>
                <w:szCs w:val="22"/>
              </w:rPr>
            </w:pPr>
            <w:r w:rsidRPr="00AF441F">
              <w:rPr>
                <w:bCs/>
                <w:sz w:val="22"/>
                <w:szCs w:val="22"/>
              </w:rPr>
              <w:t>Zajistit sběr stavebních a demoličních odpadů od občanů města</w:t>
            </w:r>
          </w:p>
        </w:tc>
        <w:tc>
          <w:tcPr>
            <w:tcW w:w="3260" w:type="dxa"/>
            <w:vAlign w:val="center"/>
          </w:tcPr>
          <w:p w:rsidR="009F2A66" w:rsidRPr="00AF441F" w:rsidRDefault="003344E2" w:rsidP="006A5640">
            <w:pPr>
              <w:spacing w:before="20" w:after="20"/>
              <w:ind w:left="57" w:right="57"/>
              <w:rPr>
                <w:sz w:val="22"/>
                <w:szCs w:val="22"/>
              </w:rPr>
            </w:pPr>
            <w:r w:rsidRPr="00AF441F">
              <w:rPr>
                <w:sz w:val="22"/>
                <w:szCs w:val="22"/>
              </w:rPr>
              <w:t>Množství černých skládek tvořených SDO</w:t>
            </w:r>
          </w:p>
        </w:tc>
        <w:tc>
          <w:tcPr>
            <w:tcW w:w="3685" w:type="dxa"/>
            <w:vAlign w:val="center"/>
          </w:tcPr>
          <w:p w:rsidR="009F2A66" w:rsidRPr="00AF441F" w:rsidRDefault="003344E2" w:rsidP="006A5640">
            <w:pPr>
              <w:spacing w:before="20" w:after="20"/>
              <w:ind w:left="57" w:right="57"/>
              <w:rPr>
                <w:sz w:val="22"/>
                <w:szCs w:val="22"/>
              </w:rPr>
            </w:pPr>
            <w:r w:rsidRPr="00AF441F">
              <w:rPr>
                <w:sz w:val="22"/>
                <w:szCs w:val="22"/>
              </w:rPr>
              <w:t>Sběr SDO produkovaných občany města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3344E2" w:rsidP="00950F02">
            <w:pPr>
              <w:spacing w:before="20" w:after="20"/>
              <w:jc w:val="center"/>
              <w:rPr>
                <w:b/>
                <w:sz w:val="22"/>
                <w:szCs w:val="22"/>
              </w:rPr>
            </w:pPr>
            <w:r w:rsidRPr="00AF441F">
              <w:rPr>
                <w:b/>
                <w:sz w:val="22"/>
                <w:szCs w:val="22"/>
              </w:rPr>
              <w:t>4.2.2.2</w:t>
            </w:r>
          </w:p>
        </w:tc>
        <w:tc>
          <w:tcPr>
            <w:tcW w:w="7371" w:type="dxa"/>
            <w:vAlign w:val="center"/>
          </w:tcPr>
          <w:p w:rsidR="009F2A66" w:rsidRPr="00AF441F" w:rsidRDefault="003344E2" w:rsidP="006A5640">
            <w:pPr>
              <w:spacing w:before="20" w:after="20"/>
              <w:ind w:left="57" w:right="57"/>
              <w:rPr>
                <w:bCs/>
                <w:sz w:val="22"/>
                <w:szCs w:val="22"/>
              </w:rPr>
            </w:pPr>
            <w:r w:rsidRPr="00AF441F">
              <w:rPr>
                <w:bCs/>
                <w:sz w:val="22"/>
                <w:szCs w:val="22"/>
              </w:rPr>
              <w:t>Podpořit vybudování a využívání odložné plochy na stavební a demoliční odpady</w:t>
            </w:r>
          </w:p>
        </w:tc>
        <w:tc>
          <w:tcPr>
            <w:tcW w:w="3260" w:type="dxa"/>
            <w:vAlign w:val="center"/>
          </w:tcPr>
          <w:p w:rsidR="009F2A66" w:rsidRPr="00AF441F" w:rsidRDefault="003344E2" w:rsidP="006A5640">
            <w:pPr>
              <w:spacing w:before="20" w:after="20"/>
              <w:ind w:left="57" w:right="57"/>
              <w:rPr>
                <w:sz w:val="22"/>
                <w:szCs w:val="22"/>
              </w:rPr>
            </w:pPr>
            <w:r w:rsidRPr="00AF441F">
              <w:rPr>
                <w:sz w:val="22"/>
                <w:szCs w:val="22"/>
              </w:rPr>
              <w:t>Množství černých skládek tvořených SDO, doklady o prokázání způsobu nakládání s</w:t>
            </w:r>
            <w:r w:rsidR="006A5640" w:rsidRPr="00AF441F">
              <w:rPr>
                <w:sz w:val="22"/>
                <w:szCs w:val="22"/>
              </w:rPr>
              <w:t> </w:t>
            </w:r>
            <w:r w:rsidRPr="00AF441F">
              <w:rPr>
                <w:sz w:val="22"/>
                <w:szCs w:val="22"/>
              </w:rPr>
              <w:t>odpady</w:t>
            </w:r>
            <w:r w:rsidR="006A5640" w:rsidRPr="00AF441F">
              <w:rPr>
                <w:sz w:val="22"/>
                <w:szCs w:val="22"/>
              </w:rPr>
              <w:t xml:space="preserve"> </w:t>
            </w:r>
          </w:p>
        </w:tc>
        <w:tc>
          <w:tcPr>
            <w:tcW w:w="3685" w:type="dxa"/>
            <w:vAlign w:val="center"/>
          </w:tcPr>
          <w:p w:rsidR="009F2A66" w:rsidRPr="00AF441F" w:rsidRDefault="00950F02" w:rsidP="006A5640">
            <w:pPr>
              <w:spacing w:before="20" w:after="20"/>
              <w:ind w:left="57" w:right="57"/>
              <w:rPr>
                <w:sz w:val="22"/>
                <w:szCs w:val="22"/>
              </w:rPr>
            </w:pPr>
            <w:r w:rsidRPr="00AF441F">
              <w:rPr>
                <w:sz w:val="22"/>
                <w:szCs w:val="22"/>
              </w:rPr>
              <w:t>Sběr 100 % SDO produkovaných občany města</w:t>
            </w:r>
          </w:p>
        </w:tc>
      </w:tr>
      <w:tr w:rsidR="009F2A66" w:rsidRPr="00950F02" w:rsidTr="00367833">
        <w:trPr>
          <w:cantSplit/>
          <w:trHeight w:val="284"/>
        </w:trPr>
        <w:tc>
          <w:tcPr>
            <w:tcW w:w="1135" w:type="dxa"/>
            <w:shd w:val="clear" w:color="auto" w:fill="F2F2F2" w:themeFill="background1" w:themeFillShade="F2"/>
            <w:vAlign w:val="center"/>
          </w:tcPr>
          <w:p w:rsidR="009F2A66" w:rsidRPr="00AF441F" w:rsidRDefault="003344E2" w:rsidP="00950F02">
            <w:pPr>
              <w:spacing w:before="20" w:after="20"/>
              <w:jc w:val="center"/>
              <w:rPr>
                <w:b/>
                <w:sz w:val="22"/>
                <w:szCs w:val="22"/>
              </w:rPr>
            </w:pPr>
            <w:r w:rsidRPr="00AF441F">
              <w:rPr>
                <w:b/>
                <w:sz w:val="22"/>
                <w:szCs w:val="22"/>
              </w:rPr>
              <w:t>4.2.2.3</w:t>
            </w:r>
          </w:p>
        </w:tc>
        <w:tc>
          <w:tcPr>
            <w:tcW w:w="7371" w:type="dxa"/>
            <w:shd w:val="clear" w:color="auto" w:fill="auto"/>
            <w:vAlign w:val="center"/>
          </w:tcPr>
          <w:p w:rsidR="009F2A66" w:rsidRPr="00AF441F" w:rsidRDefault="00950F02" w:rsidP="006A5640">
            <w:pPr>
              <w:spacing w:before="20" w:after="20"/>
              <w:ind w:left="57" w:right="57"/>
              <w:rPr>
                <w:bCs/>
                <w:sz w:val="22"/>
                <w:szCs w:val="22"/>
              </w:rPr>
            </w:pPr>
            <w:r w:rsidRPr="00AF441F">
              <w:rPr>
                <w:bCs/>
                <w:sz w:val="22"/>
                <w:szCs w:val="22"/>
              </w:rPr>
              <w:t>Zajistit používání stavebních recyklátů a upravených stavebních a demoličních odpadů pro případné stavební činnosti, rekonstrukce, terénní úpravy</w:t>
            </w:r>
          </w:p>
        </w:tc>
        <w:tc>
          <w:tcPr>
            <w:tcW w:w="3260" w:type="dxa"/>
            <w:shd w:val="clear" w:color="auto" w:fill="auto"/>
            <w:vAlign w:val="center"/>
          </w:tcPr>
          <w:p w:rsidR="009F2A66" w:rsidRPr="00AF441F" w:rsidRDefault="00950F02" w:rsidP="006A5640">
            <w:pPr>
              <w:spacing w:before="20" w:after="20"/>
              <w:ind w:left="57" w:right="57"/>
              <w:rPr>
                <w:sz w:val="22"/>
                <w:szCs w:val="22"/>
              </w:rPr>
            </w:pPr>
            <w:r w:rsidRPr="00AF441F">
              <w:rPr>
                <w:sz w:val="22"/>
                <w:szCs w:val="22"/>
              </w:rPr>
              <w:t>Procento použitých recyklovaných SDO</w:t>
            </w:r>
          </w:p>
        </w:tc>
        <w:tc>
          <w:tcPr>
            <w:tcW w:w="3685" w:type="dxa"/>
            <w:shd w:val="clear" w:color="auto" w:fill="auto"/>
            <w:vAlign w:val="center"/>
          </w:tcPr>
          <w:p w:rsidR="009F2A66" w:rsidRPr="00AF441F" w:rsidRDefault="009F2A66" w:rsidP="006A5640">
            <w:pPr>
              <w:spacing w:before="20" w:after="20"/>
              <w:ind w:left="57" w:right="57"/>
              <w:rPr>
                <w:sz w:val="22"/>
                <w:szCs w:val="22"/>
              </w:rPr>
            </w:pPr>
            <w:r w:rsidRPr="00AF441F">
              <w:rPr>
                <w:sz w:val="22"/>
                <w:szCs w:val="22"/>
              </w:rPr>
              <w:t>Nestanovena</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t>4.2.3.1</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Podpořit provozem sběrného dvora naplnění kvót pro zpětný odběr vybraných výrobků</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Sběrný dvůr je místem zpětného odběru vybraných výrobků</w:t>
            </w:r>
          </w:p>
        </w:tc>
        <w:tc>
          <w:tcPr>
            <w:tcW w:w="3685" w:type="dxa"/>
            <w:vAlign w:val="center"/>
          </w:tcPr>
          <w:p w:rsidR="00950F02" w:rsidRPr="00AF441F" w:rsidRDefault="002C5CD0" w:rsidP="006A5640">
            <w:pPr>
              <w:spacing w:before="20" w:after="20"/>
              <w:ind w:left="57" w:right="57"/>
              <w:rPr>
                <w:sz w:val="22"/>
                <w:szCs w:val="22"/>
              </w:rPr>
            </w:pPr>
            <w:r w:rsidRPr="002C5CD0">
              <w:rPr>
                <w:sz w:val="22"/>
                <w:szCs w:val="22"/>
              </w:rPr>
              <w:t>Uzavřené smluvní vztahy s kolektivními systémy</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t>4.2.3.2</w:t>
            </w:r>
          </w:p>
        </w:tc>
        <w:tc>
          <w:tcPr>
            <w:tcW w:w="7371" w:type="dxa"/>
            <w:vAlign w:val="center"/>
          </w:tcPr>
          <w:p w:rsidR="00950F02" w:rsidRPr="00AF441F" w:rsidRDefault="00950F02" w:rsidP="006A5640">
            <w:pPr>
              <w:spacing w:before="20" w:after="20"/>
              <w:ind w:left="57" w:right="57"/>
              <w:rPr>
                <w:sz w:val="22"/>
                <w:szCs w:val="22"/>
              </w:rPr>
            </w:pPr>
            <w:r w:rsidRPr="00AF441F">
              <w:rPr>
                <w:bCs/>
                <w:sz w:val="22"/>
                <w:szCs w:val="22"/>
              </w:rPr>
              <w:t>Sběr drobného elektrozařízení</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Počet kontejnerů pro sběr drobných vysloužilých elektrospotřebičů</w:t>
            </w:r>
          </w:p>
        </w:tc>
        <w:tc>
          <w:tcPr>
            <w:tcW w:w="3685" w:type="dxa"/>
          </w:tcPr>
          <w:p w:rsidR="00950F02" w:rsidRPr="00AF441F" w:rsidRDefault="00FE63F6" w:rsidP="006A5640">
            <w:pPr>
              <w:spacing w:before="20" w:after="20"/>
              <w:ind w:left="57" w:right="57"/>
              <w:rPr>
                <w:sz w:val="22"/>
                <w:szCs w:val="22"/>
              </w:rPr>
            </w:pPr>
            <w:r>
              <w:rPr>
                <w:sz w:val="22"/>
                <w:szCs w:val="22"/>
              </w:rPr>
              <w:t>6</w:t>
            </w:r>
            <w:r w:rsidR="00950F02" w:rsidRPr="00AF441F">
              <w:rPr>
                <w:sz w:val="22"/>
                <w:szCs w:val="22"/>
              </w:rPr>
              <w:t xml:space="preserve"> stacionárních kontejnerů určených pro sběr drobných vysloužilých elektrospotřebičů a baterií</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t>4.2.3.3</w:t>
            </w:r>
          </w:p>
        </w:tc>
        <w:tc>
          <w:tcPr>
            <w:tcW w:w="7371" w:type="dxa"/>
            <w:vAlign w:val="center"/>
          </w:tcPr>
          <w:p w:rsidR="00950F02" w:rsidRPr="00AF441F" w:rsidRDefault="00950F02" w:rsidP="006A5640">
            <w:pPr>
              <w:spacing w:before="20" w:after="20"/>
              <w:ind w:left="57" w:right="57"/>
              <w:rPr>
                <w:sz w:val="22"/>
                <w:szCs w:val="22"/>
              </w:rPr>
            </w:pPr>
            <w:r w:rsidRPr="00AF441F">
              <w:rPr>
                <w:bCs/>
                <w:sz w:val="22"/>
                <w:szCs w:val="22"/>
              </w:rPr>
              <w:t>Informovanost občanů o místech zpětného odběru vybraných výrobků</w:t>
            </w:r>
          </w:p>
        </w:tc>
        <w:tc>
          <w:tcPr>
            <w:tcW w:w="3260" w:type="dxa"/>
            <w:vAlign w:val="center"/>
          </w:tcPr>
          <w:p w:rsidR="00950F02"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950F02" w:rsidRPr="00AF441F" w:rsidRDefault="00950F02" w:rsidP="006A5640">
            <w:pPr>
              <w:spacing w:before="20" w:after="20"/>
              <w:ind w:left="57" w:right="57"/>
              <w:rPr>
                <w:color w:val="000000" w:themeColor="text1"/>
                <w:sz w:val="22"/>
                <w:szCs w:val="22"/>
              </w:rPr>
            </w:pPr>
            <w:r w:rsidRPr="00AF441F">
              <w:rPr>
                <w:sz w:val="22"/>
                <w:szCs w:val="22"/>
              </w:rPr>
              <w:t>Maximum informovaných občanů</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lastRenderedPageBreak/>
              <w:t>4.2.4.1</w:t>
            </w:r>
          </w:p>
        </w:tc>
        <w:tc>
          <w:tcPr>
            <w:tcW w:w="7371" w:type="dxa"/>
            <w:vAlign w:val="center"/>
          </w:tcPr>
          <w:p w:rsidR="00950F02" w:rsidRPr="00AF441F" w:rsidRDefault="00950F02" w:rsidP="006A5640">
            <w:pPr>
              <w:spacing w:before="20" w:after="20"/>
              <w:ind w:left="57" w:right="57"/>
              <w:rPr>
                <w:bCs/>
                <w:sz w:val="22"/>
                <w:szCs w:val="22"/>
              </w:rPr>
            </w:pPr>
            <w:r w:rsidRPr="00AF441F">
              <w:rPr>
                <w:bCs/>
                <w:sz w:val="22"/>
                <w:szCs w:val="22"/>
              </w:rPr>
              <w:t>Zajistit plochu k uskladnění opuštěných vozidel, u nichž není znám majitel</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Funkční plocha k odložení opuštěných vozidel</w:t>
            </w:r>
          </w:p>
        </w:tc>
        <w:tc>
          <w:tcPr>
            <w:tcW w:w="3685" w:type="dxa"/>
            <w:vAlign w:val="center"/>
          </w:tcPr>
          <w:p w:rsidR="00950F02" w:rsidRPr="00AF441F" w:rsidRDefault="00950F02" w:rsidP="006A5640">
            <w:pPr>
              <w:spacing w:before="20" w:after="20"/>
              <w:ind w:left="57" w:right="57"/>
              <w:rPr>
                <w:color w:val="000000" w:themeColor="text1"/>
                <w:sz w:val="22"/>
                <w:szCs w:val="22"/>
              </w:rPr>
            </w:pPr>
            <w:r w:rsidRPr="00AF441F">
              <w:rPr>
                <w:sz w:val="22"/>
                <w:szCs w:val="22"/>
              </w:rPr>
              <w:t>Funkční plocha k odložení opuštěných vozidel</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t>4.2.5.1</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Vést a aktualizovat evidenci černých skládek a starých zátěží na území města</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Počet evidovaných černých skládek a starých zátěží na území města</w:t>
            </w:r>
          </w:p>
        </w:tc>
        <w:tc>
          <w:tcPr>
            <w:tcW w:w="3685" w:type="dxa"/>
            <w:vAlign w:val="center"/>
          </w:tcPr>
          <w:p w:rsidR="00950F02" w:rsidRPr="00AF441F" w:rsidRDefault="00950F02" w:rsidP="006A5640">
            <w:pPr>
              <w:spacing w:before="20" w:after="20"/>
              <w:ind w:left="57" w:right="57"/>
              <w:rPr>
                <w:sz w:val="22"/>
                <w:szCs w:val="22"/>
              </w:rPr>
            </w:pPr>
            <w:r w:rsidRPr="00AF441F">
              <w:rPr>
                <w:sz w:val="22"/>
                <w:szCs w:val="22"/>
              </w:rPr>
              <w:t>Evidované maximum černých skládek na území města</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950F02">
            <w:pPr>
              <w:spacing w:before="20" w:after="20"/>
              <w:jc w:val="center"/>
              <w:rPr>
                <w:b/>
                <w:sz w:val="22"/>
                <w:szCs w:val="22"/>
              </w:rPr>
            </w:pPr>
            <w:r w:rsidRPr="00AF441F">
              <w:rPr>
                <w:b/>
                <w:sz w:val="22"/>
                <w:szCs w:val="22"/>
              </w:rPr>
              <w:t>4.2.5.2</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 xml:space="preserve">Odstraňovat černé skládky a sanovat staré zátěže </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Počet evidovaných černých skládek a starých zátěží na území města</w:t>
            </w:r>
          </w:p>
        </w:tc>
        <w:tc>
          <w:tcPr>
            <w:tcW w:w="3685" w:type="dxa"/>
            <w:vAlign w:val="center"/>
          </w:tcPr>
          <w:p w:rsidR="00950F02" w:rsidRPr="00AF441F" w:rsidRDefault="00950F02" w:rsidP="006A5640">
            <w:pPr>
              <w:spacing w:before="20" w:after="20"/>
              <w:ind w:left="57" w:right="57"/>
              <w:rPr>
                <w:sz w:val="22"/>
                <w:szCs w:val="22"/>
              </w:rPr>
            </w:pPr>
            <w:r w:rsidRPr="00AF441F">
              <w:rPr>
                <w:sz w:val="22"/>
                <w:szCs w:val="22"/>
              </w:rPr>
              <w:t>100 % černých skládek a starých zátěží na území města odstraněno</w:t>
            </w:r>
          </w:p>
        </w:tc>
      </w:tr>
      <w:tr w:rsidR="00645C74" w:rsidRPr="00645C74" w:rsidTr="00367833">
        <w:trPr>
          <w:cantSplit/>
          <w:trHeight w:val="284"/>
        </w:trPr>
        <w:tc>
          <w:tcPr>
            <w:tcW w:w="1135" w:type="dxa"/>
            <w:shd w:val="clear" w:color="auto" w:fill="F2F2F2" w:themeFill="background1" w:themeFillShade="F2"/>
            <w:vAlign w:val="center"/>
          </w:tcPr>
          <w:p w:rsidR="00645C74" w:rsidRPr="00AF441F" w:rsidRDefault="007767E1" w:rsidP="00C90CA9">
            <w:pPr>
              <w:spacing w:before="20" w:after="20"/>
              <w:jc w:val="center"/>
              <w:rPr>
                <w:b/>
                <w:sz w:val="22"/>
                <w:szCs w:val="22"/>
              </w:rPr>
            </w:pPr>
            <w:r w:rsidRPr="00AF441F">
              <w:rPr>
                <w:b/>
                <w:sz w:val="22"/>
                <w:szCs w:val="22"/>
              </w:rPr>
              <w:t>4.2.5.3</w:t>
            </w:r>
          </w:p>
        </w:tc>
        <w:tc>
          <w:tcPr>
            <w:tcW w:w="7371" w:type="dxa"/>
            <w:vAlign w:val="center"/>
          </w:tcPr>
          <w:p w:rsidR="00645C74" w:rsidRPr="00AF441F" w:rsidRDefault="007767E1" w:rsidP="006A5640">
            <w:pPr>
              <w:spacing w:before="20" w:after="20"/>
              <w:ind w:left="57" w:right="57"/>
              <w:rPr>
                <w:sz w:val="22"/>
                <w:szCs w:val="22"/>
              </w:rPr>
            </w:pPr>
            <w:r w:rsidRPr="00AF441F">
              <w:rPr>
                <w:sz w:val="22"/>
                <w:szCs w:val="22"/>
              </w:rPr>
              <w:t>Ochrana ŽP a zamezení environmentálních škod v době mimořádných situací</w:t>
            </w:r>
          </w:p>
        </w:tc>
        <w:tc>
          <w:tcPr>
            <w:tcW w:w="3260" w:type="dxa"/>
            <w:vAlign w:val="center"/>
          </w:tcPr>
          <w:p w:rsidR="00645C74" w:rsidRPr="00AF441F" w:rsidRDefault="007767E1" w:rsidP="006A5640">
            <w:pPr>
              <w:spacing w:before="20" w:after="20"/>
              <w:ind w:left="57" w:right="57"/>
              <w:rPr>
                <w:color w:val="FF0000"/>
                <w:sz w:val="22"/>
                <w:szCs w:val="22"/>
              </w:rPr>
            </w:pPr>
            <w:r w:rsidRPr="00AF441F">
              <w:rPr>
                <w:bCs/>
                <w:sz w:val="22"/>
                <w:szCs w:val="22"/>
              </w:rPr>
              <w:t>Krizový plán stanovující podrobný postup pro jakoukoliv mimořádnou situaci</w:t>
            </w:r>
          </w:p>
        </w:tc>
        <w:tc>
          <w:tcPr>
            <w:tcW w:w="3685" w:type="dxa"/>
            <w:vAlign w:val="center"/>
          </w:tcPr>
          <w:p w:rsidR="00645C74" w:rsidRPr="00AF441F" w:rsidRDefault="007767E1" w:rsidP="006A5640">
            <w:pPr>
              <w:spacing w:before="20" w:after="20"/>
              <w:ind w:left="57" w:right="57"/>
              <w:rPr>
                <w:color w:val="FF0000"/>
                <w:sz w:val="22"/>
                <w:szCs w:val="22"/>
              </w:rPr>
            </w:pPr>
            <w:r w:rsidRPr="00AF441F">
              <w:rPr>
                <w:bCs/>
                <w:sz w:val="22"/>
                <w:szCs w:val="22"/>
              </w:rPr>
              <w:t>Krizový plán stanovující podrobný postup pro jakoukoliv mimořádnou situaci</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950F02" w:rsidP="00C90CA9">
            <w:pPr>
              <w:spacing w:before="20" w:after="20"/>
              <w:jc w:val="center"/>
              <w:rPr>
                <w:b/>
                <w:sz w:val="22"/>
                <w:szCs w:val="22"/>
              </w:rPr>
            </w:pPr>
            <w:r w:rsidRPr="00AF441F">
              <w:rPr>
                <w:b/>
                <w:sz w:val="22"/>
                <w:szCs w:val="22"/>
              </w:rPr>
              <w:t>4.3.1</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Podporovat ochranu ŽP a odpadové hospodářství při zadávání veřejných zakázek</w:t>
            </w:r>
          </w:p>
        </w:tc>
        <w:tc>
          <w:tcPr>
            <w:tcW w:w="3260" w:type="dxa"/>
            <w:vAlign w:val="center"/>
          </w:tcPr>
          <w:p w:rsidR="00950F02" w:rsidRPr="00AF441F" w:rsidRDefault="00950F02" w:rsidP="006A5640">
            <w:pPr>
              <w:spacing w:before="20" w:after="20"/>
              <w:ind w:left="57" w:right="57"/>
              <w:rPr>
                <w:sz w:val="22"/>
                <w:szCs w:val="22"/>
              </w:rPr>
            </w:pPr>
            <w:r w:rsidRPr="00AF441F">
              <w:rPr>
                <w:sz w:val="22"/>
                <w:szCs w:val="22"/>
              </w:rPr>
              <w:t>Míra využívání ekologických kritérií při zadávání veřejných zakázek</w:t>
            </w:r>
          </w:p>
        </w:tc>
        <w:tc>
          <w:tcPr>
            <w:tcW w:w="3685" w:type="dxa"/>
            <w:vAlign w:val="center"/>
          </w:tcPr>
          <w:p w:rsidR="00950F02" w:rsidRPr="00AF441F" w:rsidRDefault="00950F02" w:rsidP="006A5640">
            <w:pPr>
              <w:spacing w:before="20" w:after="20"/>
              <w:ind w:left="57" w:right="57"/>
              <w:rPr>
                <w:sz w:val="22"/>
                <w:szCs w:val="22"/>
              </w:rPr>
            </w:pPr>
            <w:r w:rsidRPr="00AF441F">
              <w:rPr>
                <w:sz w:val="22"/>
                <w:szCs w:val="22"/>
              </w:rPr>
              <w:t>Nestanovena</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645C74" w:rsidP="00950F02">
            <w:pPr>
              <w:spacing w:before="20" w:after="20"/>
              <w:jc w:val="center"/>
              <w:rPr>
                <w:b/>
                <w:sz w:val="22"/>
                <w:szCs w:val="22"/>
              </w:rPr>
            </w:pPr>
            <w:r w:rsidRPr="00AF441F">
              <w:rPr>
                <w:b/>
                <w:sz w:val="22"/>
                <w:szCs w:val="22"/>
              </w:rPr>
              <w:t>4.3.2</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Podporovat ochranu ŽP a odpadové hospodářství při poskytování podpor z rozpočtu města</w:t>
            </w:r>
          </w:p>
        </w:tc>
        <w:tc>
          <w:tcPr>
            <w:tcW w:w="3260" w:type="dxa"/>
            <w:vAlign w:val="center"/>
          </w:tcPr>
          <w:p w:rsidR="00950F02" w:rsidRPr="00AF441F" w:rsidRDefault="00645C74" w:rsidP="006A5640">
            <w:pPr>
              <w:spacing w:before="20" w:after="20"/>
              <w:ind w:left="57" w:right="57"/>
              <w:rPr>
                <w:sz w:val="22"/>
                <w:szCs w:val="22"/>
              </w:rPr>
            </w:pPr>
            <w:r w:rsidRPr="00AF441F">
              <w:rPr>
                <w:sz w:val="22"/>
                <w:szCs w:val="22"/>
              </w:rPr>
              <w:t>Míra uplatnění kritérií při poskytování podpor z rozpočtu města</w:t>
            </w:r>
          </w:p>
        </w:tc>
        <w:tc>
          <w:tcPr>
            <w:tcW w:w="3685" w:type="dxa"/>
            <w:vAlign w:val="center"/>
          </w:tcPr>
          <w:p w:rsidR="00950F02" w:rsidRPr="00AF441F" w:rsidRDefault="00950F02" w:rsidP="006A5640">
            <w:pPr>
              <w:spacing w:before="20" w:after="20"/>
              <w:ind w:left="57" w:right="57"/>
              <w:rPr>
                <w:sz w:val="22"/>
                <w:szCs w:val="22"/>
              </w:rPr>
            </w:pPr>
            <w:r w:rsidRPr="00AF441F">
              <w:rPr>
                <w:sz w:val="22"/>
                <w:szCs w:val="22"/>
              </w:rPr>
              <w:t>Nestanovena</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1C1BD3" w:rsidP="0048694E">
            <w:pPr>
              <w:spacing w:before="20" w:after="20"/>
              <w:jc w:val="center"/>
              <w:rPr>
                <w:b/>
                <w:sz w:val="22"/>
                <w:szCs w:val="22"/>
              </w:rPr>
            </w:pPr>
            <w:r w:rsidRPr="00AF441F">
              <w:rPr>
                <w:b/>
                <w:sz w:val="22"/>
                <w:szCs w:val="22"/>
              </w:rPr>
              <w:t>4.3.3</w:t>
            </w:r>
          </w:p>
        </w:tc>
        <w:tc>
          <w:tcPr>
            <w:tcW w:w="7371" w:type="dxa"/>
            <w:vAlign w:val="center"/>
          </w:tcPr>
          <w:p w:rsidR="00950F02" w:rsidRPr="00AF441F" w:rsidRDefault="001C1BD3" w:rsidP="006A5640">
            <w:pPr>
              <w:spacing w:before="20" w:after="20"/>
              <w:ind w:left="57" w:right="57"/>
              <w:rPr>
                <w:sz w:val="22"/>
                <w:szCs w:val="22"/>
              </w:rPr>
            </w:pPr>
            <w:r w:rsidRPr="00AF441F">
              <w:rPr>
                <w:sz w:val="22"/>
                <w:szCs w:val="22"/>
              </w:rPr>
              <w:t>Požadavky a potřeby moderního odpadového hospodářství zapracovávat již do projektové dokumentace pro stavební povolení</w:t>
            </w:r>
          </w:p>
        </w:tc>
        <w:tc>
          <w:tcPr>
            <w:tcW w:w="3260" w:type="dxa"/>
            <w:vAlign w:val="center"/>
          </w:tcPr>
          <w:p w:rsidR="00950F02" w:rsidRPr="00AF441F" w:rsidRDefault="001C1BD3" w:rsidP="006A5640">
            <w:pPr>
              <w:spacing w:before="20" w:after="20"/>
              <w:ind w:left="57" w:right="57"/>
              <w:rPr>
                <w:sz w:val="22"/>
                <w:szCs w:val="22"/>
              </w:rPr>
            </w:pPr>
            <w:r w:rsidRPr="00AF441F">
              <w:rPr>
                <w:sz w:val="22"/>
                <w:szCs w:val="22"/>
              </w:rPr>
              <w:t>Počet staveb, při jejichž kolaudaci nelze prokázat, jak bylo nakládáno s odpady</w:t>
            </w:r>
          </w:p>
        </w:tc>
        <w:tc>
          <w:tcPr>
            <w:tcW w:w="3685" w:type="dxa"/>
            <w:vAlign w:val="center"/>
          </w:tcPr>
          <w:p w:rsidR="00950F02" w:rsidRPr="00AF441F" w:rsidRDefault="001C1BD3" w:rsidP="006A5640">
            <w:pPr>
              <w:spacing w:before="20" w:after="20"/>
              <w:ind w:left="57" w:right="57"/>
              <w:rPr>
                <w:sz w:val="22"/>
                <w:szCs w:val="22"/>
              </w:rPr>
            </w:pPr>
            <w:r w:rsidRPr="00AF441F">
              <w:rPr>
                <w:sz w:val="22"/>
                <w:szCs w:val="22"/>
              </w:rPr>
              <w:t>100 % počet staveb, při jejichž kolaudaci lze prokázat, jak bylo nakládáno s odpady ze stavební činnosti</w:t>
            </w:r>
          </w:p>
        </w:tc>
      </w:tr>
      <w:tr w:rsidR="0048694E" w:rsidRPr="00950F02" w:rsidTr="00367833">
        <w:trPr>
          <w:cantSplit/>
          <w:trHeight w:val="284"/>
        </w:trPr>
        <w:tc>
          <w:tcPr>
            <w:tcW w:w="1135" w:type="dxa"/>
            <w:shd w:val="clear" w:color="auto" w:fill="F2F2F2" w:themeFill="background1" w:themeFillShade="F2"/>
            <w:vAlign w:val="center"/>
          </w:tcPr>
          <w:p w:rsidR="0048694E" w:rsidRPr="00AF441F" w:rsidRDefault="0048694E" w:rsidP="00C90CA9">
            <w:pPr>
              <w:spacing w:before="20" w:after="20"/>
              <w:jc w:val="center"/>
              <w:rPr>
                <w:b/>
                <w:sz w:val="22"/>
                <w:szCs w:val="22"/>
              </w:rPr>
            </w:pPr>
            <w:r w:rsidRPr="00AF441F">
              <w:rPr>
                <w:b/>
                <w:sz w:val="22"/>
                <w:szCs w:val="22"/>
              </w:rPr>
              <w:t>4.4.1</w:t>
            </w:r>
          </w:p>
        </w:tc>
        <w:tc>
          <w:tcPr>
            <w:tcW w:w="7371" w:type="dxa"/>
            <w:vAlign w:val="center"/>
          </w:tcPr>
          <w:p w:rsidR="0048694E" w:rsidRPr="00AF441F" w:rsidRDefault="0048694E" w:rsidP="006A5640">
            <w:pPr>
              <w:spacing w:before="20" w:after="20"/>
              <w:ind w:left="57" w:right="57"/>
              <w:rPr>
                <w:sz w:val="22"/>
                <w:szCs w:val="22"/>
              </w:rPr>
            </w:pPr>
            <w:r w:rsidRPr="00AF441F">
              <w:rPr>
                <w:sz w:val="22"/>
                <w:szCs w:val="22"/>
              </w:rPr>
              <w:t>Pravidelné vzdělávání úředníků veřejné správy</w:t>
            </w:r>
          </w:p>
        </w:tc>
        <w:tc>
          <w:tcPr>
            <w:tcW w:w="3260" w:type="dxa"/>
            <w:vAlign w:val="center"/>
          </w:tcPr>
          <w:p w:rsidR="0048694E"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48694E" w:rsidRPr="00AF441F" w:rsidRDefault="0048694E" w:rsidP="006A5640">
            <w:pPr>
              <w:spacing w:before="20" w:after="20"/>
              <w:ind w:left="57" w:right="57"/>
              <w:rPr>
                <w:sz w:val="22"/>
                <w:szCs w:val="22"/>
              </w:rPr>
            </w:pPr>
            <w:r w:rsidRPr="00AF441F">
              <w:rPr>
                <w:sz w:val="22"/>
                <w:szCs w:val="22"/>
              </w:rPr>
              <w:t>100 % pravidelně proškolených úředníků města</w:t>
            </w:r>
          </w:p>
        </w:tc>
      </w:tr>
      <w:tr w:rsidR="00950F02" w:rsidRPr="00950F02" w:rsidTr="00367833">
        <w:trPr>
          <w:cantSplit/>
          <w:trHeight w:val="284"/>
        </w:trPr>
        <w:tc>
          <w:tcPr>
            <w:tcW w:w="1135" w:type="dxa"/>
            <w:shd w:val="clear" w:color="auto" w:fill="F2F2F2" w:themeFill="background1" w:themeFillShade="F2"/>
            <w:vAlign w:val="center"/>
          </w:tcPr>
          <w:p w:rsidR="00950F02" w:rsidRPr="00AF441F" w:rsidRDefault="0048694E" w:rsidP="00950F02">
            <w:pPr>
              <w:spacing w:before="20" w:after="20"/>
              <w:jc w:val="center"/>
              <w:rPr>
                <w:b/>
                <w:sz w:val="22"/>
                <w:szCs w:val="22"/>
              </w:rPr>
            </w:pPr>
            <w:r w:rsidRPr="00AF441F">
              <w:rPr>
                <w:b/>
                <w:sz w:val="22"/>
                <w:szCs w:val="22"/>
              </w:rPr>
              <w:t>4.3.2</w:t>
            </w:r>
          </w:p>
        </w:tc>
        <w:tc>
          <w:tcPr>
            <w:tcW w:w="7371" w:type="dxa"/>
            <w:vAlign w:val="center"/>
          </w:tcPr>
          <w:p w:rsidR="00950F02" w:rsidRPr="00AF441F" w:rsidRDefault="00950F02" w:rsidP="006A5640">
            <w:pPr>
              <w:spacing w:before="20" w:after="20"/>
              <w:ind w:left="57" w:right="57"/>
              <w:rPr>
                <w:sz w:val="22"/>
                <w:szCs w:val="22"/>
              </w:rPr>
            </w:pPr>
            <w:r w:rsidRPr="00AF441F">
              <w:rPr>
                <w:sz w:val="22"/>
                <w:szCs w:val="22"/>
              </w:rPr>
              <w:t>Výchova a vzdělávání občanů</w:t>
            </w:r>
          </w:p>
        </w:tc>
        <w:tc>
          <w:tcPr>
            <w:tcW w:w="3260" w:type="dxa"/>
            <w:vAlign w:val="center"/>
          </w:tcPr>
          <w:p w:rsidR="00950F02" w:rsidRPr="00AF441F" w:rsidRDefault="001628A0" w:rsidP="006A5640">
            <w:pPr>
              <w:spacing w:before="20" w:after="20"/>
              <w:ind w:left="57" w:right="57"/>
              <w:rPr>
                <w:sz w:val="22"/>
                <w:szCs w:val="22"/>
              </w:rPr>
            </w:pPr>
            <w:r w:rsidRPr="00AF441F">
              <w:rPr>
                <w:sz w:val="22"/>
                <w:szCs w:val="22"/>
              </w:rPr>
              <w:t>Nestanoven</w:t>
            </w:r>
          </w:p>
        </w:tc>
        <w:tc>
          <w:tcPr>
            <w:tcW w:w="3685" w:type="dxa"/>
            <w:vAlign w:val="center"/>
          </w:tcPr>
          <w:p w:rsidR="00950F02" w:rsidRPr="00AF441F" w:rsidRDefault="00950F02" w:rsidP="006A5640">
            <w:pPr>
              <w:spacing w:before="20" w:after="20"/>
              <w:ind w:left="57" w:right="57"/>
              <w:rPr>
                <w:sz w:val="22"/>
                <w:szCs w:val="22"/>
              </w:rPr>
            </w:pPr>
            <w:r w:rsidRPr="00AF441F">
              <w:rPr>
                <w:sz w:val="22"/>
                <w:szCs w:val="22"/>
              </w:rPr>
              <w:t>Nestanovena</w:t>
            </w:r>
          </w:p>
        </w:tc>
      </w:tr>
    </w:tbl>
    <w:p w:rsidR="008801C3" w:rsidRPr="00A751B5" w:rsidRDefault="00B82F28" w:rsidP="00A751B5">
      <w:pPr>
        <w:spacing w:after="160" w:line="259" w:lineRule="auto"/>
        <w:rPr>
          <w:color w:val="FF0000"/>
          <w:sz w:val="24"/>
        </w:rPr>
        <w:sectPr w:rsidR="008801C3" w:rsidRPr="00A751B5" w:rsidSect="009473DA">
          <w:pgSz w:w="16838" w:h="11906" w:orient="landscape"/>
          <w:pgMar w:top="1418" w:right="1418" w:bottom="1276" w:left="1418" w:header="709" w:footer="709" w:gutter="0"/>
          <w:cols w:space="708"/>
          <w:docGrid w:linePitch="360"/>
        </w:sectPr>
      </w:pPr>
      <w:r>
        <w:rPr>
          <w:color w:val="FF0000"/>
        </w:rPr>
        <w:br w:type="page"/>
      </w:r>
    </w:p>
    <w:p w:rsidR="008801C3" w:rsidRPr="00DD32A0" w:rsidRDefault="008801C3" w:rsidP="00A751B5">
      <w:pPr>
        <w:pStyle w:val="Zkladntext2"/>
        <w:tabs>
          <w:tab w:val="left" w:pos="9356"/>
        </w:tabs>
        <w:ind w:right="5216"/>
        <w:rPr>
          <w:b/>
          <w:bCs/>
          <w:color w:val="FF0000"/>
        </w:rPr>
      </w:pPr>
    </w:p>
    <w:p w:rsidR="008801C3" w:rsidRPr="00CF7CC8" w:rsidRDefault="008801C3"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25" w:name="_Toc303157909"/>
      <w:bookmarkStart w:id="426" w:name="_Toc398307844"/>
      <w:bookmarkStart w:id="427" w:name="_Toc428860076"/>
      <w:bookmarkStart w:id="428" w:name="_Toc428862354"/>
      <w:bookmarkStart w:id="429" w:name="_Toc448235906"/>
      <w:bookmarkStart w:id="430" w:name="_Toc459817437"/>
      <w:r w:rsidRPr="00CF7CC8">
        <w:rPr>
          <w:rFonts w:ascii="Times New Roman" w:eastAsia="Times New Roman" w:hAnsi="Times New Roman" w:cs="Times New Roman"/>
          <w:b/>
          <w:bCs/>
          <w:iCs/>
          <w:color w:val="auto"/>
          <w:sz w:val="28"/>
          <w:szCs w:val="28"/>
        </w:rPr>
        <w:t xml:space="preserve">Administrativní nástroje řízení </w:t>
      </w:r>
      <w:bookmarkEnd w:id="425"/>
      <w:bookmarkEnd w:id="426"/>
      <w:bookmarkEnd w:id="427"/>
      <w:bookmarkEnd w:id="428"/>
      <w:bookmarkEnd w:id="429"/>
      <w:r w:rsidR="009C31E4">
        <w:rPr>
          <w:rFonts w:ascii="Times New Roman" w:eastAsia="Times New Roman" w:hAnsi="Times New Roman" w:cs="Times New Roman"/>
          <w:b/>
          <w:bCs/>
          <w:iCs/>
          <w:color w:val="auto"/>
          <w:sz w:val="28"/>
          <w:szCs w:val="28"/>
        </w:rPr>
        <w:t>odpadového hospodářství</w:t>
      </w:r>
      <w:bookmarkEnd w:id="430"/>
    </w:p>
    <w:p w:rsidR="008801C3" w:rsidRPr="00E9314E" w:rsidRDefault="008801C3" w:rsidP="008801C3">
      <w:pPr>
        <w:pStyle w:val="Zkladntext2"/>
        <w:ind w:left="360"/>
        <w:rPr>
          <w:b/>
          <w:caps/>
          <w:szCs w:val="24"/>
          <w:u w:val="single"/>
        </w:rPr>
      </w:pPr>
    </w:p>
    <w:p w:rsidR="008801C3" w:rsidRPr="00E9314E" w:rsidRDefault="008801C3" w:rsidP="00FE48A9">
      <w:pPr>
        <w:pStyle w:val="Odstavecseseznamem1"/>
        <w:numPr>
          <w:ilvl w:val="2"/>
          <w:numId w:val="34"/>
        </w:numPr>
        <w:jc w:val="both"/>
      </w:pPr>
      <w:bookmarkStart w:id="431" w:name="_Toc303157910"/>
      <w:bookmarkStart w:id="432" w:name="_Toc398307845"/>
      <w:bookmarkStart w:id="433" w:name="_Toc428860077"/>
      <w:bookmarkStart w:id="434" w:name="_Toc428862355"/>
      <w:r w:rsidRPr="00E9314E">
        <w:t>Způsob organizačního zabezpečení řízení odpad</w:t>
      </w:r>
      <w:r w:rsidR="00EE3C82">
        <w:t xml:space="preserve">ového hospodářství obce včetně </w:t>
      </w:r>
      <w:r w:rsidRPr="00E9314E">
        <w:t>seznamu vnitřních dokumentů</w:t>
      </w:r>
      <w:bookmarkEnd w:id="431"/>
      <w:bookmarkEnd w:id="432"/>
      <w:bookmarkEnd w:id="433"/>
      <w:bookmarkEnd w:id="434"/>
    </w:p>
    <w:p w:rsidR="008801C3" w:rsidRPr="00E9314E" w:rsidRDefault="008801C3" w:rsidP="008801C3">
      <w:pPr>
        <w:pStyle w:val="Zkladntext2"/>
        <w:ind w:left="360"/>
        <w:rPr>
          <w:b/>
          <w:bCs/>
        </w:rPr>
      </w:pPr>
    </w:p>
    <w:p w:rsidR="008801C3" w:rsidRPr="00E9314E" w:rsidRDefault="008801C3" w:rsidP="00FB3FFB">
      <w:pPr>
        <w:pStyle w:val="Zkladntext2"/>
        <w:spacing w:after="60" w:line="276" w:lineRule="auto"/>
        <w:contextualSpacing/>
        <w:rPr>
          <w:bCs/>
        </w:rPr>
      </w:pPr>
      <w:r w:rsidRPr="00E9314E">
        <w:rPr>
          <w:bCs/>
        </w:rPr>
        <w:t>Obec může ve své samostatné působnosti stanovit obecně závaznou vyhláškou systém shromažďování, sběru, přepravy, třídění, využívání a odstraňování komunálních odpadů vznikajících na jejím katastrálním území, včetně sytému nakládání s biologicky rozložitelným a stavebním odpadem.</w:t>
      </w:r>
    </w:p>
    <w:p w:rsidR="008801C3" w:rsidRPr="00E9314E" w:rsidRDefault="008801C3" w:rsidP="00FB3FFB">
      <w:pPr>
        <w:pStyle w:val="Zkladntext2"/>
        <w:spacing w:after="60" w:line="276" w:lineRule="auto"/>
        <w:contextualSpacing/>
        <w:rPr>
          <w:bCs/>
        </w:rPr>
      </w:pPr>
    </w:p>
    <w:p w:rsidR="008801C3" w:rsidRPr="00E9314E" w:rsidRDefault="008801C3" w:rsidP="00FB3FFB">
      <w:pPr>
        <w:pStyle w:val="Zkladntext2"/>
        <w:spacing w:after="60" w:line="276" w:lineRule="auto"/>
        <w:contextualSpacing/>
        <w:rPr>
          <w:szCs w:val="24"/>
        </w:rPr>
      </w:pPr>
      <w:r w:rsidRPr="00E9314E">
        <w:rPr>
          <w:bCs/>
        </w:rPr>
        <w:t xml:space="preserve">Komunálním odpadem se rozumí veškerý odpad vznikající na území obce při činnosti fyzických osob a který je uveden jako komunální odpad v prováděcím právním předpisu s výjimkou odpadů </w:t>
      </w:r>
      <w:r w:rsidRPr="00E9314E">
        <w:rPr>
          <w:szCs w:val="24"/>
        </w:rPr>
        <w:t>vznikajících při činnosti právnických a fyzických osob oprávněných k podnikání.</w:t>
      </w:r>
    </w:p>
    <w:p w:rsidR="008801C3" w:rsidRPr="007D315A" w:rsidRDefault="008801C3" w:rsidP="00FB3FFB">
      <w:pPr>
        <w:pStyle w:val="Zkladntext3"/>
        <w:spacing w:after="60" w:line="276" w:lineRule="auto"/>
        <w:contextualSpacing/>
        <w:jc w:val="both"/>
        <w:rPr>
          <w:bCs/>
          <w:color w:val="auto"/>
          <w:sz w:val="24"/>
        </w:rPr>
      </w:pPr>
      <w:r w:rsidRPr="007D315A">
        <w:rPr>
          <w:bCs/>
          <w:color w:val="auto"/>
          <w:sz w:val="24"/>
        </w:rPr>
        <w:tab/>
      </w:r>
    </w:p>
    <w:p w:rsidR="008801C3" w:rsidRPr="007D315A" w:rsidRDefault="008801C3" w:rsidP="00FB3FFB">
      <w:pPr>
        <w:pStyle w:val="Zkladntext3"/>
        <w:spacing w:after="60" w:line="276" w:lineRule="auto"/>
        <w:contextualSpacing/>
        <w:jc w:val="both"/>
        <w:rPr>
          <w:bCs/>
          <w:color w:val="auto"/>
          <w:sz w:val="24"/>
        </w:rPr>
      </w:pPr>
      <w:r w:rsidRPr="007D315A">
        <w:rPr>
          <w:bCs/>
          <w:color w:val="auto"/>
          <w:sz w:val="24"/>
        </w:rPr>
        <w:t>Město  na základě §</w:t>
      </w:r>
      <w:r w:rsidR="007D315A" w:rsidRPr="007D315A">
        <w:rPr>
          <w:bCs/>
          <w:color w:val="auto"/>
          <w:sz w:val="24"/>
        </w:rPr>
        <w:t xml:space="preserve"> </w:t>
      </w:r>
      <w:r w:rsidRPr="007D315A">
        <w:rPr>
          <w:bCs/>
          <w:color w:val="auto"/>
          <w:sz w:val="24"/>
        </w:rPr>
        <w:t>10 písm.</w:t>
      </w:r>
      <w:r w:rsidR="007D315A" w:rsidRPr="007D315A">
        <w:rPr>
          <w:bCs/>
          <w:color w:val="auto"/>
          <w:sz w:val="24"/>
        </w:rPr>
        <w:t xml:space="preserve"> d</w:t>
      </w:r>
      <w:r w:rsidRPr="007D315A">
        <w:rPr>
          <w:bCs/>
          <w:color w:val="auto"/>
          <w:sz w:val="24"/>
        </w:rPr>
        <w:t>)</w:t>
      </w:r>
      <w:r w:rsidR="007D315A" w:rsidRPr="007D315A">
        <w:rPr>
          <w:bCs/>
          <w:color w:val="auto"/>
          <w:sz w:val="24"/>
        </w:rPr>
        <w:t xml:space="preserve"> a § 84 odst. 2 písm. h)</w:t>
      </w:r>
      <w:r w:rsidRPr="007D315A">
        <w:rPr>
          <w:bCs/>
          <w:color w:val="auto"/>
          <w:sz w:val="24"/>
        </w:rPr>
        <w:t xml:space="preserve"> zákona č. 128/2000 Sb., o obcích, ve znění pozdějších předpisů a na základě §17 odst.</w:t>
      </w:r>
      <w:r w:rsidR="007D315A" w:rsidRPr="007D315A">
        <w:rPr>
          <w:bCs/>
          <w:color w:val="auto"/>
          <w:sz w:val="24"/>
        </w:rPr>
        <w:t xml:space="preserve"> </w:t>
      </w:r>
      <w:r w:rsidRPr="007D315A">
        <w:rPr>
          <w:bCs/>
          <w:color w:val="auto"/>
          <w:sz w:val="24"/>
        </w:rPr>
        <w:t>2 zákona o odpadech vydalo obecně závaznou vyhlášku města, kterou byl stanoven systém shromažďování, sběru, přepravy, třídění, využívání a odstraňování komunálních odpadů.</w:t>
      </w:r>
    </w:p>
    <w:p w:rsidR="008801C3" w:rsidRPr="00E60D73" w:rsidRDefault="008801C3" w:rsidP="00FB3FFB">
      <w:pPr>
        <w:spacing w:after="60" w:line="276" w:lineRule="auto"/>
        <w:contextualSpacing/>
        <w:jc w:val="both"/>
        <w:rPr>
          <w:color w:val="FF0000"/>
          <w:sz w:val="24"/>
        </w:rPr>
      </w:pPr>
    </w:p>
    <w:p w:rsidR="008801C3" w:rsidRPr="007D315A" w:rsidRDefault="008801C3" w:rsidP="00FB3FFB">
      <w:pPr>
        <w:pStyle w:val="Zkladntext3"/>
        <w:spacing w:after="60" w:line="276" w:lineRule="auto"/>
        <w:contextualSpacing/>
        <w:jc w:val="both"/>
        <w:rPr>
          <w:bCs/>
          <w:color w:val="auto"/>
          <w:sz w:val="24"/>
        </w:rPr>
      </w:pPr>
      <w:r w:rsidRPr="007D315A">
        <w:rPr>
          <w:bCs/>
          <w:color w:val="auto"/>
          <w:sz w:val="24"/>
        </w:rPr>
        <w:t xml:space="preserve">Obecně závazná vyhláška Města </w:t>
      </w:r>
      <w:r w:rsidR="008D6438">
        <w:rPr>
          <w:bCs/>
          <w:color w:val="auto"/>
          <w:sz w:val="24"/>
        </w:rPr>
        <w:t>Jilemnice</w:t>
      </w:r>
      <w:r w:rsidRPr="007D315A">
        <w:rPr>
          <w:bCs/>
          <w:color w:val="auto"/>
          <w:sz w:val="24"/>
        </w:rPr>
        <w:t xml:space="preserve"> č. </w:t>
      </w:r>
      <w:r w:rsidR="00FE63F6">
        <w:rPr>
          <w:color w:val="auto"/>
          <w:sz w:val="24"/>
          <w:szCs w:val="24"/>
        </w:rPr>
        <w:t>6/2005</w:t>
      </w:r>
      <w:r w:rsidRPr="007D315A">
        <w:rPr>
          <w:color w:val="auto"/>
          <w:sz w:val="24"/>
          <w:szCs w:val="24"/>
        </w:rPr>
        <w:t xml:space="preserve"> stanovující systém shromažďování, sběru, přepravy, třídění, využívání a odstraňování komunálních odpadů a nakládání se st</w:t>
      </w:r>
      <w:r w:rsidR="007D315A">
        <w:rPr>
          <w:color w:val="auto"/>
          <w:sz w:val="24"/>
          <w:szCs w:val="24"/>
        </w:rPr>
        <w:t xml:space="preserve">avebním odpadem na území města </w:t>
      </w:r>
      <w:r w:rsidRPr="007D315A">
        <w:rPr>
          <w:bCs/>
          <w:color w:val="auto"/>
          <w:sz w:val="24"/>
        </w:rPr>
        <w:t xml:space="preserve">stanovuje systém nakládání s odpady na území města Vyhláška se vztahuje na všechny fyzické osoby, které mají na území města </w:t>
      </w:r>
      <w:r w:rsidR="00FE63F6">
        <w:rPr>
          <w:bCs/>
          <w:color w:val="auto"/>
          <w:sz w:val="24"/>
        </w:rPr>
        <w:t xml:space="preserve">Jilemnice </w:t>
      </w:r>
      <w:r w:rsidRPr="007D315A">
        <w:rPr>
          <w:bCs/>
          <w:color w:val="auto"/>
          <w:sz w:val="24"/>
        </w:rPr>
        <w:t xml:space="preserve">trvalé bydliště nebo které se na území města zdržují. Vyhláška se vztahuje i na vlastníky a správce objektů na území města, ve kterých vzniká komunální odpad. Ve smyslu § 17 odst. 5 zákona o odpadech se vyhláška vztahuje také na ty právnické nebo fyzické osoby oprávněné k podnikání, které produkují odpad zařazený podle Katalogu odpadů jako odpad podobný komunálnímu a uzavřely s městem nebo pověřenou osobou písemnou smlouvu o využití systému zavedeného obcí pro nakládání s komunálním odpadem. </w:t>
      </w:r>
    </w:p>
    <w:p w:rsidR="008801C3" w:rsidRPr="00351DDD" w:rsidRDefault="008801C3" w:rsidP="00FB3FFB">
      <w:pPr>
        <w:pStyle w:val="Zkladntext3"/>
        <w:spacing w:after="60" w:line="276" w:lineRule="auto"/>
        <w:contextualSpacing/>
        <w:jc w:val="both"/>
        <w:rPr>
          <w:bCs/>
          <w:color w:val="FF0000"/>
          <w:sz w:val="24"/>
        </w:rPr>
      </w:pPr>
    </w:p>
    <w:p w:rsidR="008801C3" w:rsidRPr="00FE63F6" w:rsidRDefault="008801C3" w:rsidP="00FB3FFB">
      <w:pPr>
        <w:pStyle w:val="Zkladntext3"/>
        <w:spacing w:after="60" w:line="276" w:lineRule="auto"/>
        <w:contextualSpacing/>
        <w:jc w:val="both"/>
        <w:rPr>
          <w:color w:val="auto"/>
          <w:sz w:val="24"/>
        </w:rPr>
      </w:pPr>
      <w:r w:rsidRPr="00E9314E">
        <w:rPr>
          <w:bCs/>
          <w:color w:val="auto"/>
          <w:sz w:val="24"/>
        </w:rPr>
        <w:t>Sběr komunálního odpadu je zajištěn pomocí sběrných nádob umístěných na stálých nebo přechodných stanovištích. Občané a ostatní původci odpadů, na které se vztahuje tato vyhláška, ukládají komunální odpad vzniklý jejich činností pouze do označených sběrných nádob. Jsou-li</w:t>
      </w:r>
      <w:r w:rsidRPr="00E9314E">
        <w:rPr>
          <w:color w:val="auto"/>
          <w:sz w:val="24"/>
        </w:rPr>
        <w:t xml:space="preserve"> sběrné nádoby určeny pouze pro určitý druh komunálního odpadu (separovaný sběr), ukládají se do těchto nádob </w:t>
      </w:r>
      <w:r w:rsidRPr="00FE63F6">
        <w:rPr>
          <w:color w:val="auto"/>
          <w:sz w:val="24"/>
        </w:rPr>
        <w:t>pouze ty odpady, pro které jsou určeny a jejichž označení je na nádobách uvedeno.</w:t>
      </w:r>
    </w:p>
    <w:p w:rsidR="008801C3" w:rsidRPr="00FE63F6" w:rsidRDefault="008801C3" w:rsidP="00FB3FFB">
      <w:pPr>
        <w:pStyle w:val="Zkladntext2"/>
        <w:spacing w:after="60" w:line="276" w:lineRule="auto"/>
        <w:contextualSpacing/>
      </w:pPr>
      <w:r w:rsidRPr="00FE63F6">
        <w:t>Sběr a svoz směsného komunálního odpadu, vytříděných slo</w:t>
      </w:r>
      <w:r w:rsidR="00E60D73" w:rsidRPr="00FE63F6">
        <w:t>žek komunálního odpadu zajišťuje</w:t>
      </w:r>
      <w:r w:rsidRPr="00FE63F6">
        <w:t xml:space="preserve"> </w:t>
      </w:r>
      <w:r w:rsidR="00FE63F6" w:rsidRPr="00FE63F6">
        <w:t>společnost Severočeské komunální služby s.r.o.</w:t>
      </w:r>
    </w:p>
    <w:p w:rsidR="008801C3" w:rsidRPr="00461B59" w:rsidRDefault="008801C3" w:rsidP="00FB3FFB">
      <w:pPr>
        <w:pStyle w:val="FormtovanvHTML"/>
        <w:spacing w:after="60" w:line="276" w:lineRule="auto"/>
        <w:contextualSpacing/>
        <w:jc w:val="both"/>
        <w:rPr>
          <w:rFonts w:ascii="Times New Roman" w:hAnsi="Times New Roman" w:cs="Times New Roman"/>
          <w:sz w:val="24"/>
          <w:szCs w:val="24"/>
        </w:rPr>
      </w:pPr>
      <w:bookmarkStart w:id="435" w:name="_Toc303157911"/>
      <w:r w:rsidRPr="00461B59">
        <w:rPr>
          <w:rFonts w:ascii="Times New Roman" w:hAnsi="Times New Roman" w:cs="Times New Roman"/>
          <w:sz w:val="24"/>
          <w:szCs w:val="24"/>
        </w:rPr>
        <w:t>Správu odpadového hospodářství města má na starosti</w:t>
      </w:r>
      <w:r w:rsidR="00E60D73" w:rsidRPr="00461B59">
        <w:rPr>
          <w:rFonts w:ascii="Times New Roman" w:hAnsi="Times New Roman" w:cs="Times New Roman"/>
          <w:sz w:val="24"/>
          <w:szCs w:val="24"/>
        </w:rPr>
        <w:t xml:space="preserve"> </w:t>
      </w:r>
      <w:r w:rsidR="00FE63F6" w:rsidRPr="00461B59">
        <w:rPr>
          <w:rFonts w:ascii="Times New Roman" w:hAnsi="Times New Roman" w:cs="Times New Roman"/>
          <w:sz w:val="24"/>
          <w:szCs w:val="24"/>
        </w:rPr>
        <w:t xml:space="preserve">Ing. </w:t>
      </w:r>
      <w:r w:rsidR="00461B59" w:rsidRPr="00461B59">
        <w:rPr>
          <w:rFonts w:ascii="Times New Roman" w:hAnsi="Times New Roman" w:cs="Times New Roman"/>
          <w:sz w:val="24"/>
          <w:szCs w:val="24"/>
        </w:rPr>
        <w:t>Ilona Šolcová.</w:t>
      </w:r>
    </w:p>
    <w:p w:rsidR="00222916" w:rsidRDefault="00222916" w:rsidP="00FB3FFB">
      <w:pPr>
        <w:pStyle w:val="FormtovanvHTML"/>
        <w:spacing w:after="60" w:line="276" w:lineRule="auto"/>
        <w:contextualSpacing/>
        <w:jc w:val="both"/>
        <w:rPr>
          <w:rFonts w:ascii="Times New Roman" w:hAnsi="Times New Roman" w:cs="Times New Roman"/>
          <w:color w:val="FF0000"/>
          <w:sz w:val="24"/>
          <w:szCs w:val="24"/>
        </w:rPr>
      </w:pPr>
    </w:p>
    <w:p w:rsidR="00222916" w:rsidRPr="00222916" w:rsidRDefault="00222916" w:rsidP="00FB3FFB">
      <w:pPr>
        <w:pStyle w:val="FormtovanvHTML"/>
        <w:spacing w:after="60" w:line="276" w:lineRule="auto"/>
        <w:contextualSpacing/>
        <w:jc w:val="both"/>
        <w:rPr>
          <w:rFonts w:ascii="Times New Roman" w:hAnsi="Times New Roman" w:cs="Times New Roman"/>
          <w:sz w:val="24"/>
          <w:szCs w:val="24"/>
        </w:rPr>
      </w:pPr>
    </w:p>
    <w:p w:rsidR="008801C3" w:rsidRPr="004F798C" w:rsidRDefault="008801C3" w:rsidP="00FE48A9">
      <w:pPr>
        <w:pStyle w:val="Odstavecseseznamem1"/>
        <w:numPr>
          <w:ilvl w:val="2"/>
          <w:numId w:val="34"/>
        </w:numPr>
        <w:rPr>
          <w:i/>
          <w:sz w:val="28"/>
        </w:rPr>
      </w:pPr>
      <w:bookmarkStart w:id="436" w:name="_Toc398307846"/>
      <w:bookmarkStart w:id="437" w:name="_Toc428860078"/>
      <w:bookmarkStart w:id="438" w:name="_Toc428862356"/>
      <w:r w:rsidRPr="004F798C">
        <w:t xml:space="preserve">Aktualizace POH </w:t>
      </w:r>
      <w:bookmarkEnd w:id="435"/>
      <w:bookmarkEnd w:id="436"/>
      <w:bookmarkEnd w:id="437"/>
      <w:bookmarkEnd w:id="438"/>
    </w:p>
    <w:p w:rsidR="008801C3" w:rsidRPr="004F798C" w:rsidRDefault="008801C3" w:rsidP="008801C3">
      <w:pPr>
        <w:jc w:val="both"/>
        <w:rPr>
          <w:b/>
          <w:bCs/>
          <w:sz w:val="24"/>
        </w:rPr>
      </w:pPr>
    </w:p>
    <w:p w:rsidR="008801C3" w:rsidRPr="004F798C" w:rsidRDefault="008801C3" w:rsidP="00FB3FFB">
      <w:pPr>
        <w:spacing w:after="60" w:line="276" w:lineRule="auto"/>
        <w:ind w:right="-63"/>
        <w:contextualSpacing/>
        <w:jc w:val="both"/>
        <w:rPr>
          <w:sz w:val="24"/>
        </w:rPr>
      </w:pPr>
      <w:r w:rsidRPr="004F798C">
        <w:rPr>
          <w:sz w:val="24"/>
        </w:rPr>
        <w:t>Plán odpadového hospodářství města je strategický dokument města v oblasti odpadového hospodářství, který navrhuje, specifikuje a hodnotí nezbytné změny současné praxe nakládání s odpady v</w:t>
      </w:r>
      <w:r w:rsidR="00FB3FFB">
        <w:rPr>
          <w:sz w:val="24"/>
        </w:rPr>
        <w:t>e městě</w:t>
      </w:r>
      <w:r w:rsidRPr="004F798C">
        <w:rPr>
          <w:sz w:val="24"/>
        </w:rPr>
        <w:t>, které povedou k dosažení shody s novými i budoucími požadavky</w:t>
      </w:r>
      <w:r w:rsidR="00E60D73">
        <w:rPr>
          <w:sz w:val="24"/>
        </w:rPr>
        <w:t xml:space="preserve"> </w:t>
      </w:r>
      <w:r w:rsidRPr="004F798C">
        <w:rPr>
          <w:sz w:val="24"/>
        </w:rPr>
        <w:t xml:space="preserve">kraje v této oblasti. </w:t>
      </w:r>
    </w:p>
    <w:p w:rsidR="008801C3" w:rsidRPr="004F798C" w:rsidRDefault="008801C3" w:rsidP="00FB3FFB">
      <w:pPr>
        <w:spacing w:after="60" w:line="276" w:lineRule="auto"/>
        <w:ind w:right="-63"/>
        <w:contextualSpacing/>
        <w:jc w:val="both"/>
        <w:rPr>
          <w:sz w:val="24"/>
        </w:rPr>
      </w:pPr>
    </w:p>
    <w:p w:rsidR="008801C3" w:rsidRPr="004F798C" w:rsidRDefault="008801C3" w:rsidP="00FB3FFB">
      <w:pPr>
        <w:spacing w:after="60" w:line="276" w:lineRule="auto"/>
        <w:ind w:right="-63"/>
        <w:contextualSpacing/>
        <w:jc w:val="both"/>
        <w:rPr>
          <w:sz w:val="24"/>
        </w:rPr>
      </w:pPr>
      <w:r w:rsidRPr="004F798C">
        <w:rPr>
          <w:sz w:val="24"/>
        </w:rPr>
        <w:t>Samotná existence tohoto strategického dokumentu k provedení změn nestačí - je nezbytná trvalá, iniciační, koordinační, správní a rozhodovací činnost zodpovědného subjektu, kterým bude odbor životního prostředí.</w:t>
      </w:r>
    </w:p>
    <w:p w:rsidR="008801C3" w:rsidRPr="004F798C" w:rsidRDefault="008801C3" w:rsidP="00FB3FFB">
      <w:pPr>
        <w:spacing w:after="60" w:line="276" w:lineRule="auto"/>
        <w:ind w:right="-63"/>
        <w:contextualSpacing/>
        <w:jc w:val="both"/>
        <w:rPr>
          <w:sz w:val="24"/>
        </w:rPr>
      </w:pPr>
    </w:p>
    <w:p w:rsidR="008801C3" w:rsidRPr="007D315A" w:rsidRDefault="008801C3" w:rsidP="00FB3FFB">
      <w:pPr>
        <w:spacing w:after="60" w:line="276" w:lineRule="auto"/>
        <w:ind w:right="-63"/>
        <w:contextualSpacing/>
        <w:jc w:val="both"/>
        <w:rPr>
          <w:sz w:val="24"/>
        </w:rPr>
      </w:pPr>
      <w:r w:rsidRPr="007D315A">
        <w:rPr>
          <w:sz w:val="24"/>
        </w:rPr>
        <w:t xml:space="preserve">Město má </w:t>
      </w:r>
      <w:r w:rsidR="007D315A" w:rsidRPr="007D315A">
        <w:rPr>
          <w:bCs/>
          <w:sz w:val="24"/>
        </w:rPr>
        <w:t xml:space="preserve">na základě § 10 písm. d) a § 84 odst. 2 písm. h) zákona č. 128/2000 Sb., o obcích, ve znění pozdějších předpisů a na základě §17 odst. 2 zákona o odpadech </w:t>
      </w:r>
      <w:r w:rsidRPr="007D315A">
        <w:rPr>
          <w:sz w:val="24"/>
        </w:rPr>
        <w:t>obecně závaznou vyhlášku města, kterou se stanoví systém shromažďování, sběru, přepravy, třídění, využívání a</w:t>
      </w:r>
      <w:r w:rsidRPr="007D315A">
        <w:t> </w:t>
      </w:r>
      <w:r w:rsidRPr="007D315A">
        <w:rPr>
          <w:sz w:val="24"/>
        </w:rPr>
        <w:t>odstraňování komunálních odpadů včetně nakládání se stavebním odpadem. Vyhláška města bude aktualizována dle stanovených požadavků a lhůt k dosažení cílů POH města, občanům bude k dispozici na úřední desce, webových stránkách města a zásadní změny budou zveřejněny i v místním tisku.</w:t>
      </w:r>
    </w:p>
    <w:p w:rsidR="008801C3" w:rsidRPr="004F798C" w:rsidRDefault="008801C3" w:rsidP="00FB3FFB">
      <w:pPr>
        <w:spacing w:after="60" w:line="276" w:lineRule="auto"/>
        <w:contextualSpacing/>
        <w:jc w:val="both"/>
        <w:rPr>
          <w:sz w:val="24"/>
        </w:rPr>
      </w:pPr>
    </w:p>
    <w:p w:rsidR="008801C3" w:rsidRPr="004F798C" w:rsidRDefault="008801C3" w:rsidP="00FB3FFB">
      <w:pPr>
        <w:pStyle w:val="Zkladntext2"/>
        <w:spacing w:after="60" w:line="276" w:lineRule="auto"/>
        <w:contextualSpacing/>
      </w:pPr>
      <w:r w:rsidRPr="004F798C">
        <w:rPr>
          <w:bCs/>
          <w:snapToGrid w:val="0"/>
        </w:rPr>
        <w:t>POH</w:t>
      </w:r>
      <w:r w:rsidRPr="004F798C">
        <w:rPr>
          <w:rFonts w:hint="eastAsia"/>
        </w:rPr>
        <w:t xml:space="preserve"> </w:t>
      </w:r>
      <w:r w:rsidRPr="004F798C">
        <w:t>je</w:t>
      </w:r>
      <w:r w:rsidRPr="004F798C">
        <w:rPr>
          <w:rFonts w:hint="eastAsia"/>
        </w:rPr>
        <w:t xml:space="preserve"> zpracová</w:t>
      </w:r>
      <w:r w:rsidRPr="004F798C">
        <w:t>n</w:t>
      </w:r>
      <w:r w:rsidRPr="004F798C">
        <w:rPr>
          <w:rFonts w:hint="eastAsia"/>
        </w:rPr>
        <w:t xml:space="preserve"> na dobu 5 let a musí být změněn při každé zásadní změně podmínek, na jejichž základě byl zpracován, a to nejpozději do </w:t>
      </w:r>
      <w:r w:rsidR="0062516D">
        <w:t>6</w:t>
      </w:r>
      <w:r w:rsidRPr="004F798C">
        <w:rPr>
          <w:rFonts w:hint="eastAsia"/>
        </w:rPr>
        <w:t xml:space="preserve"> měsíců od změny podmín</w:t>
      </w:r>
      <w:r w:rsidRPr="004F798C">
        <w:t xml:space="preserve">ek. </w:t>
      </w:r>
    </w:p>
    <w:p w:rsidR="008801C3" w:rsidRPr="004F798C" w:rsidRDefault="008801C3" w:rsidP="00FB3FFB">
      <w:pPr>
        <w:pStyle w:val="Zkladntext2"/>
        <w:spacing w:after="60" w:line="276" w:lineRule="auto"/>
        <w:contextualSpacing/>
      </w:pPr>
    </w:p>
    <w:p w:rsidR="008801C3" w:rsidRPr="004F798C" w:rsidRDefault="008801C3" w:rsidP="00FB3FFB">
      <w:pPr>
        <w:pStyle w:val="Zkladntext2"/>
        <w:spacing w:after="60" w:line="276" w:lineRule="auto"/>
        <w:contextualSpacing/>
      </w:pPr>
      <w:r w:rsidRPr="004F798C">
        <w:t xml:space="preserve">Aktualizaci POH města </w:t>
      </w:r>
      <w:r w:rsidR="00FE63F6">
        <w:t>Jilemnice</w:t>
      </w:r>
      <w:r w:rsidR="00866CCC">
        <w:t xml:space="preserve"> </w:t>
      </w:r>
      <w:r>
        <w:t xml:space="preserve">provede pověřený referent </w:t>
      </w:r>
      <w:r w:rsidRPr="004F798C">
        <w:t>s podporou odborné firmy zaměřené na plánování v oblasti odpadového hospodářství.</w:t>
      </w:r>
    </w:p>
    <w:p w:rsidR="008801C3" w:rsidRPr="00B41E9C" w:rsidRDefault="008801C3" w:rsidP="00B41E9C">
      <w:pPr>
        <w:pStyle w:val="Zkladntext2"/>
        <w:spacing w:after="60" w:line="240" w:lineRule="atLeast"/>
      </w:pPr>
    </w:p>
    <w:p w:rsidR="009A58FC" w:rsidRDefault="009A58FC" w:rsidP="009A58FC"/>
    <w:p w:rsidR="009A58FC" w:rsidRPr="009A58FC" w:rsidRDefault="009A58FC" w:rsidP="009A58FC"/>
    <w:p w:rsidR="006709FA" w:rsidRDefault="006709FA">
      <w:pPr>
        <w:spacing w:after="160" w:line="259" w:lineRule="auto"/>
      </w:pPr>
      <w:r>
        <w:br w:type="page"/>
      </w:r>
    </w:p>
    <w:p w:rsidR="006709FA" w:rsidRPr="00CF7CC8" w:rsidRDefault="006709FA" w:rsidP="00FE48A9">
      <w:pPr>
        <w:pStyle w:val="Nadpis1"/>
        <w:keepLines w:val="0"/>
        <w:numPr>
          <w:ilvl w:val="0"/>
          <w:numId w:val="33"/>
        </w:numPr>
        <w:spacing w:before="120" w:after="360"/>
        <w:ind w:left="432" w:hanging="432"/>
        <w:rPr>
          <w:rFonts w:eastAsia="Times New Roman" w:cs="Times New Roman"/>
          <w:bCs/>
          <w:caps/>
          <w:color w:val="auto"/>
          <w:kern w:val="32"/>
        </w:rPr>
      </w:pPr>
      <w:bookmarkStart w:id="439" w:name="_Toc459817438"/>
      <w:r w:rsidRPr="00CF7CC8">
        <w:rPr>
          <w:rFonts w:eastAsia="Times New Roman" w:cs="Times New Roman"/>
          <w:bCs/>
          <w:caps/>
          <w:color w:val="auto"/>
          <w:kern w:val="32"/>
        </w:rPr>
        <w:lastRenderedPageBreak/>
        <w:t>Přílohy</w:t>
      </w:r>
      <w:bookmarkEnd w:id="439"/>
    </w:p>
    <w:p w:rsidR="006709FA" w:rsidRPr="00BA56E0" w:rsidRDefault="006709FA"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40" w:name="_Toc459817439"/>
      <w:r w:rsidRPr="00BA56E0">
        <w:rPr>
          <w:rFonts w:ascii="Times New Roman" w:eastAsia="Times New Roman" w:hAnsi="Times New Roman" w:cs="Times New Roman"/>
          <w:b/>
          <w:bCs/>
          <w:iCs/>
          <w:color w:val="auto"/>
          <w:sz w:val="28"/>
          <w:szCs w:val="28"/>
        </w:rPr>
        <w:t>Seznam tabulek</w:t>
      </w:r>
      <w:bookmarkEnd w:id="440"/>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_Ref448324423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 – Celková produkce odpadů v období 2011 –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_Ref448147601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2 – Produkce komunálních odpadů v období 2010 –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_Ref448324432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3 – Podíl vybraných druhů odpadů na produkci komunálních odpadů</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_Ref448324434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4 – Materiálově využitelné složky komunálních odpadů</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_Ref448324436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5 – Výtěžnost tříděného sběru dle počtu obyvatel</w:t>
      </w:r>
      <w:r w:rsidRPr="008C5D9E">
        <w:rPr>
          <w:rFonts w:ascii="Times New Roman" w:hAnsi="Times New Roman"/>
          <w:i/>
          <w:sz w:val="22"/>
          <w:szCs w:val="22"/>
        </w:rPr>
        <w:fldChar w:fldCharType="end"/>
      </w:r>
    </w:p>
    <w:p w:rsidR="00F8017C"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_Ref448324438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6 – Vývoj počtu nádob a sběrných míst na separovaný sběr</w:t>
      </w:r>
      <w:r w:rsidRPr="008C5D9E">
        <w:rPr>
          <w:rFonts w:ascii="Times New Roman" w:hAnsi="Times New Roman"/>
          <w:i/>
          <w:sz w:val="22"/>
          <w:szCs w:val="22"/>
        </w:rPr>
        <w:fldChar w:fldCharType="end"/>
      </w:r>
    </w:p>
    <w:p w:rsidR="00B769FF" w:rsidRPr="008C5D9E" w:rsidRDefault="00F8017C"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Pr>
          <w:rFonts w:ascii="Times New Roman" w:hAnsi="Times New Roman"/>
          <w:i/>
          <w:sz w:val="22"/>
          <w:szCs w:val="22"/>
        </w:rPr>
        <w:fldChar w:fldCharType="begin"/>
      </w:r>
      <w:r>
        <w:rPr>
          <w:rFonts w:ascii="Times New Roman" w:hAnsi="Times New Roman"/>
          <w:i/>
          <w:sz w:val="22"/>
          <w:szCs w:val="22"/>
        </w:rPr>
        <w:instrText xml:space="preserve"> REF _Ref449010943 \h  \* MERGEFORMAT </w:instrText>
      </w:r>
      <w:r>
        <w:rPr>
          <w:rFonts w:ascii="Times New Roman" w:hAnsi="Times New Roman"/>
          <w:i/>
          <w:sz w:val="22"/>
          <w:szCs w:val="22"/>
        </w:rPr>
      </w:r>
      <w:r>
        <w:rPr>
          <w:rFonts w:ascii="Times New Roman" w:hAnsi="Times New Roman"/>
          <w:i/>
          <w:sz w:val="22"/>
          <w:szCs w:val="22"/>
        </w:rPr>
        <w:fldChar w:fldCharType="separate"/>
      </w:r>
      <w:r w:rsidR="00FE63F6" w:rsidRPr="00FE63F6">
        <w:rPr>
          <w:rFonts w:ascii="Times New Roman" w:hAnsi="Times New Roman"/>
          <w:i/>
          <w:sz w:val="22"/>
          <w:szCs w:val="22"/>
        </w:rPr>
        <w:t>Tabulka č. 7 – Sběrné nádoby na využitelné složky komunálního odpadu v roce 2015</w:t>
      </w:r>
      <w:r>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_Ref448324442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8 – Produkce nebezpečných odpadů v období 2011 –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_Ref448324452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9 – Koeficienty podílu biologicky rozložitelných odpadů v komunálním odpadu</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_Ref448324456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10 – Měrné množství BRKO na jednoho obyvatele</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_Ref448324461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11 – Produkce a nakládání s BRKO v roce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_Ref448324471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12 – Způsob nakládání s odpady v roce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_Ref448324479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13 – Kódy původu odpadu a způsobů nakládání s odpady pro evidenční účely</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_Ref448324482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14 – Celková produkce a nakládání s odpady v roce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_Ref448324485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15 – Produkce a nakládání s komunálními odpady v roce 2015</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_Ref448324489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16 – Množství výrobků po skončení životnosti převzatých kolektivními systémy v období 2011 – 2015</w:t>
      </w:r>
      <w:r w:rsidR="00FE63F6" w:rsidRPr="00FE63F6">
        <w:rPr>
          <w:i/>
          <w:iCs/>
        </w:rPr>
        <w:t xml:space="preserve"> v rámci zpětného odběru</w:t>
      </w:r>
      <w:r w:rsidRPr="008C5D9E">
        <w:rPr>
          <w:rFonts w:ascii="Times New Roman" w:hAnsi="Times New Roman"/>
          <w:i/>
          <w:sz w:val="22"/>
          <w:szCs w:val="22"/>
        </w:rPr>
        <w:fldChar w:fldCharType="end"/>
      </w:r>
    </w:p>
    <w:p w:rsidR="00B769FF"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_Ref448324495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18 – Vyhodnocení systému nakládání s odpady</w:t>
      </w:r>
      <w:r w:rsidRPr="008C5D9E">
        <w:rPr>
          <w:rFonts w:ascii="Times New Roman" w:hAnsi="Times New Roman"/>
          <w:i/>
          <w:sz w:val="22"/>
          <w:szCs w:val="22"/>
        </w:rPr>
        <w:fldChar w:fldCharType="end"/>
      </w:r>
    </w:p>
    <w:p w:rsidR="00CF7CC8" w:rsidRPr="008C5D9E" w:rsidRDefault="00B769FF" w:rsidP="00F8017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418" w:hanging="1418"/>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_Ref448324498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FE63F6" w:rsidRPr="00FE63F6">
        <w:rPr>
          <w:rFonts w:ascii="Times New Roman" w:hAnsi="Times New Roman"/>
          <w:i/>
          <w:sz w:val="22"/>
          <w:szCs w:val="22"/>
        </w:rPr>
        <w:t>Tabulka č. 19 – Příjmy a výdaje na odpadové hospodářství v období 2013 – 2015</w:t>
      </w:r>
      <w:r w:rsidRPr="008C5D9E">
        <w:rPr>
          <w:rFonts w:ascii="Times New Roman" w:hAnsi="Times New Roman"/>
          <w:i/>
          <w:sz w:val="22"/>
          <w:szCs w:val="22"/>
        </w:rPr>
        <w:fldChar w:fldCharType="end"/>
      </w:r>
    </w:p>
    <w:p w:rsidR="006709FA" w:rsidRPr="009F3044" w:rsidRDefault="006709FA" w:rsidP="006709FA">
      <w:pPr>
        <w:pStyle w:val="Zkladntext2"/>
        <w:rPr>
          <w:b/>
          <w:iCs/>
          <w:szCs w:val="24"/>
        </w:rPr>
      </w:pPr>
    </w:p>
    <w:p w:rsidR="006709FA" w:rsidRPr="009F3044" w:rsidRDefault="006709FA" w:rsidP="006709FA">
      <w:pPr>
        <w:pStyle w:val="Zkladntext2"/>
        <w:rPr>
          <w:b/>
          <w:iCs/>
          <w:szCs w:val="24"/>
        </w:rPr>
      </w:pPr>
    </w:p>
    <w:p w:rsidR="006709FA" w:rsidRPr="009F3044" w:rsidRDefault="006709FA" w:rsidP="006709FA">
      <w:pPr>
        <w:pStyle w:val="Zkladntext2"/>
        <w:rPr>
          <w:b/>
          <w:iCs/>
          <w:szCs w:val="24"/>
        </w:rPr>
      </w:pPr>
    </w:p>
    <w:p w:rsidR="00222916" w:rsidRDefault="00222916">
      <w:pPr>
        <w:spacing w:after="160" w:line="259" w:lineRule="auto"/>
        <w:rPr>
          <w:b/>
          <w:bCs/>
          <w:iCs/>
          <w:sz w:val="28"/>
          <w:szCs w:val="28"/>
        </w:rPr>
      </w:pPr>
      <w:r>
        <w:rPr>
          <w:b/>
          <w:bCs/>
          <w:iCs/>
          <w:sz w:val="28"/>
          <w:szCs w:val="28"/>
        </w:rPr>
        <w:br w:type="page"/>
      </w:r>
    </w:p>
    <w:p w:rsidR="00180DD7" w:rsidRDefault="00180DD7" w:rsidP="00222916">
      <w:pPr>
        <w:spacing w:line="259" w:lineRule="auto"/>
        <w:rPr>
          <w:b/>
          <w:bCs/>
          <w:iCs/>
          <w:sz w:val="28"/>
          <w:szCs w:val="28"/>
        </w:rPr>
      </w:pPr>
    </w:p>
    <w:p w:rsidR="006709FA" w:rsidRPr="00A045DD" w:rsidRDefault="006709FA"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41" w:name="_Toc459817440"/>
      <w:r w:rsidRPr="00A045DD">
        <w:rPr>
          <w:rFonts w:ascii="Times New Roman" w:eastAsia="Times New Roman" w:hAnsi="Times New Roman" w:cs="Times New Roman"/>
          <w:b/>
          <w:bCs/>
          <w:iCs/>
          <w:color w:val="auto"/>
          <w:sz w:val="28"/>
          <w:szCs w:val="28"/>
        </w:rPr>
        <w:t>Seznam grafů</w:t>
      </w:r>
      <w:bookmarkEnd w:id="441"/>
    </w:p>
    <w:p w:rsidR="009A6E41" w:rsidRPr="008C5D9E" w:rsidRDefault="009A6E4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_Ref448476541 \h </w:instrText>
      </w:r>
      <w:r w:rsidR="00BE27B1" w:rsidRPr="008C5D9E">
        <w:rPr>
          <w:rFonts w:ascii="Times New Roman" w:hAnsi="Times New Roman"/>
          <w:i/>
          <w:sz w:val="22"/>
          <w:szCs w:val="22"/>
        </w:rPr>
        <w:instrText xml:space="preserve">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1 – Celková produkce odpadů v období 2010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_Ref448476679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2 – Produkce komunálních odpadů v období 2011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_Ref448476682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3 – Tříděný sběr využitelných složek komunálního odpadu v období 2010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_Ref448476687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4 – Výtěžnost separovaného sběru na 1 obyvatele v období 2010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_Ref448476691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5 – Sběr ostatních využitelných složek komunálního odpadu v období 2010 – 2015</w:t>
      </w:r>
      <w:r w:rsidRPr="008C5D9E">
        <w:rPr>
          <w:rFonts w:ascii="Times New Roman" w:hAnsi="Times New Roman"/>
          <w:i/>
          <w:sz w:val="22"/>
          <w:szCs w:val="22"/>
        </w:rPr>
        <w:fldChar w:fldCharType="end"/>
      </w:r>
    </w:p>
    <w:p w:rsidR="00302D2D" w:rsidRPr="008C5D9E" w:rsidRDefault="00302D2D" w:rsidP="00302D2D">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_Ref448921664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6 – Účinnost tříděného sběru využitelných složek KO v období 2010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_Ref448476694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7 – Produkce nebezpečných odpadů v období 2010 –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_Ref448476697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8 – Produkce hmotnostně nejvýznamnějších nebezpečných odpadů v roce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_Ref448476700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 xml:space="preserve">Graf č. 9 – Produkce odpadu ze zeleně v období 2011 </w:t>
      </w:r>
      <w:r w:rsidR="009178EF" w:rsidRPr="009178EF">
        <w:rPr>
          <w:rFonts w:ascii="Times New Roman" w:hAnsi="Times New Roman"/>
          <w:i/>
          <w:sz w:val="22"/>
          <w:szCs w:val="22"/>
        </w:rPr>
        <w:noBreakHyphen/>
        <w:t xml:space="preserve"> 2015</w:t>
      </w:r>
      <w:r w:rsidRPr="008C5D9E">
        <w:rPr>
          <w:rFonts w:ascii="Times New Roman" w:hAnsi="Times New Roman"/>
          <w:i/>
          <w:sz w:val="22"/>
          <w:szCs w:val="22"/>
        </w:rPr>
        <w:fldChar w:fldCharType="end"/>
      </w:r>
    </w:p>
    <w:p w:rsidR="00BE27B1"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_Ref448476702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10 – Způsoby nakládání s odpady v roce 2015</w:t>
      </w:r>
      <w:r w:rsidRPr="008C5D9E">
        <w:rPr>
          <w:rFonts w:ascii="Times New Roman" w:hAnsi="Times New Roman"/>
          <w:i/>
          <w:sz w:val="22"/>
          <w:szCs w:val="22"/>
        </w:rPr>
        <w:fldChar w:fldCharType="end"/>
      </w:r>
    </w:p>
    <w:p w:rsidR="00EC40EC" w:rsidRPr="008C5D9E" w:rsidRDefault="00BE27B1" w:rsidP="009848E1">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8C5D9E">
        <w:rPr>
          <w:rFonts w:ascii="Times New Roman" w:hAnsi="Times New Roman"/>
          <w:i/>
          <w:sz w:val="22"/>
          <w:szCs w:val="22"/>
        </w:rPr>
        <w:fldChar w:fldCharType="begin"/>
      </w:r>
      <w:r w:rsidRPr="008C5D9E">
        <w:rPr>
          <w:rFonts w:ascii="Times New Roman" w:hAnsi="Times New Roman"/>
          <w:i/>
          <w:sz w:val="22"/>
          <w:szCs w:val="22"/>
        </w:rPr>
        <w:instrText xml:space="preserve"> REF _Ref448476707 \h  \* MERGEFORMAT </w:instrText>
      </w:r>
      <w:r w:rsidRPr="008C5D9E">
        <w:rPr>
          <w:rFonts w:ascii="Times New Roman" w:hAnsi="Times New Roman"/>
          <w:i/>
          <w:sz w:val="22"/>
          <w:szCs w:val="22"/>
        </w:rPr>
      </w:r>
      <w:r w:rsidRPr="008C5D9E">
        <w:rPr>
          <w:rFonts w:ascii="Times New Roman" w:hAnsi="Times New Roman"/>
          <w:i/>
          <w:sz w:val="22"/>
          <w:szCs w:val="22"/>
        </w:rPr>
        <w:fldChar w:fldCharType="separate"/>
      </w:r>
      <w:r w:rsidR="009178EF" w:rsidRPr="009178EF">
        <w:rPr>
          <w:rFonts w:ascii="Times New Roman" w:hAnsi="Times New Roman"/>
          <w:i/>
          <w:sz w:val="22"/>
          <w:szCs w:val="22"/>
        </w:rPr>
        <w:t>Graf č. 11 – Způsoby nakládání s komunálními odpady v roce 2015</w:t>
      </w:r>
      <w:r w:rsidRPr="008C5D9E">
        <w:rPr>
          <w:rFonts w:ascii="Times New Roman" w:hAnsi="Times New Roman"/>
          <w:i/>
          <w:sz w:val="22"/>
          <w:szCs w:val="22"/>
        </w:rPr>
        <w:fldChar w:fldCharType="end"/>
      </w:r>
    </w:p>
    <w:p w:rsidR="00530330" w:rsidRDefault="00530330" w:rsidP="006709FA">
      <w:pPr>
        <w:pStyle w:val="Zkladntext2"/>
        <w:rPr>
          <w:b/>
          <w:iCs/>
          <w:szCs w:val="24"/>
        </w:rPr>
      </w:pPr>
    </w:p>
    <w:p w:rsidR="006709FA" w:rsidRPr="00A045DD" w:rsidRDefault="006709FA" w:rsidP="00FE48A9">
      <w:pPr>
        <w:pStyle w:val="Nadpis2"/>
        <w:keepLines w:val="0"/>
        <w:numPr>
          <w:ilvl w:val="1"/>
          <w:numId w:val="33"/>
        </w:numPr>
        <w:spacing w:before="120" w:after="240"/>
        <w:ind w:left="578" w:hanging="578"/>
        <w:rPr>
          <w:rFonts w:ascii="Times New Roman" w:eastAsia="Times New Roman" w:hAnsi="Times New Roman" w:cs="Times New Roman"/>
          <w:b/>
          <w:bCs/>
          <w:iCs/>
          <w:color w:val="auto"/>
          <w:sz w:val="28"/>
          <w:szCs w:val="28"/>
        </w:rPr>
      </w:pPr>
      <w:bookmarkStart w:id="442" w:name="_Toc459817441"/>
      <w:r w:rsidRPr="00A045DD">
        <w:rPr>
          <w:rFonts w:ascii="Times New Roman" w:eastAsia="Times New Roman" w:hAnsi="Times New Roman" w:cs="Times New Roman"/>
          <w:b/>
          <w:bCs/>
          <w:iCs/>
          <w:color w:val="auto"/>
          <w:sz w:val="28"/>
          <w:szCs w:val="28"/>
        </w:rPr>
        <w:t>Seznam obrázků</w:t>
      </w:r>
      <w:bookmarkEnd w:id="442"/>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_Ref451338278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 – Zahradní kompostéry a kompostovací sila</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_Ref451338282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2 – Komunitní kompostér</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_Ref448324005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3 – Popisky nádob na odpad od EKO-KOMu</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_Ref448324008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4 – Podzemní kontejnery – ilustrační foto</w:t>
      </w:r>
      <w:r w:rsidRPr="00F675C4">
        <w:rPr>
          <w:rFonts w:ascii="Times New Roman" w:hAnsi="Times New Roman"/>
          <w:i/>
          <w:sz w:val="22"/>
          <w:szCs w:val="22"/>
        </w:rPr>
        <w:fldChar w:fldCharType="end"/>
      </w:r>
    </w:p>
    <w:p w:rsidR="00FE63F6" w:rsidRPr="00FE63F6" w:rsidRDefault="00F675C4" w:rsidP="00FE63F6">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700424">
        <w:rPr>
          <w:rFonts w:ascii="Times New Roman" w:hAnsi="Times New Roman"/>
          <w:i/>
          <w:sz w:val="22"/>
          <w:szCs w:val="22"/>
        </w:rPr>
        <w:fldChar w:fldCharType="begin"/>
      </w:r>
      <w:r w:rsidRPr="00700424">
        <w:rPr>
          <w:rFonts w:ascii="Times New Roman" w:hAnsi="Times New Roman"/>
          <w:i/>
          <w:sz w:val="22"/>
          <w:szCs w:val="22"/>
        </w:rPr>
        <w:instrText xml:space="preserve"> REF _Ref451338296 \h  \* MERGEFORMAT </w:instrText>
      </w:r>
      <w:r w:rsidRPr="00700424">
        <w:rPr>
          <w:rFonts w:ascii="Times New Roman" w:hAnsi="Times New Roman"/>
          <w:i/>
          <w:sz w:val="22"/>
          <w:szCs w:val="22"/>
        </w:rPr>
      </w:r>
      <w:r w:rsidRPr="00700424">
        <w:rPr>
          <w:rFonts w:ascii="Times New Roman" w:hAnsi="Times New Roman"/>
          <w:i/>
          <w:sz w:val="22"/>
          <w:szCs w:val="22"/>
        </w:rPr>
        <w:fldChar w:fldCharType="separate"/>
      </w:r>
      <w:r w:rsidR="00FE63F6" w:rsidRPr="00FE63F6">
        <w:rPr>
          <w:rFonts w:ascii="Times New Roman" w:hAnsi="Times New Roman"/>
          <w:i/>
          <w:sz w:val="22"/>
          <w:szCs w:val="22"/>
        </w:rPr>
        <w:t>Obrázek 5 – Dvoukomorový kontejner na sklo - ilustrační foto</w:t>
      </w:r>
      <w:r w:rsidRPr="00700424">
        <w:rPr>
          <w:rFonts w:ascii="Times New Roman" w:hAnsi="Times New Roman"/>
          <w:i/>
          <w:sz w:val="22"/>
          <w:szCs w:val="22"/>
        </w:rPr>
        <w:fldChar w:fldCharType="end"/>
      </w:r>
      <w:r w:rsidRPr="00700424">
        <w:rPr>
          <w:rFonts w:ascii="Times New Roman" w:hAnsi="Times New Roman"/>
          <w:i/>
          <w:sz w:val="22"/>
          <w:szCs w:val="22"/>
        </w:rPr>
        <w:fldChar w:fldCharType="begin"/>
      </w:r>
      <w:r w:rsidRPr="00700424">
        <w:rPr>
          <w:rFonts w:ascii="Times New Roman" w:hAnsi="Times New Roman"/>
          <w:i/>
          <w:sz w:val="22"/>
          <w:szCs w:val="22"/>
        </w:rPr>
        <w:instrText xml:space="preserve"> REF _Ref451338298 \h  \* MERGEFORMAT </w:instrText>
      </w:r>
      <w:r w:rsidRPr="00700424">
        <w:rPr>
          <w:rFonts w:ascii="Times New Roman" w:hAnsi="Times New Roman"/>
          <w:i/>
          <w:sz w:val="22"/>
          <w:szCs w:val="22"/>
        </w:rPr>
      </w:r>
      <w:r w:rsidRPr="00700424">
        <w:rPr>
          <w:rFonts w:ascii="Times New Roman" w:hAnsi="Times New Roman"/>
          <w:i/>
          <w:sz w:val="22"/>
          <w:szCs w:val="22"/>
        </w:rPr>
        <w:fldChar w:fldCharType="separate"/>
      </w:r>
    </w:p>
    <w:p w:rsidR="00700424" w:rsidRPr="00700424" w:rsidRDefault="00FE63F6" w:rsidP="00FE63F6">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rPr>
          <w:rFonts w:ascii="Times New Roman" w:hAnsi="Times New Roman"/>
          <w:i/>
          <w:sz w:val="22"/>
          <w:szCs w:val="22"/>
        </w:rPr>
      </w:pPr>
      <w:r w:rsidRPr="00FE63F6">
        <w:rPr>
          <w:rFonts w:ascii="Times New Roman" w:hAnsi="Times New Roman"/>
          <w:i/>
          <w:sz w:val="22"/>
          <w:szCs w:val="22"/>
        </w:rPr>
        <w:t>Obrázek 6 – Popisky nádob na oddělený sběr bílého a barevného skla od</w:t>
      </w:r>
      <w:r w:rsidRPr="004871F1">
        <w:rPr>
          <w:b w:val="0"/>
          <w:i/>
          <w:szCs w:val="24"/>
        </w:rPr>
        <w:t xml:space="preserve"> EKO-KOMu</w:t>
      </w:r>
      <w:r w:rsidR="00F675C4" w:rsidRPr="00700424">
        <w:rPr>
          <w:rFonts w:ascii="Times New Roman" w:hAnsi="Times New Roman"/>
          <w:i/>
          <w:sz w:val="22"/>
          <w:szCs w:val="22"/>
        </w:rPr>
        <w:fldChar w:fldCharType="end"/>
      </w:r>
    </w:p>
    <w:p w:rsidR="00700424" w:rsidRPr="00700424" w:rsidRDefault="0070042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700424">
        <w:rPr>
          <w:rFonts w:ascii="Times New Roman" w:hAnsi="Times New Roman"/>
          <w:i/>
          <w:sz w:val="22"/>
          <w:szCs w:val="22"/>
        </w:rPr>
        <w:fldChar w:fldCharType="begin"/>
      </w:r>
      <w:r w:rsidRPr="00700424">
        <w:rPr>
          <w:rFonts w:ascii="Times New Roman" w:hAnsi="Times New Roman"/>
          <w:i/>
          <w:sz w:val="22"/>
          <w:szCs w:val="22"/>
        </w:rPr>
        <w:instrText xml:space="preserve"> REF _Ref452120402 \h </w:instrText>
      </w:r>
      <w:r>
        <w:rPr>
          <w:rFonts w:ascii="Times New Roman" w:hAnsi="Times New Roman"/>
          <w:i/>
          <w:sz w:val="22"/>
          <w:szCs w:val="22"/>
        </w:rPr>
        <w:instrText xml:space="preserve"> \* MERGEFORMAT </w:instrText>
      </w:r>
      <w:r w:rsidRPr="00700424">
        <w:rPr>
          <w:rFonts w:ascii="Times New Roman" w:hAnsi="Times New Roman"/>
          <w:i/>
          <w:sz w:val="22"/>
          <w:szCs w:val="22"/>
        </w:rPr>
      </w:r>
      <w:r w:rsidRPr="00700424">
        <w:rPr>
          <w:rFonts w:ascii="Times New Roman" w:hAnsi="Times New Roman"/>
          <w:i/>
          <w:sz w:val="22"/>
          <w:szCs w:val="22"/>
        </w:rPr>
        <w:fldChar w:fldCharType="separate"/>
      </w:r>
      <w:r w:rsidR="00FE63F6" w:rsidRPr="00FE63F6">
        <w:rPr>
          <w:rFonts w:ascii="Times New Roman" w:hAnsi="Times New Roman"/>
          <w:i/>
          <w:sz w:val="22"/>
          <w:szCs w:val="22"/>
        </w:rPr>
        <w:t>Obrázek 7 – Sběrné nádoby na kovy – ilustrační foto</w:t>
      </w:r>
      <w:r w:rsidRPr="00700424">
        <w:rPr>
          <w:rFonts w:ascii="Times New Roman" w:hAnsi="Times New Roman"/>
          <w:i/>
          <w:sz w:val="22"/>
          <w:szCs w:val="22"/>
        </w:rPr>
        <w:fldChar w:fldCharType="end"/>
      </w:r>
    </w:p>
    <w:p w:rsidR="00F675C4" w:rsidRPr="00700424" w:rsidRDefault="0070042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700424">
        <w:rPr>
          <w:rFonts w:ascii="Times New Roman" w:hAnsi="Times New Roman"/>
          <w:i/>
          <w:sz w:val="22"/>
          <w:szCs w:val="22"/>
        </w:rPr>
        <w:fldChar w:fldCharType="begin"/>
      </w:r>
      <w:r w:rsidRPr="00700424">
        <w:rPr>
          <w:rFonts w:ascii="Times New Roman" w:hAnsi="Times New Roman"/>
          <w:i/>
          <w:sz w:val="22"/>
          <w:szCs w:val="22"/>
        </w:rPr>
        <w:instrText xml:space="preserve"> REF _Ref452120404 \h </w:instrText>
      </w:r>
      <w:r>
        <w:rPr>
          <w:rFonts w:ascii="Times New Roman" w:hAnsi="Times New Roman"/>
          <w:i/>
          <w:sz w:val="22"/>
          <w:szCs w:val="22"/>
        </w:rPr>
        <w:instrText xml:space="preserve"> \* MERGEFORMAT </w:instrText>
      </w:r>
      <w:r w:rsidRPr="00700424">
        <w:rPr>
          <w:rFonts w:ascii="Times New Roman" w:hAnsi="Times New Roman"/>
          <w:i/>
          <w:sz w:val="22"/>
          <w:szCs w:val="22"/>
        </w:rPr>
      </w:r>
      <w:r w:rsidRPr="00700424">
        <w:rPr>
          <w:rFonts w:ascii="Times New Roman" w:hAnsi="Times New Roman"/>
          <w:i/>
          <w:sz w:val="22"/>
          <w:szCs w:val="22"/>
        </w:rPr>
        <w:fldChar w:fldCharType="separate"/>
      </w:r>
      <w:r w:rsidR="00FE63F6" w:rsidRPr="00FE63F6">
        <w:rPr>
          <w:rFonts w:ascii="Times New Roman" w:hAnsi="Times New Roman"/>
          <w:i/>
          <w:sz w:val="22"/>
          <w:szCs w:val="22"/>
        </w:rPr>
        <w:t>Obrázek 8 – Popisky nádob na oddělený sběr kovů</w:t>
      </w:r>
      <w:r w:rsidRPr="0070042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_Ref448484964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9 – Odpadkové koše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_Ref448486478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10 – Odpadkové koše Bigbelly Solar Compactor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_Ref451338305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11 – Nádoby na tříděný odpad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_Ref451338307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12 – Kompostejner</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_Ref448324020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 xml:space="preserve">Obrázek 13 – Kompostárna </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_Ref451338314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14 – Sběrný dvůr města</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_Ref448324025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15 – Vytříděné využitelné složky z objemného odpadu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_Ref448324028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16 – Stavební a demoliční odpad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_Ref448324030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17 – Stacionární kontejnery pro sběr drobného elektrozařízení</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_Ref448324033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18 – E-box, Sběrná nádoba určená pro školy</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_Ref448324037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19 – Černá skládka – ilustrační foto</w:t>
      </w:r>
      <w:r w:rsidRPr="00F675C4">
        <w:rPr>
          <w:rFonts w:ascii="Times New Roman" w:hAnsi="Times New Roman"/>
          <w:i/>
          <w:sz w:val="22"/>
          <w:szCs w:val="22"/>
        </w:rPr>
        <w:fldChar w:fldCharType="end"/>
      </w:r>
    </w:p>
    <w:p w:rsid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_Ref448495419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20 – Ekoznačky vydávané v ČR a ekoznačka EU</w:t>
      </w:r>
      <w:r w:rsidRPr="00F675C4">
        <w:rPr>
          <w:rFonts w:ascii="Times New Roman" w:hAnsi="Times New Roman"/>
          <w:i/>
          <w:sz w:val="22"/>
          <w:szCs w:val="22"/>
        </w:rPr>
        <w:fldChar w:fldCharType="end"/>
      </w:r>
    </w:p>
    <w:p w:rsidR="002C5CD0" w:rsidRPr="00F675C4" w:rsidRDefault="00F675C4" w:rsidP="00F675C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60" w:after="60"/>
        <w:ind w:left="1559" w:hanging="1559"/>
        <w:rPr>
          <w:rFonts w:ascii="Times New Roman" w:hAnsi="Times New Roman"/>
          <w:i/>
          <w:sz w:val="22"/>
          <w:szCs w:val="22"/>
        </w:rPr>
      </w:pPr>
      <w:r w:rsidRPr="00F675C4">
        <w:rPr>
          <w:rFonts w:ascii="Times New Roman" w:hAnsi="Times New Roman"/>
          <w:i/>
          <w:sz w:val="22"/>
          <w:szCs w:val="22"/>
        </w:rPr>
        <w:fldChar w:fldCharType="begin"/>
      </w:r>
      <w:r w:rsidRPr="00F675C4">
        <w:rPr>
          <w:rFonts w:ascii="Times New Roman" w:hAnsi="Times New Roman"/>
          <w:i/>
          <w:sz w:val="22"/>
          <w:szCs w:val="22"/>
        </w:rPr>
        <w:instrText xml:space="preserve"> REF _Ref448734467 \h </w:instrText>
      </w:r>
      <w:r>
        <w:rPr>
          <w:rFonts w:ascii="Times New Roman" w:hAnsi="Times New Roman"/>
          <w:i/>
          <w:sz w:val="22"/>
          <w:szCs w:val="22"/>
        </w:rPr>
        <w:instrText xml:space="preserve"> \* MERGEFORMAT </w:instrText>
      </w:r>
      <w:r w:rsidRPr="00F675C4">
        <w:rPr>
          <w:rFonts w:ascii="Times New Roman" w:hAnsi="Times New Roman"/>
          <w:i/>
          <w:sz w:val="22"/>
          <w:szCs w:val="22"/>
        </w:rPr>
      </w:r>
      <w:r w:rsidRPr="00F675C4">
        <w:rPr>
          <w:rFonts w:ascii="Times New Roman" w:hAnsi="Times New Roman"/>
          <w:i/>
          <w:sz w:val="22"/>
          <w:szCs w:val="22"/>
        </w:rPr>
        <w:fldChar w:fldCharType="separate"/>
      </w:r>
      <w:r w:rsidR="00FE63F6" w:rsidRPr="00FE63F6">
        <w:rPr>
          <w:rFonts w:ascii="Times New Roman" w:hAnsi="Times New Roman"/>
          <w:i/>
          <w:sz w:val="22"/>
          <w:szCs w:val="22"/>
        </w:rPr>
        <w:t>Obrázek 21 – Další příklady ekoznaček</w:t>
      </w:r>
      <w:r w:rsidRPr="00F675C4">
        <w:rPr>
          <w:rFonts w:ascii="Times New Roman" w:hAnsi="Times New Roman"/>
          <w:i/>
          <w:sz w:val="22"/>
          <w:szCs w:val="22"/>
        </w:rPr>
        <w:fldChar w:fldCharType="end"/>
      </w:r>
    </w:p>
    <w:sectPr w:rsidR="002C5CD0" w:rsidRPr="00F675C4" w:rsidSect="008801C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F5B" w:rsidRDefault="00D77F5B" w:rsidP="003C5B16">
      <w:r>
        <w:separator/>
      </w:r>
    </w:p>
  </w:endnote>
  <w:endnote w:type="continuationSeparator" w:id="0">
    <w:p w:rsidR="00D77F5B" w:rsidRDefault="00D77F5B" w:rsidP="003C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TE1D802C8t00">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A6CF3" w:rsidRDefault="001A6CF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1A6CF3" w:rsidRDefault="001A6CF3">
    <w:pPr>
      <w:pStyle w:val="Zpat"/>
      <w:jc w:val="righ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A6CF3" w:rsidRDefault="001A6CF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Pr="002A3CD4" w:rsidRDefault="001A6CF3">
    <w:pPr>
      <w:pStyle w:val="Zpat"/>
      <w:framePr w:wrap="around" w:vAnchor="text" w:hAnchor="margin" w:xAlign="center" w:y="1"/>
      <w:rPr>
        <w:rStyle w:val="slostrnky"/>
        <w:sz w:val="24"/>
        <w:szCs w:val="24"/>
      </w:rPr>
    </w:pPr>
    <w:r w:rsidRPr="002A3CD4">
      <w:rPr>
        <w:rStyle w:val="slostrnky"/>
        <w:sz w:val="24"/>
        <w:szCs w:val="24"/>
      </w:rPr>
      <w:fldChar w:fldCharType="begin"/>
    </w:r>
    <w:r w:rsidRPr="002A3CD4">
      <w:rPr>
        <w:rStyle w:val="slostrnky"/>
        <w:sz w:val="24"/>
        <w:szCs w:val="24"/>
      </w:rPr>
      <w:instrText xml:space="preserve">PAGE  </w:instrText>
    </w:r>
    <w:r w:rsidRPr="002A3CD4">
      <w:rPr>
        <w:rStyle w:val="slostrnky"/>
        <w:sz w:val="24"/>
        <w:szCs w:val="24"/>
      </w:rPr>
      <w:fldChar w:fldCharType="separate"/>
    </w:r>
    <w:r w:rsidR="009B5BBD">
      <w:rPr>
        <w:rStyle w:val="slostrnky"/>
        <w:noProof/>
        <w:sz w:val="24"/>
        <w:szCs w:val="24"/>
      </w:rPr>
      <w:t>2</w:t>
    </w:r>
    <w:r w:rsidRPr="002A3CD4">
      <w:rPr>
        <w:rStyle w:val="slostrnky"/>
        <w:sz w:val="24"/>
        <w:szCs w:val="24"/>
      </w:rPr>
      <w:fldChar w:fldCharType="end"/>
    </w:r>
  </w:p>
  <w:p w:rsidR="001A6CF3" w:rsidRPr="009A6E41" w:rsidRDefault="001A6CF3">
    <w:pPr>
      <w:pStyle w:val="Zpat"/>
      <w:jc w:val="right"/>
      <w:rPr>
        <w:i/>
        <w:sz w:val="22"/>
        <w:szCs w:val="22"/>
      </w:rPr>
    </w:pPr>
    <w:r w:rsidRPr="009A6E41">
      <w:rPr>
        <w:i/>
        <w:sz w:val="22"/>
        <w:szCs w:val="22"/>
      </w:rPr>
      <w:t xml:space="preserve">ISES, s.r.o.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jc w:val="center"/>
    </w:pPr>
    <w:r>
      <w:t>12</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A6CF3" w:rsidRDefault="001A6CF3">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B5BBD">
      <w:rPr>
        <w:rStyle w:val="slostrnky"/>
        <w:noProof/>
      </w:rPr>
      <w:t>142</w:t>
    </w:r>
    <w:r>
      <w:rPr>
        <w:rStyle w:val="slostrnky"/>
      </w:rPr>
      <w:fldChar w:fldCharType="end"/>
    </w:r>
  </w:p>
  <w:p w:rsidR="001A6CF3" w:rsidRDefault="001A6CF3">
    <w:pPr>
      <w:pStyle w:val="Zpat"/>
      <w:jc w:val="right"/>
      <w:rPr>
        <w:i/>
        <w:iCs/>
      </w:rPr>
    </w:pPr>
    <w:r>
      <w:rPr>
        <w:i/>
        <w:iCs/>
      </w:rPr>
      <w:t xml:space="preserve">ISES, s.r.o.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pPr>
      <w:pStyle w:val="Zpat"/>
      <w:jc w:val="center"/>
    </w:pPr>
    <w:r>
      <w:t>12</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F5B" w:rsidRDefault="00D77F5B" w:rsidP="003C5B16">
      <w:r>
        <w:separator/>
      </w:r>
    </w:p>
  </w:footnote>
  <w:footnote w:type="continuationSeparator" w:id="0">
    <w:p w:rsidR="00D77F5B" w:rsidRDefault="00D77F5B" w:rsidP="003C5B16">
      <w:r>
        <w:continuationSeparator/>
      </w:r>
    </w:p>
  </w:footnote>
  <w:footnote w:id="1">
    <w:p w:rsidR="001A6CF3" w:rsidRPr="00F423F4" w:rsidRDefault="001A6CF3" w:rsidP="00F223CE">
      <w:pPr>
        <w:pStyle w:val="Textpoznpodarou"/>
        <w:jc w:val="both"/>
        <w:rPr>
          <w:b/>
        </w:rPr>
      </w:pPr>
      <w:r w:rsidRPr="00F423F4">
        <w:rPr>
          <w:rStyle w:val="Znakapoznpodarou"/>
        </w:rPr>
        <w:footnoteRef/>
      </w:r>
      <w:r w:rsidRPr="00F423F4">
        <w:t xml:space="preserve"> </w:t>
      </w:r>
      <w:r w:rsidRPr="00F423F4">
        <w:rPr>
          <w:i/>
        </w:rPr>
        <w:t>Zahrnuta produkce odpadů katalogových čísel: 1501…</w:t>
      </w:r>
      <w:r w:rsidRPr="00F423F4">
        <w:t>.</w:t>
      </w:r>
    </w:p>
    <w:p w:rsidR="001A6CF3" w:rsidRDefault="001A6CF3" w:rsidP="003C5B16">
      <w:pPr>
        <w:pStyle w:val="Textpoznpodarou"/>
      </w:pPr>
    </w:p>
  </w:footnote>
  <w:footnote w:id="2">
    <w:p w:rsidR="001A6CF3" w:rsidRPr="00E95BC6" w:rsidRDefault="001A6CF3" w:rsidP="00153B6B">
      <w:pPr>
        <w:ind w:left="142" w:hanging="142"/>
        <w:jc w:val="both"/>
        <w:rPr>
          <w:sz w:val="18"/>
          <w:szCs w:val="18"/>
        </w:rPr>
      </w:pPr>
      <w:r w:rsidRPr="00E95BC6">
        <w:rPr>
          <w:rStyle w:val="Znakapoznpodarou"/>
          <w:sz w:val="18"/>
          <w:szCs w:val="18"/>
        </w:rPr>
        <w:footnoteRef/>
      </w:r>
      <w:r w:rsidRPr="00E95BC6">
        <w:rPr>
          <w:sz w:val="18"/>
          <w:szCs w:val="18"/>
        </w:rPr>
        <w:t xml:space="preserve"> Rozhodnutí komise 2011/753/EU ze dne 18. listopadu 2011, kterým se zavádí pravidla a metody výpočtu pro ověření dodržování cílů stanovených v čl. 11 odst. 2 směrnice Evropského parlamentu a Rady 2008/98/ES. </w:t>
      </w:r>
    </w:p>
  </w:footnote>
  <w:footnote w:id="3">
    <w:p w:rsidR="001A6CF3" w:rsidRPr="00EA3AC2" w:rsidRDefault="001A6CF3" w:rsidP="00153B6B">
      <w:pPr>
        <w:pStyle w:val="Textpoznpodarou"/>
        <w:ind w:left="142" w:hanging="142"/>
        <w:rPr>
          <w:sz w:val="18"/>
          <w:szCs w:val="16"/>
        </w:rPr>
      </w:pPr>
      <w:r w:rsidRPr="00121F88">
        <w:rPr>
          <w:rStyle w:val="Znakapoznpodarou"/>
          <w:sz w:val="18"/>
          <w:szCs w:val="16"/>
        </w:rPr>
        <w:footnoteRef/>
      </w:r>
      <w:r w:rsidRPr="00121F88">
        <w:rPr>
          <w:sz w:val="18"/>
          <w:szCs w:val="16"/>
        </w:rPr>
        <w:t xml:space="preserve"> Vyhláška č. </w:t>
      </w:r>
      <w:r w:rsidRPr="00EA3AC2">
        <w:rPr>
          <w:sz w:val="18"/>
          <w:szCs w:val="16"/>
        </w:rPr>
        <w:t>93/2016 Sb., o Katalogu odpadů</w:t>
      </w:r>
      <w:r w:rsidRPr="00121F88">
        <w:rPr>
          <w:sz w:val="18"/>
          <w:szCs w:val="16"/>
        </w:rPr>
        <w:t xml:space="preserve">. </w:t>
      </w:r>
    </w:p>
  </w:footnote>
  <w:footnote w:id="4">
    <w:p w:rsidR="001A6CF3" w:rsidRPr="00E95BC6" w:rsidRDefault="001A6CF3" w:rsidP="00153B6B">
      <w:pPr>
        <w:ind w:left="142" w:hanging="142"/>
        <w:jc w:val="both"/>
        <w:rPr>
          <w:sz w:val="18"/>
          <w:szCs w:val="18"/>
        </w:rPr>
      </w:pPr>
      <w:r w:rsidRPr="00E95BC6">
        <w:rPr>
          <w:rStyle w:val="Znakapoznpodarou"/>
          <w:sz w:val="18"/>
          <w:szCs w:val="18"/>
        </w:rPr>
        <w:footnoteRef/>
      </w:r>
      <w:r w:rsidRPr="00E95BC6">
        <w:rPr>
          <w:sz w:val="18"/>
          <w:szCs w:val="18"/>
        </w:rPr>
        <w:t xml:space="preserve"> </w:t>
      </w:r>
      <w:r w:rsidRPr="00E95BC6">
        <w:rPr>
          <w:rFonts w:eastAsia="Calibri"/>
          <w:sz w:val="18"/>
          <w:szCs w:val="18"/>
        </w:rPr>
        <w:t xml:space="preserve">Nařízení Komise (EU) č. 142/2011 ze dne 25. února 2011, kterým se provádí nařízení Evropského parlamentu a Rady (ES) č. 1069/2009 o hygienických pravidlech pro vedlejší produkty živočišného původu a získané produkty, které nejsou určeny k lidské spotřebě, a provádění směrnice Rady 97/78/ES, pokud jde o určité vzorky a předměty osvobozené od veterinárních kontrol na hranici podle uvedené směrnice. </w:t>
      </w:r>
    </w:p>
  </w:footnote>
  <w:footnote w:id="5">
    <w:p w:rsidR="001A6CF3" w:rsidRPr="00E95BC6" w:rsidRDefault="001A6CF3" w:rsidP="00153B6B">
      <w:pPr>
        <w:ind w:left="142" w:hanging="142"/>
        <w:jc w:val="both"/>
        <w:rPr>
          <w:rFonts w:eastAsia="Calibri"/>
          <w:sz w:val="18"/>
          <w:szCs w:val="18"/>
        </w:rPr>
      </w:pPr>
      <w:r w:rsidRPr="00E95BC6">
        <w:rPr>
          <w:rStyle w:val="Znakapoznpodarou"/>
          <w:sz w:val="18"/>
          <w:szCs w:val="18"/>
        </w:rPr>
        <w:footnoteRef/>
      </w:r>
      <w:r w:rsidRPr="00E95BC6">
        <w:rPr>
          <w:sz w:val="18"/>
          <w:szCs w:val="18"/>
        </w:rPr>
        <w:t xml:space="preserve"> </w:t>
      </w:r>
      <w:r w:rsidRPr="00E95BC6">
        <w:rPr>
          <w:rFonts w:eastAsia="Calibri"/>
          <w:sz w:val="18"/>
          <w:szCs w:val="18"/>
        </w:rPr>
        <w:t>Nařízení Evropského parlamentu a Rady (ES) č. 1069/2009 ze dne 21. října 2009 o hygienických pravidlech pro vedlejší produkty živočišného původu a získané produkty, které nejsou určeny k lidské spotřebě, a o zrušení nařízení (ES) č. 1774/2002 (nařízení o vedlejších produktech živočišného původu).</w:t>
      </w:r>
    </w:p>
  </w:footnote>
  <w:footnote w:id="6">
    <w:p w:rsidR="001A6CF3" w:rsidRDefault="001A6CF3" w:rsidP="003C6887">
      <w:pPr>
        <w:pStyle w:val="Textpoznpodarou"/>
        <w:ind w:left="240" w:hanging="240"/>
        <w:jc w:val="both"/>
      </w:pPr>
      <w:r>
        <w:rPr>
          <w:rStyle w:val="Znakapoznpodarou"/>
          <w:rFonts w:eastAsiaTheme="majorEastAsia"/>
        </w:rPr>
        <w:footnoteRef/>
      </w:r>
      <w:r w:rsidRPr="009736CD">
        <w:rPr>
          <w:sz w:val="24"/>
          <w:szCs w:val="24"/>
          <w:vertAlign w:val="superscript"/>
        </w:rPr>
        <w:t>)</w:t>
      </w:r>
      <w:r>
        <w:t xml:space="preserve"> </w:t>
      </w:r>
      <w:r w:rsidRPr="00121F88">
        <w:rPr>
          <w:sz w:val="18"/>
          <w:szCs w:val="16"/>
        </w:rPr>
        <w:t xml:space="preserve">Vyhláška č. </w:t>
      </w:r>
      <w:r w:rsidRPr="00EA3AC2">
        <w:rPr>
          <w:sz w:val="18"/>
          <w:szCs w:val="16"/>
        </w:rPr>
        <w:t>93/2016 Sb., o Katalogu odpadů</w:t>
      </w:r>
      <w:r w:rsidRPr="00980E7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F3" w:rsidRDefault="001A6CF3" w:rsidP="00865B85">
    <w:pPr>
      <w:pStyle w:val="Zhlav"/>
      <w:tabs>
        <w:tab w:val="clear" w:pos="9072"/>
        <w:tab w:val="right" w:pos="9214"/>
      </w:tabs>
      <w:rPr>
        <w:i/>
        <w:iCs/>
      </w:rPr>
    </w:pPr>
    <w:r>
      <w:rPr>
        <w:i/>
        <w:iCs/>
      </w:rPr>
      <w:t xml:space="preserve">Plán odpadového hospodářství </w:t>
    </w:r>
    <w:r>
      <w:rPr>
        <w:i/>
        <w:iCs/>
      </w:rPr>
      <w:tab/>
    </w:r>
    <w:r>
      <w:rPr>
        <w:i/>
        <w:iCs/>
      </w:rPr>
      <w:tab/>
      <w:t>srpen 2016</w:t>
    </w:r>
  </w:p>
  <w:p w:rsidR="001A6CF3" w:rsidRDefault="001A6CF3" w:rsidP="00865B85">
    <w:pPr>
      <w:pStyle w:val="Zhlav"/>
      <w:tabs>
        <w:tab w:val="clear" w:pos="9072"/>
        <w:tab w:val="right" w:pos="9214"/>
      </w:tabs>
    </w:pPr>
    <w:r w:rsidRPr="00D432F2">
      <w:rPr>
        <w:i/>
        <w:iCs/>
        <w:u w:val="single"/>
      </w:rPr>
      <w:t>Měst</w:t>
    </w:r>
    <w:r>
      <w:rPr>
        <w:i/>
        <w:iCs/>
        <w:u w:val="single"/>
      </w:rPr>
      <w:t>o Jilemnice</w:t>
    </w:r>
    <w:r w:rsidRPr="00D432F2">
      <w:rPr>
        <w:i/>
        <w:iCs/>
        <w:u w:val="single"/>
      </w:rPr>
      <w:tab/>
    </w:r>
    <w:r>
      <w:rPr>
        <w:i/>
        <w:iCs/>
        <w:u w:val="single"/>
      </w:rPr>
      <w:tab/>
    </w:r>
    <w:r w:rsidRPr="00D432F2">
      <w:t xml:space="preserve"> </w:t>
    </w:r>
  </w:p>
  <w:p w:rsidR="001A6CF3" w:rsidRPr="00D432F2" w:rsidRDefault="001A6CF3" w:rsidP="00865B85">
    <w:pPr>
      <w:pStyle w:val="Zhlav"/>
      <w:tabs>
        <w:tab w:val="clear" w:pos="9072"/>
        <w:tab w:val="right" w:pos="921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614"/>
    <w:multiLevelType w:val="hybridMultilevel"/>
    <w:tmpl w:val="4306AD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C213D5"/>
    <w:multiLevelType w:val="hybridMultilevel"/>
    <w:tmpl w:val="10780D48"/>
    <w:lvl w:ilvl="0" w:tplc="BEC2ABA2">
      <w:start w:val="1"/>
      <w:numFmt w:val="lowerLetter"/>
      <w:lvlText w:val="%1)"/>
      <w:lvlJc w:val="left"/>
      <w:pPr>
        <w:ind w:left="714"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0A5351"/>
    <w:multiLevelType w:val="multilevel"/>
    <w:tmpl w:val="B3B0FF1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083931"/>
    <w:multiLevelType w:val="hybridMultilevel"/>
    <w:tmpl w:val="CEF422B2"/>
    <w:lvl w:ilvl="0" w:tplc="5DC00E20">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0F583C"/>
    <w:multiLevelType w:val="hybridMultilevel"/>
    <w:tmpl w:val="58EAA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927BFF"/>
    <w:multiLevelType w:val="hybridMultilevel"/>
    <w:tmpl w:val="53C07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A772E9"/>
    <w:multiLevelType w:val="hybridMultilevel"/>
    <w:tmpl w:val="FC0CF1D8"/>
    <w:lvl w:ilvl="0" w:tplc="2C8EA906">
      <w:start w:val="1"/>
      <w:numFmt w:val="lowerLetter"/>
      <w:lvlText w:val="%1)"/>
      <w:lvlJc w:val="left"/>
      <w:pPr>
        <w:ind w:left="417" w:hanging="360"/>
      </w:pPr>
      <w:rPr>
        <w:rFonts w:hint="default"/>
      </w:rPr>
    </w:lvl>
    <w:lvl w:ilvl="1" w:tplc="04050019" w:tentative="1">
      <w:start w:val="1"/>
      <w:numFmt w:val="lowerLetter"/>
      <w:lvlText w:val="%2."/>
      <w:lvlJc w:val="left"/>
      <w:pPr>
        <w:ind w:left="1137" w:hanging="360"/>
      </w:pPr>
    </w:lvl>
    <w:lvl w:ilvl="2" w:tplc="0405001B" w:tentative="1">
      <w:start w:val="1"/>
      <w:numFmt w:val="lowerRoman"/>
      <w:lvlText w:val="%3."/>
      <w:lvlJc w:val="right"/>
      <w:pPr>
        <w:ind w:left="1857" w:hanging="180"/>
      </w:pPr>
    </w:lvl>
    <w:lvl w:ilvl="3" w:tplc="0405000F" w:tentative="1">
      <w:start w:val="1"/>
      <w:numFmt w:val="decimal"/>
      <w:lvlText w:val="%4."/>
      <w:lvlJc w:val="left"/>
      <w:pPr>
        <w:ind w:left="2577" w:hanging="360"/>
      </w:pPr>
    </w:lvl>
    <w:lvl w:ilvl="4" w:tplc="04050019" w:tentative="1">
      <w:start w:val="1"/>
      <w:numFmt w:val="lowerLetter"/>
      <w:lvlText w:val="%5."/>
      <w:lvlJc w:val="left"/>
      <w:pPr>
        <w:ind w:left="3297" w:hanging="360"/>
      </w:pPr>
    </w:lvl>
    <w:lvl w:ilvl="5" w:tplc="0405001B" w:tentative="1">
      <w:start w:val="1"/>
      <w:numFmt w:val="lowerRoman"/>
      <w:lvlText w:val="%6."/>
      <w:lvlJc w:val="right"/>
      <w:pPr>
        <w:ind w:left="4017" w:hanging="180"/>
      </w:pPr>
    </w:lvl>
    <w:lvl w:ilvl="6" w:tplc="0405000F" w:tentative="1">
      <w:start w:val="1"/>
      <w:numFmt w:val="decimal"/>
      <w:lvlText w:val="%7."/>
      <w:lvlJc w:val="left"/>
      <w:pPr>
        <w:ind w:left="4737" w:hanging="360"/>
      </w:pPr>
    </w:lvl>
    <w:lvl w:ilvl="7" w:tplc="04050019" w:tentative="1">
      <w:start w:val="1"/>
      <w:numFmt w:val="lowerLetter"/>
      <w:lvlText w:val="%8."/>
      <w:lvlJc w:val="left"/>
      <w:pPr>
        <w:ind w:left="5457" w:hanging="360"/>
      </w:pPr>
    </w:lvl>
    <w:lvl w:ilvl="8" w:tplc="0405001B" w:tentative="1">
      <w:start w:val="1"/>
      <w:numFmt w:val="lowerRoman"/>
      <w:lvlText w:val="%9."/>
      <w:lvlJc w:val="right"/>
      <w:pPr>
        <w:ind w:left="6177" w:hanging="180"/>
      </w:pPr>
    </w:lvl>
  </w:abstractNum>
  <w:abstractNum w:abstractNumId="7" w15:restartNumberingAfterBreak="0">
    <w:nsid w:val="0A4F2FA3"/>
    <w:multiLevelType w:val="hybridMultilevel"/>
    <w:tmpl w:val="9A74CC2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F54C3"/>
    <w:multiLevelType w:val="hybridMultilevel"/>
    <w:tmpl w:val="80F24D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C5E2BA5"/>
    <w:multiLevelType w:val="hybridMultilevel"/>
    <w:tmpl w:val="35B619CC"/>
    <w:lvl w:ilvl="0" w:tplc="F5F44930">
      <w:start w:val="1"/>
      <w:numFmt w:val="lowerLetter"/>
      <w:lvlText w:val="%1)"/>
      <w:lvlJc w:val="left"/>
      <w:pPr>
        <w:ind w:left="720" w:hanging="360"/>
      </w:pPr>
    </w:lvl>
    <w:lvl w:ilvl="1" w:tplc="02C8F9C2" w:tentative="1">
      <w:start w:val="1"/>
      <w:numFmt w:val="lowerLetter"/>
      <w:lvlText w:val="%2."/>
      <w:lvlJc w:val="left"/>
      <w:pPr>
        <w:ind w:left="1440" w:hanging="360"/>
      </w:pPr>
    </w:lvl>
    <w:lvl w:ilvl="2" w:tplc="22FA1594" w:tentative="1">
      <w:start w:val="1"/>
      <w:numFmt w:val="lowerRoman"/>
      <w:lvlText w:val="%3."/>
      <w:lvlJc w:val="right"/>
      <w:pPr>
        <w:ind w:left="2160" w:hanging="180"/>
      </w:pPr>
    </w:lvl>
    <w:lvl w:ilvl="3" w:tplc="226C0A94" w:tentative="1">
      <w:start w:val="1"/>
      <w:numFmt w:val="decimal"/>
      <w:lvlText w:val="%4."/>
      <w:lvlJc w:val="left"/>
      <w:pPr>
        <w:ind w:left="2880" w:hanging="360"/>
      </w:pPr>
    </w:lvl>
    <w:lvl w:ilvl="4" w:tplc="0DEC5618" w:tentative="1">
      <w:start w:val="1"/>
      <w:numFmt w:val="lowerLetter"/>
      <w:lvlText w:val="%5."/>
      <w:lvlJc w:val="left"/>
      <w:pPr>
        <w:ind w:left="3600" w:hanging="360"/>
      </w:pPr>
    </w:lvl>
    <w:lvl w:ilvl="5" w:tplc="6EE48520" w:tentative="1">
      <w:start w:val="1"/>
      <w:numFmt w:val="lowerRoman"/>
      <w:lvlText w:val="%6."/>
      <w:lvlJc w:val="right"/>
      <w:pPr>
        <w:ind w:left="4320" w:hanging="180"/>
      </w:pPr>
    </w:lvl>
    <w:lvl w:ilvl="6" w:tplc="B4E06C44" w:tentative="1">
      <w:start w:val="1"/>
      <w:numFmt w:val="decimal"/>
      <w:lvlText w:val="%7."/>
      <w:lvlJc w:val="left"/>
      <w:pPr>
        <w:ind w:left="5040" w:hanging="360"/>
      </w:pPr>
    </w:lvl>
    <w:lvl w:ilvl="7" w:tplc="0A76B522" w:tentative="1">
      <w:start w:val="1"/>
      <w:numFmt w:val="lowerLetter"/>
      <w:lvlText w:val="%8."/>
      <w:lvlJc w:val="left"/>
      <w:pPr>
        <w:ind w:left="5760" w:hanging="360"/>
      </w:pPr>
    </w:lvl>
    <w:lvl w:ilvl="8" w:tplc="915C2238" w:tentative="1">
      <w:start w:val="1"/>
      <w:numFmt w:val="lowerRoman"/>
      <w:lvlText w:val="%9."/>
      <w:lvlJc w:val="right"/>
      <w:pPr>
        <w:ind w:left="6480" w:hanging="180"/>
      </w:pPr>
    </w:lvl>
  </w:abstractNum>
  <w:abstractNum w:abstractNumId="10" w15:restartNumberingAfterBreak="0">
    <w:nsid w:val="0CA25468"/>
    <w:multiLevelType w:val="hybridMultilevel"/>
    <w:tmpl w:val="DF82279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CBF262E"/>
    <w:multiLevelType w:val="hybridMultilevel"/>
    <w:tmpl w:val="27E03EC0"/>
    <w:lvl w:ilvl="0" w:tplc="B336CD8A">
      <w:start w:val="1"/>
      <w:numFmt w:val="lowerLetter"/>
      <w:lvlText w:val="%1)"/>
      <w:lvlJc w:val="left"/>
      <w:pPr>
        <w:ind w:left="715" w:hanging="360"/>
      </w:pPr>
      <w:rPr>
        <w:rFonts w:hint="default"/>
        <w:color w:val="auto"/>
      </w:rPr>
    </w:lvl>
    <w:lvl w:ilvl="1" w:tplc="04050019" w:tentative="1">
      <w:start w:val="1"/>
      <w:numFmt w:val="lowerLetter"/>
      <w:lvlText w:val="%2."/>
      <w:lvlJc w:val="left"/>
      <w:pPr>
        <w:ind w:left="1435" w:hanging="360"/>
      </w:pPr>
    </w:lvl>
    <w:lvl w:ilvl="2" w:tplc="0405001B" w:tentative="1">
      <w:start w:val="1"/>
      <w:numFmt w:val="lowerRoman"/>
      <w:lvlText w:val="%3."/>
      <w:lvlJc w:val="right"/>
      <w:pPr>
        <w:ind w:left="2155" w:hanging="180"/>
      </w:pPr>
    </w:lvl>
    <w:lvl w:ilvl="3" w:tplc="0405000F" w:tentative="1">
      <w:start w:val="1"/>
      <w:numFmt w:val="decimal"/>
      <w:lvlText w:val="%4."/>
      <w:lvlJc w:val="left"/>
      <w:pPr>
        <w:ind w:left="2875" w:hanging="360"/>
      </w:pPr>
    </w:lvl>
    <w:lvl w:ilvl="4" w:tplc="04050019" w:tentative="1">
      <w:start w:val="1"/>
      <w:numFmt w:val="lowerLetter"/>
      <w:lvlText w:val="%5."/>
      <w:lvlJc w:val="left"/>
      <w:pPr>
        <w:ind w:left="3595" w:hanging="360"/>
      </w:pPr>
    </w:lvl>
    <w:lvl w:ilvl="5" w:tplc="0405001B" w:tentative="1">
      <w:start w:val="1"/>
      <w:numFmt w:val="lowerRoman"/>
      <w:lvlText w:val="%6."/>
      <w:lvlJc w:val="right"/>
      <w:pPr>
        <w:ind w:left="4315" w:hanging="180"/>
      </w:pPr>
    </w:lvl>
    <w:lvl w:ilvl="6" w:tplc="0405000F" w:tentative="1">
      <w:start w:val="1"/>
      <w:numFmt w:val="decimal"/>
      <w:lvlText w:val="%7."/>
      <w:lvlJc w:val="left"/>
      <w:pPr>
        <w:ind w:left="5035" w:hanging="360"/>
      </w:pPr>
    </w:lvl>
    <w:lvl w:ilvl="7" w:tplc="04050019" w:tentative="1">
      <w:start w:val="1"/>
      <w:numFmt w:val="lowerLetter"/>
      <w:lvlText w:val="%8."/>
      <w:lvlJc w:val="left"/>
      <w:pPr>
        <w:ind w:left="5755" w:hanging="360"/>
      </w:pPr>
    </w:lvl>
    <w:lvl w:ilvl="8" w:tplc="0405001B" w:tentative="1">
      <w:start w:val="1"/>
      <w:numFmt w:val="lowerRoman"/>
      <w:lvlText w:val="%9."/>
      <w:lvlJc w:val="right"/>
      <w:pPr>
        <w:ind w:left="6475" w:hanging="180"/>
      </w:pPr>
    </w:lvl>
  </w:abstractNum>
  <w:abstractNum w:abstractNumId="12" w15:restartNumberingAfterBreak="0">
    <w:nsid w:val="0F03078F"/>
    <w:multiLevelType w:val="hybridMultilevel"/>
    <w:tmpl w:val="C798C6E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34F64F3"/>
    <w:multiLevelType w:val="hybridMultilevel"/>
    <w:tmpl w:val="ECFAC43A"/>
    <w:lvl w:ilvl="0" w:tplc="75BE833A">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63E7DE2"/>
    <w:multiLevelType w:val="hybridMultilevel"/>
    <w:tmpl w:val="3474D3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9BF6C63"/>
    <w:multiLevelType w:val="hybridMultilevel"/>
    <w:tmpl w:val="784EBA8E"/>
    <w:lvl w:ilvl="0" w:tplc="61D479CA">
      <w:start w:val="1"/>
      <w:numFmt w:val="lowerLetter"/>
      <w:lvlText w:val="%1)"/>
      <w:lvlJc w:val="left"/>
      <w:pPr>
        <w:tabs>
          <w:tab w:val="num" w:pos="720"/>
        </w:tabs>
        <w:ind w:left="720" w:hanging="360"/>
      </w:pPr>
      <w:rPr>
        <w:rFonts w:cs="Times New Roman"/>
        <w:b/>
        <w:i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6" w15:restartNumberingAfterBreak="0">
    <w:nsid w:val="1EDF1917"/>
    <w:multiLevelType w:val="hybridMultilevel"/>
    <w:tmpl w:val="658E94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3292025"/>
    <w:multiLevelType w:val="multilevel"/>
    <w:tmpl w:val="31E22582"/>
    <w:lvl w:ilvl="0">
      <w:start w:val="1"/>
      <w:numFmt w:val="decimal"/>
      <w:lvlText w:val="%1"/>
      <w:lvlJc w:val="left"/>
      <w:pPr>
        <w:ind w:left="1065" w:hanging="705"/>
      </w:pPr>
      <w:rPr>
        <w:rFonts w:hint="default"/>
        <w:b/>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80E66DE"/>
    <w:multiLevelType w:val="hybridMultilevel"/>
    <w:tmpl w:val="DF82279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297F1E11"/>
    <w:multiLevelType w:val="hybridMultilevel"/>
    <w:tmpl w:val="14322AEA"/>
    <w:lvl w:ilvl="0" w:tplc="2B8CF2E6">
      <w:start w:val="1"/>
      <w:numFmt w:val="lowerLetter"/>
      <w:lvlText w:val="%1)"/>
      <w:lvlJc w:val="left"/>
      <w:pPr>
        <w:tabs>
          <w:tab w:val="num" w:pos="432"/>
        </w:tabs>
        <w:ind w:left="432" w:hanging="360"/>
      </w:pPr>
      <w:rPr>
        <w:rFonts w:hint="default"/>
      </w:rPr>
    </w:lvl>
    <w:lvl w:ilvl="1" w:tplc="04050019" w:tentative="1">
      <w:start w:val="1"/>
      <w:numFmt w:val="lowerLetter"/>
      <w:lvlText w:val="%2."/>
      <w:lvlJc w:val="left"/>
      <w:pPr>
        <w:tabs>
          <w:tab w:val="num" w:pos="1152"/>
        </w:tabs>
        <w:ind w:left="1152" w:hanging="360"/>
      </w:pPr>
    </w:lvl>
    <w:lvl w:ilvl="2" w:tplc="0405001B" w:tentative="1">
      <w:start w:val="1"/>
      <w:numFmt w:val="lowerRoman"/>
      <w:lvlText w:val="%3."/>
      <w:lvlJc w:val="right"/>
      <w:pPr>
        <w:tabs>
          <w:tab w:val="num" w:pos="1872"/>
        </w:tabs>
        <w:ind w:left="1872" w:hanging="180"/>
      </w:pPr>
    </w:lvl>
    <w:lvl w:ilvl="3" w:tplc="0405000F" w:tentative="1">
      <w:start w:val="1"/>
      <w:numFmt w:val="decimal"/>
      <w:lvlText w:val="%4."/>
      <w:lvlJc w:val="left"/>
      <w:pPr>
        <w:tabs>
          <w:tab w:val="num" w:pos="2592"/>
        </w:tabs>
        <w:ind w:left="2592" w:hanging="360"/>
      </w:pPr>
    </w:lvl>
    <w:lvl w:ilvl="4" w:tplc="04050019" w:tentative="1">
      <w:start w:val="1"/>
      <w:numFmt w:val="lowerLetter"/>
      <w:lvlText w:val="%5."/>
      <w:lvlJc w:val="left"/>
      <w:pPr>
        <w:tabs>
          <w:tab w:val="num" w:pos="3312"/>
        </w:tabs>
        <w:ind w:left="3312" w:hanging="360"/>
      </w:pPr>
    </w:lvl>
    <w:lvl w:ilvl="5" w:tplc="0405001B" w:tentative="1">
      <w:start w:val="1"/>
      <w:numFmt w:val="lowerRoman"/>
      <w:lvlText w:val="%6."/>
      <w:lvlJc w:val="right"/>
      <w:pPr>
        <w:tabs>
          <w:tab w:val="num" w:pos="4032"/>
        </w:tabs>
        <w:ind w:left="4032" w:hanging="180"/>
      </w:pPr>
    </w:lvl>
    <w:lvl w:ilvl="6" w:tplc="0405000F" w:tentative="1">
      <w:start w:val="1"/>
      <w:numFmt w:val="decimal"/>
      <w:lvlText w:val="%7."/>
      <w:lvlJc w:val="left"/>
      <w:pPr>
        <w:tabs>
          <w:tab w:val="num" w:pos="4752"/>
        </w:tabs>
        <w:ind w:left="4752" w:hanging="360"/>
      </w:pPr>
    </w:lvl>
    <w:lvl w:ilvl="7" w:tplc="04050019" w:tentative="1">
      <w:start w:val="1"/>
      <w:numFmt w:val="lowerLetter"/>
      <w:lvlText w:val="%8."/>
      <w:lvlJc w:val="left"/>
      <w:pPr>
        <w:tabs>
          <w:tab w:val="num" w:pos="5472"/>
        </w:tabs>
        <w:ind w:left="5472" w:hanging="360"/>
      </w:pPr>
    </w:lvl>
    <w:lvl w:ilvl="8" w:tplc="0405001B" w:tentative="1">
      <w:start w:val="1"/>
      <w:numFmt w:val="lowerRoman"/>
      <w:lvlText w:val="%9."/>
      <w:lvlJc w:val="right"/>
      <w:pPr>
        <w:tabs>
          <w:tab w:val="num" w:pos="6192"/>
        </w:tabs>
        <w:ind w:left="6192" w:hanging="180"/>
      </w:pPr>
    </w:lvl>
  </w:abstractNum>
  <w:abstractNum w:abstractNumId="20" w15:restartNumberingAfterBreak="0">
    <w:nsid w:val="2F272251"/>
    <w:multiLevelType w:val="hybridMultilevel"/>
    <w:tmpl w:val="713680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1BD67D9"/>
    <w:multiLevelType w:val="hybridMultilevel"/>
    <w:tmpl w:val="8FDEE010"/>
    <w:lvl w:ilvl="0" w:tplc="295645A0">
      <w:start w:val="1"/>
      <w:numFmt w:val="bullet"/>
      <w:lvlText w:val="▪"/>
      <w:lvlJc w:val="left"/>
      <w:pPr>
        <w:tabs>
          <w:tab w:val="num" w:pos="1784"/>
        </w:tabs>
        <w:ind w:left="1784"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2D1CE2"/>
    <w:multiLevelType w:val="hybridMultilevel"/>
    <w:tmpl w:val="8214CC8C"/>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2337D38"/>
    <w:multiLevelType w:val="multilevel"/>
    <w:tmpl w:val="1DC0945A"/>
    <w:lvl w:ilvl="0">
      <w:start w:val="3"/>
      <w:numFmt w:val="decimal"/>
      <w:lvlText w:val="%1"/>
      <w:lvlJc w:val="left"/>
      <w:pPr>
        <w:tabs>
          <w:tab w:val="num" w:pos="660"/>
        </w:tabs>
        <w:ind w:left="660" w:hanging="660"/>
      </w:pPr>
      <w:rPr>
        <w:rFonts w:hint="default"/>
      </w:rPr>
    </w:lvl>
    <w:lvl w:ilvl="1">
      <w:start w:val="2"/>
      <w:numFmt w:val="decimal"/>
      <w:pStyle w:val="Nadpis41"/>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7"/>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3882091"/>
    <w:multiLevelType w:val="multilevel"/>
    <w:tmpl w:val="854635C6"/>
    <w:lvl w:ilvl="0">
      <w:start w:val="1"/>
      <w:numFmt w:val="decimal"/>
      <w:lvlText w:val="%1."/>
      <w:lvlJc w:val="left"/>
      <w:pPr>
        <w:tabs>
          <w:tab w:val="num" w:pos="420"/>
        </w:tabs>
        <w:ind w:left="420" w:hanging="420"/>
      </w:pPr>
      <w:rPr>
        <w:rFonts w:hint="default"/>
      </w:rPr>
    </w:lvl>
    <w:lvl w:ilvl="1">
      <w:start w:val="1"/>
      <w:numFmt w:val="decimal"/>
      <w:pStyle w:val="Nadpis2Zuzka"/>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4A96B87"/>
    <w:multiLevelType w:val="hybridMultilevel"/>
    <w:tmpl w:val="7848C4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4EA20AB"/>
    <w:multiLevelType w:val="hybridMultilevel"/>
    <w:tmpl w:val="279ACBBA"/>
    <w:lvl w:ilvl="0" w:tplc="E3D64E74">
      <w:start w:val="1"/>
      <w:numFmt w:val="lowerLetter"/>
      <w:lvlText w:val="%1)"/>
      <w:lvlJc w:val="left"/>
      <w:pPr>
        <w:tabs>
          <w:tab w:val="num" w:pos="389"/>
        </w:tabs>
        <w:ind w:left="389" w:hanging="360"/>
      </w:pPr>
      <w:rPr>
        <w:rFonts w:hint="default"/>
        <w:i w:val="0"/>
      </w:rPr>
    </w:lvl>
    <w:lvl w:ilvl="1" w:tplc="675CC90C">
      <w:start w:val="1"/>
      <w:numFmt w:val="bullet"/>
      <w:lvlText w:val="­"/>
      <w:lvlJc w:val="left"/>
      <w:pPr>
        <w:tabs>
          <w:tab w:val="num" w:pos="1440"/>
        </w:tabs>
        <w:ind w:left="1440" w:hanging="360"/>
      </w:pPr>
      <w:rPr>
        <w:rFonts w:ascii="Times New Roman" w:hAnsi="Times New Roman" w:cs="Times New Roman" w:hint="default"/>
        <w:i w:val="0"/>
      </w:rPr>
    </w:lvl>
    <w:lvl w:ilvl="2" w:tplc="7B841DE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35507DB7"/>
    <w:multiLevelType w:val="hybridMultilevel"/>
    <w:tmpl w:val="A404A5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7865FC8"/>
    <w:multiLevelType w:val="hybridMultilevel"/>
    <w:tmpl w:val="279ACBBA"/>
    <w:lvl w:ilvl="0" w:tplc="E3D64E74">
      <w:start w:val="1"/>
      <w:numFmt w:val="lowerLetter"/>
      <w:lvlText w:val="%1)"/>
      <w:lvlJc w:val="left"/>
      <w:pPr>
        <w:tabs>
          <w:tab w:val="num" w:pos="389"/>
        </w:tabs>
        <w:ind w:left="389" w:hanging="360"/>
      </w:pPr>
      <w:rPr>
        <w:rFonts w:hint="default"/>
        <w:i w:val="0"/>
      </w:rPr>
    </w:lvl>
    <w:lvl w:ilvl="1" w:tplc="675CC90C">
      <w:start w:val="1"/>
      <w:numFmt w:val="bullet"/>
      <w:lvlText w:val="­"/>
      <w:lvlJc w:val="left"/>
      <w:pPr>
        <w:tabs>
          <w:tab w:val="num" w:pos="1440"/>
        </w:tabs>
        <w:ind w:left="1440" w:hanging="360"/>
      </w:pPr>
      <w:rPr>
        <w:rFonts w:ascii="Times New Roman" w:hAnsi="Times New Roman" w:cs="Times New Roman" w:hint="default"/>
        <w:i w:val="0"/>
      </w:rPr>
    </w:lvl>
    <w:lvl w:ilvl="2" w:tplc="7B841DE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383E7226"/>
    <w:multiLevelType w:val="hybridMultilevel"/>
    <w:tmpl w:val="FB98BA2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39175F6F"/>
    <w:multiLevelType w:val="hybridMultilevel"/>
    <w:tmpl w:val="025828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ABF7F68"/>
    <w:multiLevelType w:val="singleLevel"/>
    <w:tmpl w:val="04050017"/>
    <w:lvl w:ilvl="0">
      <w:start w:val="1"/>
      <w:numFmt w:val="lowerLetter"/>
      <w:lvlText w:val="%1)"/>
      <w:lvlJc w:val="left"/>
      <w:pPr>
        <w:tabs>
          <w:tab w:val="num" w:pos="360"/>
        </w:tabs>
        <w:ind w:left="360" w:hanging="360"/>
      </w:pPr>
      <w:rPr>
        <w:rFonts w:hint="default"/>
      </w:rPr>
    </w:lvl>
  </w:abstractNum>
  <w:abstractNum w:abstractNumId="32" w15:restartNumberingAfterBreak="0">
    <w:nsid w:val="3B0563FF"/>
    <w:multiLevelType w:val="hybridMultilevel"/>
    <w:tmpl w:val="A904A2B6"/>
    <w:lvl w:ilvl="0" w:tplc="04050017">
      <w:start w:val="1"/>
      <w:numFmt w:val="lowerLetter"/>
      <w:lvlText w:val="%1)"/>
      <w:lvlJc w:val="left"/>
      <w:pPr>
        <w:tabs>
          <w:tab w:val="num" w:pos="389"/>
        </w:tabs>
        <w:ind w:left="389" w:hanging="360"/>
      </w:pPr>
      <w:rPr>
        <w:rFonts w:hint="default"/>
        <w:i w:val="0"/>
      </w:rPr>
    </w:lvl>
    <w:lvl w:ilvl="1" w:tplc="675CC90C">
      <w:start w:val="1"/>
      <w:numFmt w:val="bullet"/>
      <w:lvlText w:val="­"/>
      <w:lvlJc w:val="left"/>
      <w:pPr>
        <w:tabs>
          <w:tab w:val="num" w:pos="1440"/>
        </w:tabs>
        <w:ind w:left="1440" w:hanging="360"/>
      </w:pPr>
      <w:rPr>
        <w:rFonts w:ascii="Times New Roman" w:hAnsi="Times New Roman" w:cs="Times New Roman" w:hint="default"/>
        <w:i w:val="0"/>
      </w:rPr>
    </w:lvl>
    <w:lvl w:ilvl="2" w:tplc="7B841DE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3EA0438D"/>
    <w:multiLevelType w:val="hybridMultilevel"/>
    <w:tmpl w:val="8D847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371788A"/>
    <w:multiLevelType w:val="hybridMultilevel"/>
    <w:tmpl w:val="54689A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3A42B3F"/>
    <w:multiLevelType w:val="multilevel"/>
    <w:tmpl w:val="38D0DAB2"/>
    <w:styleLink w:val="StylVcerovov12bTun"/>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bCs/>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53679CB"/>
    <w:multiLevelType w:val="hybridMultilevel"/>
    <w:tmpl w:val="5412B10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8667E8"/>
    <w:multiLevelType w:val="hybridMultilevel"/>
    <w:tmpl w:val="86A881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6CF4185"/>
    <w:multiLevelType w:val="multilevel"/>
    <w:tmpl w:val="91AAC2AA"/>
    <w:lvl w:ilvl="0">
      <w:start w:val="1"/>
      <w:numFmt w:val="decimal"/>
      <w:lvlText w:val="%1."/>
      <w:lvlJc w:val="left"/>
      <w:pPr>
        <w:tabs>
          <w:tab w:val="num" w:pos="420"/>
        </w:tabs>
        <w:ind w:left="420" w:hanging="420"/>
      </w:pPr>
      <w:rPr>
        <w:rFonts w:hint="default"/>
      </w:rPr>
    </w:lvl>
    <w:lvl w:ilvl="1">
      <w:start w:val="1"/>
      <w:numFmt w:val="decimal"/>
      <w:pStyle w:val="StylNadpis2Zuzka"/>
      <w:lvlText w:val="%1.%2"/>
      <w:lvlJc w:val="left"/>
      <w:pPr>
        <w:tabs>
          <w:tab w:val="num" w:pos="420"/>
        </w:tabs>
        <w:ind w:left="420" w:hanging="420"/>
      </w:pPr>
      <w:rPr>
        <w:rFonts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4BB77BFC"/>
    <w:multiLevelType w:val="hybridMultilevel"/>
    <w:tmpl w:val="AE0A584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4E1B3410"/>
    <w:multiLevelType w:val="hybridMultilevel"/>
    <w:tmpl w:val="CB32CAA8"/>
    <w:lvl w:ilvl="0" w:tplc="0405000F">
      <w:start w:val="1"/>
      <w:numFmt w:val="decimal"/>
      <w:lvlText w:val="%1."/>
      <w:lvlJc w:val="left"/>
      <w:pPr>
        <w:tabs>
          <w:tab w:val="num" w:pos="1440"/>
        </w:tabs>
        <w:ind w:left="1440" w:hanging="360"/>
      </w:pPr>
    </w:lvl>
    <w:lvl w:ilvl="1" w:tplc="04050017">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1" w15:restartNumberingAfterBreak="0">
    <w:nsid w:val="522803FC"/>
    <w:multiLevelType w:val="hybridMultilevel"/>
    <w:tmpl w:val="14322AEA"/>
    <w:lvl w:ilvl="0" w:tplc="2B8CF2E6">
      <w:start w:val="1"/>
      <w:numFmt w:val="lowerLetter"/>
      <w:lvlText w:val="%1)"/>
      <w:lvlJc w:val="left"/>
      <w:pPr>
        <w:tabs>
          <w:tab w:val="num" w:pos="432"/>
        </w:tabs>
        <w:ind w:left="432" w:hanging="360"/>
      </w:pPr>
      <w:rPr>
        <w:rFonts w:hint="default"/>
      </w:rPr>
    </w:lvl>
    <w:lvl w:ilvl="1" w:tplc="04050019" w:tentative="1">
      <w:start w:val="1"/>
      <w:numFmt w:val="lowerLetter"/>
      <w:lvlText w:val="%2."/>
      <w:lvlJc w:val="left"/>
      <w:pPr>
        <w:tabs>
          <w:tab w:val="num" w:pos="1152"/>
        </w:tabs>
        <w:ind w:left="1152" w:hanging="360"/>
      </w:pPr>
    </w:lvl>
    <w:lvl w:ilvl="2" w:tplc="0405001B" w:tentative="1">
      <w:start w:val="1"/>
      <w:numFmt w:val="lowerRoman"/>
      <w:lvlText w:val="%3."/>
      <w:lvlJc w:val="right"/>
      <w:pPr>
        <w:tabs>
          <w:tab w:val="num" w:pos="1872"/>
        </w:tabs>
        <w:ind w:left="1872" w:hanging="180"/>
      </w:pPr>
    </w:lvl>
    <w:lvl w:ilvl="3" w:tplc="0405000F" w:tentative="1">
      <w:start w:val="1"/>
      <w:numFmt w:val="decimal"/>
      <w:lvlText w:val="%4."/>
      <w:lvlJc w:val="left"/>
      <w:pPr>
        <w:tabs>
          <w:tab w:val="num" w:pos="2592"/>
        </w:tabs>
        <w:ind w:left="2592" w:hanging="360"/>
      </w:pPr>
    </w:lvl>
    <w:lvl w:ilvl="4" w:tplc="04050019" w:tentative="1">
      <w:start w:val="1"/>
      <w:numFmt w:val="lowerLetter"/>
      <w:lvlText w:val="%5."/>
      <w:lvlJc w:val="left"/>
      <w:pPr>
        <w:tabs>
          <w:tab w:val="num" w:pos="3312"/>
        </w:tabs>
        <w:ind w:left="3312" w:hanging="360"/>
      </w:pPr>
    </w:lvl>
    <w:lvl w:ilvl="5" w:tplc="0405001B" w:tentative="1">
      <w:start w:val="1"/>
      <w:numFmt w:val="lowerRoman"/>
      <w:lvlText w:val="%6."/>
      <w:lvlJc w:val="right"/>
      <w:pPr>
        <w:tabs>
          <w:tab w:val="num" w:pos="4032"/>
        </w:tabs>
        <w:ind w:left="4032" w:hanging="180"/>
      </w:pPr>
    </w:lvl>
    <w:lvl w:ilvl="6" w:tplc="0405000F" w:tentative="1">
      <w:start w:val="1"/>
      <w:numFmt w:val="decimal"/>
      <w:lvlText w:val="%7."/>
      <w:lvlJc w:val="left"/>
      <w:pPr>
        <w:tabs>
          <w:tab w:val="num" w:pos="4752"/>
        </w:tabs>
        <w:ind w:left="4752" w:hanging="360"/>
      </w:pPr>
    </w:lvl>
    <w:lvl w:ilvl="7" w:tplc="04050019" w:tentative="1">
      <w:start w:val="1"/>
      <w:numFmt w:val="lowerLetter"/>
      <w:lvlText w:val="%8."/>
      <w:lvlJc w:val="left"/>
      <w:pPr>
        <w:tabs>
          <w:tab w:val="num" w:pos="5472"/>
        </w:tabs>
        <w:ind w:left="5472" w:hanging="360"/>
      </w:pPr>
    </w:lvl>
    <w:lvl w:ilvl="8" w:tplc="0405001B" w:tentative="1">
      <w:start w:val="1"/>
      <w:numFmt w:val="lowerRoman"/>
      <w:lvlText w:val="%9."/>
      <w:lvlJc w:val="right"/>
      <w:pPr>
        <w:tabs>
          <w:tab w:val="num" w:pos="6192"/>
        </w:tabs>
        <w:ind w:left="6192" w:hanging="180"/>
      </w:pPr>
    </w:lvl>
  </w:abstractNum>
  <w:abstractNum w:abstractNumId="42" w15:restartNumberingAfterBreak="0">
    <w:nsid w:val="5393745D"/>
    <w:multiLevelType w:val="hybridMultilevel"/>
    <w:tmpl w:val="E6E8EF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4F916AD"/>
    <w:multiLevelType w:val="hybridMultilevel"/>
    <w:tmpl w:val="51CA20B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1E34EC"/>
    <w:multiLevelType w:val="hybridMultilevel"/>
    <w:tmpl w:val="B39E5B46"/>
    <w:lvl w:ilvl="0" w:tplc="88D8662A">
      <w:start w:val="1"/>
      <w:numFmt w:val="bullet"/>
      <w:lvlText w:val="-"/>
      <w:lvlJc w:val="left"/>
      <w:pPr>
        <w:ind w:left="720" w:hanging="360"/>
      </w:pPr>
      <w:rPr>
        <w:rFonts w:ascii="Times New Roman" w:hAnsi="Times New Roman" w:cs="Times New Roman" w:hint="default"/>
      </w:rPr>
    </w:lvl>
    <w:lvl w:ilvl="1" w:tplc="CB120E96" w:tentative="1">
      <w:start w:val="1"/>
      <w:numFmt w:val="bullet"/>
      <w:lvlText w:val="o"/>
      <w:lvlJc w:val="left"/>
      <w:pPr>
        <w:ind w:left="1440" w:hanging="360"/>
      </w:pPr>
      <w:rPr>
        <w:rFonts w:ascii="Courier New" w:hAnsi="Courier New" w:cs="Sylfaen" w:hint="default"/>
      </w:rPr>
    </w:lvl>
    <w:lvl w:ilvl="2" w:tplc="DAE8800C" w:tentative="1">
      <w:start w:val="1"/>
      <w:numFmt w:val="bullet"/>
      <w:lvlText w:val=""/>
      <w:lvlJc w:val="left"/>
      <w:pPr>
        <w:ind w:left="2160" w:hanging="360"/>
      </w:pPr>
      <w:rPr>
        <w:rFonts w:ascii="Wingdings" w:hAnsi="Wingdings" w:hint="default"/>
      </w:rPr>
    </w:lvl>
    <w:lvl w:ilvl="3" w:tplc="B3C87E42" w:tentative="1">
      <w:start w:val="1"/>
      <w:numFmt w:val="bullet"/>
      <w:lvlText w:val=""/>
      <w:lvlJc w:val="left"/>
      <w:pPr>
        <w:ind w:left="2880" w:hanging="360"/>
      </w:pPr>
      <w:rPr>
        <w:rFonts w:ascii="Symbol" w:hAnsi="Symbol" w:hint="default"/>
      </w:rPr>
    </w:lvl>
    <w:lvl w:ilvl="4" w:tplc="1B6A1ABE" w:tentative="1">
      <w:start w:val="1"/>
      <w:numFmt w:val="bullet"/>
      <w:lvlText w:val="o"/>
      <w:lvlJc w:val="left"/>
      <w:pPr>
        <w:ind w:left="3600" w:hanging="360"/>
      </w:pPr>
      <w:rPr>
        <w:rFonts w:ascii="Courier New" w:hAnsi="Courier New" w:cs="Sylfaen" w:hint="default"/>
      </w:rPr>
    </w:lvl>
    <w:lvl w:ilvl="5" w:tplc="3676C598" w:tentative="1">
      <w:start w:val="1"/>
      <w:numFmt w:val="bullet"/>
      <w:lvlText w:val=""/>
      <w:lvlJc w:val="left"/>
      <w:pPr>
        <w:ind w:left="4320" w:hanging="360"/>
      </w:pPr>
      <w:rPr>
        <w:rFonts w:ascii="Wingdings" w:hAnsi="Wingdings" w:hint="default"/>
      </w:rPr>
    </w:lvl>
    <w:lvl w:ilvl="6" w:tplc="D4F6597E" w:tentative="1">
      <w:start w:val="1"/>
      <w:numFmt w:val="bullet"/>
      <w:lvlText w:val=""/>
      <w:lvlJc w:val="left"/>
      <w:pPr>
        <w:ind w:left="5040" w:hanging="360"/>
      </w:pPr>
      <w:rPr>
        <w:rFonts w:ascii="Symbol" w:hAnsi="Symbol" w:hint="default"/>
      </w:rPr>
    </w:lvl>
    <w:lvl w:ilvl="7" w:tplc="B40E2646" w:tentative="1">
      <w:start w:val="1"/>
      <w:numFmt w:val="bullet"/>
      <w:lvlText w:val="o"/>
      <w:lvlJc w:val="left"/>
      <w:pPr>
        <w:ind w:left="5760" w:hanging="360"/>
      </w:pPr>
      <w:rPr>
        <w:rFonts w:ascii="Courier New" w:hAnsi="Courier New" w:cs="Sylfaen" w:hint="default"/>
      </w:rPr>
    </w:lvl>
    <w:lvl w:ilvl="8" w:tplc="A6660858" w:tentative="1">
      <w:start w:val="1"/>
      <w:numFmt w:val="bullet"/>
      <w:lvlText w:val=""/>
      <w:lvlJc w:val="left"/>
      <w:pPr>
        <w:ind w:left="6480" w:hanging="360"/>
      </w:pPr>
      <w:rPr>
        <w:rFonts w:ascii="Wingdings" w:hAnsi="Wingdings" w:hint="default"/>
      </w:rPr>
    </w:lvl>
  </w:abstractNum>
  <w:abstractNum w:abstractNumId="45" w15:restartNumberingAfterBreak="0">
    <w:nsid w:val="587715F3"/>
    <w:multiLevelType w:val="hybridMultilevel"/>
    <w:tmpl w:val="8EA02778"/>
    <w:lvl w:ilvl="0" w:tplc="4970C8E8">
      <w:start w:val="1"/>
      <w:numFmt w:val="lowerLetter"/>
      <w:lvlText w:val="%1)"/>
      <w:lvlJc w:val="left"/>
      <w:pPr>
        <w:tabs>
          <w:tab w:val="num" w:pos="284"/>
        </w:tabs>
        <w:ind w:left="284"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5B0B10AB"/>
    <w:multiLevelType w:val="hybridMultilevel"/>
    <w:tmpl w:val="8B6C5266"/>
    <w:lvl w:ilvl="0" w:tplc="101452C4">
      <w:start w:val="2"/>
      <w:numFmt w:val="bullet"/>
      <w:lvlText w:val="-"/>
      <w:lvlJc w:val="left"/>
      <w:pPr>
        <w:tabs>
          <w:tab w:val="num" w:pos="1770"/>
        </w:tabs>
        <w:ind w:left="1770" w:hanging="360"/>
      </w:pPr>
      <w:rPr>
        <w:rFonts w:ascii="Times New Roman" w:eastAsia="Times New Roman" w:hAnsi="Times New Roman" w:cs="Times New Roman" w:hint="default"/>
      </w:rPr>
    </w:lvl>
    <w:lvl w:ilvl="1" w:tplc="04050003" w:tentative="1">
      <w:start w:val="1"/>
      <w:numFmt w:val="bullet"/>
      <w:lvlText w:val="o"/>
      <w:lvlJc w:val="left"/>
      <w:pPr>
        <w:tabs>
          <w:tab w:val="num" w:pos="2490"/>
        </w:tabs>
        <w:ind w:left="2490" w:hanging="360"/>
      </w:pPr>
      <w:rPr>
        <w:rFonts w:ascii="Courier New" w:hAnsi="Courier New" w:cs="Courier New" w:hint="default"/>
      </w:rPr>
    </w:lvl>
    <w:lvl w:ilvl="2" w:tplc="04050005" w:tentative="1">
      <w:start w:val="1"/>
      <w:numFmt w:val="bullet"/>
      <w:lvlText w:val=""/>
      <w:lvlJc w:val="left"/>
      <w:pPr>
        <w:tabs>
          <w:tab w:val="num" w:pos="3210"/>
        </w:tabs>
        <w:ind w:left="3210" w:hanging="360"/>
      </w:pPr>
      <w:rPr>
        <w:rFonts w:ascii="Wingdings" w:hAnsi="Wingdings" w:hint="default"/>
      </w:rPr>
    </w:lvl>
    <w:lvl w:ilvl="3" w:tplc="04050001" w:tentative="1">
      <w:start w:val="1"/>
      <w:numFmt w:val="bullet"/>
      <w:lvlText w:val=""/>
      <w:lvlJc w:val="left"/>
      <w:pPr>
        <w:tabs>
          <w:tab w:val="num" w:pos="3930"/>
        </w:tabs>
        <w:ind w:left="3930" w:hanging="360"/>
      </w:pPr>
      <w:rPr>
        <w:rFonts w:ascii="Symbol" w:hAnsi="Symbol" w:hint="default"/>
      </w:rPr>
    </w:lvl>
    <w:lvl w:ilvl="4" w:tplc="04050003" w:tentative="1">
      <w:start w:val="1"/>
      <w:numFmt w:val="bullet"/>
      <w:lvlText w:val="o"/>
      <w:lvlJc w:val="left"/>
      <w:pPr>
        <w:tabs>
          <w:tab w:val="num" w:pos="4650"/>
        </w:tabs>
        <w:ind w:left="4650" w:hanging="360"/>
      </w:pPr>
      <w:rPr>
        <w:rFonts w:ascii="Courier New" w:hAnsi="Courier New" w:cs="Courier New" w:hint="default"/>
      </w:rPr>
    </w:lvl>
    <w:lvl w:ilvl="5" w:tplc="04050005" w:tentative="1">
      <w:start w:val="1"/>
      <w:numFmt w:val="bullet"/>
      <w:lvlText w:val=""/>
      <w:lvlJc w:val="left"/>
      <w:pPr>
        <w:tabs>
          <w:tab w:val="num" w:pos="5370"/>
        </w:tabs>
        <w:ind w:left="5370" w:hanging="360"/>
      </w:pPr>
      <w:rPr>
        <w:rFonts w:ascii="Wingdings" w:hAnsi="Wingdings" w:hint="default"/>
      </w:rPr>
    </w:lvl>
    <w:lvl w:ilvl="6" w:tplc="04050001" w:tentative="1">
      <w:start w:val="1"/>
      <w:numFmt w:val="bullet"/>
      <w:lvlText w:val=""/>
      <w:lvlJc w:val="left"/>
      <w:pPr>
        <w:tabs>
          <w:tab w:val="num" w:pos="6090"/>
        </w:tabs>
        <w:ind w:left="6090" w:hanging="360"/>
      </w:pPr>
      <w:rPr>
        <w:rFonts w:ascii="Symbol" w:hAnsi="Symbol" w:hint="default"/>
      </w:rPr>
    </w:lvl>
    <w:lvl w:ilvl="7" w:tplc="04050003" w:tentative="1">
      <w:start w:val="1"/>
      <w:numFmt w:val="bullet"/>
      <w:lvlText w:val="o"/>
      <w:lvlJc w:val="left"/>
      <w:pPr>
        <w:tabs>
          <w:tab w:val="num" w:pos="6810"/>
        </w:tabs>
        <w:ind w:left="6810" w:hanging="360"/>
      </w:pPr>
      <w:rPr>
        <w:rFonts w:ascii="Courier New" w:hAnsi="Courier New" w:cs="Courier New" w:hint="default"/>
      </w:rPr>
    </w:lvl>
    <w:lvl w:ilvl="8" w:tplc="04050005" w:tentative="1">
      <w:start w:val="1"/>
      <w:numFmt w:val="bullet"/>
      <w:lvlText w:val=""/>
      <w:lvlJc w:val="left"/>
      <w:pPr>
        <w:tabs>
          <w:tab w:val="num" w:pos="7530"/>
        </w:tabs>
        <w:ind w:left="7530" w:hanging="360"/>
      </w:pPr>
      <w:rPr>
        <w:rFonts w:ascii="Wingdings" w:hAnsi="Wingdings" w:hint="default"/>
      </w:rPr>
    </w:lvl>
  </w:abstractNum>
  <w:abstractNum w:abstractNumId="47" w15:restartNumberingAfterBreak="0">
    <w:nsid w:val="5B313FAF"/>
    <w:multiLevelType w:val="hybridMultilevel"/>
    <w:tmpl w:val="F6DC02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B45229F"/>
    <w:multiLevelType w:val="hybridMultilevel"/>
    <w:tmpl w:val="713680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DEF73C6"/>
    <w:multiLevelType w:val="multilevel"/>
    <w:tmpl w:val="1990FF56"/>
    <w:lvl w:ilvl="0">
      <w:start w:val="5"/>
      <w:numFmt w:val="decimal"/>
      <w:lvlText w:val="%1"/>
      <w:lvlJc w:val="left"/>
      <w:pPr>
        <w:tabs>
          <w:tab w:val="num" w:pos="705"/>
        </w:tabs>
        <w:ind w:left="705" w:hanging="705"/>
      </w:pPr>
      <w:rPr>
        <w:rFonts w:hint="default"/>
      </w:rPr>
    </w:lvl>
    <w:lvl w:ilvl="1">
      <w:start w:val="1"/>
      <w:numFmt w:val="decimal"/>
      <w:pStyle w:val="Nadpis5-51"/>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67126AC4"/>
    <w:multiLevelType w:val="hybridMultilevel"/>
    <w:tmpl w:val="80D04AF0"/>
    <w:lvl w:ilvl="0" w:tplc="496C3872">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BB37DF3"/>
    <w:multiLevelType w:val="hybridMultilevel"/>
    <w:tmpl w:val="713680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DED5EC2"/>
    <w:multiLevelType w:val="hybridMultilevel"/>
    <w:tmpl w:val="8FD2FD24"/>
    <w:lvl w:ilvl="0" w:tplc="E3D64E74">
      <w:start w:val="1"/>
      <w:numFmt w:val="lowerLetter"/>
      <w:lvlText w:val="%1)"/>
      <w:lvlJc w:val="left"/>
      <w:pPr>
        <w:tabs>
          <w:tab w:val="num" w:pos="389"/>
        </w:tabs>
        <w:ind w:left="389"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6E795F16"/>
    <w:multiLevelType w:val="hybridMultilevel"/>
    <w:tmpl w:val="EB4C5066"/>
    <w:lvl w:ilvl="0" w:tplc="7D4680BE">
      <w:start w:val="1"/>
      <w:numFmt w:val="lowerLetter"/>
      <w:lvlText w:val="%1)"/>
      <w:lvlJc w:val="left"/>
      <w:pPr>
        <w:tabs>
          <w:tab w:val="num" w:pos="389"/>
        </w:tabs>
        <w:ind w:left="389"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73E03B68"/>
    <w:multiLevelType w:val="hybridMultilevel"/>
    <w:tmpl w:val="1D1C0BC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7386DFA"/>
    <w:multiLevelType w:val="singleLevel"/>
    <w:tmpl w:val="C79E6A96"/>
    <w:lvl w:ilvl="0">
      <w:start w:val="1"/>
      <w:numFmt w:val="lowerLetter"/>
      <w:lvlText w:val="%1)"/>
      <w:lvlJc w:val="left"/>
      <w:pPr>
        <w:tabs>
          <w:tab w:val="num" w:pos="720"/>
        </w:tabs>
        <w:ind w:left="720" w:hanging="360"/>
      </w:pPr>
      <w:rPr>
        <w:rFonts w:hint="default"/>
      </w:rPr>
    </w:lvl>
  </w:abstractNum>
  <w:num w:numId="1">
    <w:abstractNumId w:val="46"/>
  </w:num>
  <w:num w:numId="2">
    <w:abstractNumId w:val="7"/>
  </w:num>
  <w:num w:numId="3">
    <w:abstractNumId w:val="10"/>
  </w:num>
  <w:num w:numId="4">
    <w:abstractNumId w:val="24"/>
  </w:num>
  <w:num w:numId="5">
    <w:abstractNumId w:val="38"/>
  </w:num>
  <w:num w:numId="6">
    <w:abstractNumId w:val="26"/>
  </w:num>
  <w:num w:numId="7">
    <w:abstractNumId w:val="29"/>
  </w:num>
  <w:num w:numId="8">
    <w:abstractNumId w:val="12"/>
  </w:num>
  <w:num w:numId="9">
    <w:abstractNumId w:val="39"/>
  </w:num>
  <w:num w:numId="10">
    <w:abstractNumId w:val="33"/>
  </w:num>
  <w:num w:numId="11">
    <w:abstractNumId w:val="28"/>
  </w:num>
  <w:num w:numId="12">
    <w:abstractNumId w:val="21"/>
  </w:num>
  <w:num w:numId="13">
    <w:abstractNumId w:val="23"/>
  </w:num>
  <w:num w:numId="14">
    <w:abstractNumId w:val="35"/>
  </w:num>
  <w:num w:numId="15">
    <w:abstractNumId w:val="49"/>
  </w:num>
  <w:num w:numId="16">
    <w:abstractNumId w:val="53"/>
  </w:num>
  <w:num w:numId="17">
    <w:abstractNumId w:val="52"/>
  </w:num>
  <w:num w:numId="18">
    <w:abstractNumId w:val="19"/>
  </w:num>
  <w:num w:numId="19">
    <w:abstractNumId w:val="41"/>
  </w:num>
  <w:num w:numId="20">
    <w:abstractNumId w:val="1"/>
  </w:num>
  <w:num w:numId="21">
    <w:abstractNumId w:val="11"/>
  </w:num>
  <w:num w:numId="22">
    <w:abstractNumId w:val="54"/>
  </w:num>
  <w:num w:numId="23">
    <w:abstractNumId w:val="50"/>
  </w:num>
  <w:num w:numId="24">
    <w:abstractNumId w:val="8"/>
  </w:num>
  <w:num w:numId="25">
    <w:abstractNumId w:val="25"/>
  </w:num>
  <w:num w:numId="26">
    <w:abstractNumId w:val="37"/>
  </w:num>
  <w:num w:numId="27">
    <w:abstractNumId w:val="47"/>
  </w:num>
  <w:num w:numId="28">
    <w:abstractNumId w:val="3"/>
  </w:num>
  <w:num w:numId="29">
    <w:abstractNumId w:val="48"/>
  </w:num>
  <w:num w:numId="30">
    <w:abstractNumId w:val="27"/>
  </w:num>
  <w:num w:numId="31">
    <w:abstractNumId w:val="34"/>
  </w:num>
  <w:num w:numId="32">
    <w:abstractNumId w:val="13"/>
  </w:num>
  <w:num w:numId="33">
    <w:abstractNumId w:val="17"/>
  </w:num>
  <w:num w:numId="34">
    <w:abstractNumId w:val="2"/>
  </w:num>
  <w:num w:numId="35">
    <w:abstractNumId w:val="5"/>
  </w:num>
  <w:num w:numId="36">
    <w:abstractNumId w:val="9"/>
  </w:num>
  <w:num w:numId="37">
    <w:abstractNumId w:val="44"/>
  </w:num>
  <w:num w:numId="38">
    <w:abstractNumId w:val="6"/>
  </w:num>
  <w:num w:numId="39">
    <w:abstractNumId w:val="40"/>
  </w:num>
  <w:num w:numId="40">
    <w:abstractNumId w:val="4"/>
  </w:num>
  <w:num w:numId="41">
    <w:abstractNumId w:val="55"/>
  </w:num>
  <w:num w:numId="42">
    <w:abstractNumId w:val="15"/>
  </w:num>
  <w:num w:numId="43">
    <w:abstractNumId w:val="31"/>
  </w:num>
  <w:num w:numId="44">
    <w:abstractNumId w:val="18"/>
  </w:num>
  <w:num w:numId="45">
    <w:abstractNumId w:val="36"/>
  </w:num>
  <w:num w:numId="46">
    <w:abstractNumId w:val="43"/>
  </w:num>
  <w:num w:numId="47">
    <w:abstractNumId w:val="22"/>
  </w:num>
  <w:num w:numId="48">
    <w:abstractNumId w:val="30"/>
  </w:num>
  <w:num w:numId="49">
    <w:abstractNumId w:val="0"/>
  </w:num>
  <w:num w:numId="50">
    <w:abstractNumId w:val="16"/>
  </w:num>
  <w:num w:numId="51">
    <w:abstractNumId w:val="32"/>
  </w:num>
  <w:num w:numId="52">
    <w:abstractNumId w:val="45"/>
  </w:num>
  <w:num w:numId="53">
    <w:abstractNumId w:val="14"/>
  </w:num>
  <w:num w:numId="54">
    <w:abstractNumId w:val="42"/>
  </w:num>
  <w:num w:numId="55">
    <w:abstractNumId w:val="20"/>
  </w:num>
  <w:num w:numId="56">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comments" w:enforcement="1" w:cryptProviderType="rsaFull" w:cryptAlgorithmClass="hash" w:cryptAlgorithmType="typeAny" w:cryptAlgorithmSid="4" w:cryptSpinCount="100000" w:hash="bRVfoTFwxk8RCNl7tYQYmQGcYso=" w:salt="AvEpaISUiIyxU1XEcGYH8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B85"/>
    <w:rsid w:val="000022F1"/>
    <w:rsid w:val="00013A8E"/>
    <w:rsid w:val="00014217"/>
    <w:rsid w:val="000176AF"/>
    <w:rsid w:val="00023EE7"/>
    <w:rsid w:val="00024461"/>
    <w:rsid w:val="0003137B"/>
    <w:rsid w:val="000319D7"/>
    <w:rsid w:val="0003294E"/>
    <w:rsid w:val="00034838"/>
    <w:rsid w:val="00035F1D"/>
    <w:rsid w:val="00041ED7"/>
    <w:rsid w:val="00047CFC"/>
    <w:rsid w:val="0005171D"/>
    <w:rsid w:val="000547A1"/>
    <w:rsid w:val="00060341"/>
    <w:rsid w:val="00064D88"/>
    <w:rsid w:val="00065B46"/>
    <w:rsid w:val="00070384"/>
    <w:rsid w:val="00072E26"/>
    <w:rsid w:val="00073681"/>
    <w:rsid w:val="00073A3C"/>
    <w:rsid w:val="000774A0"/>
    <w:rsid w:val="00085F61"/>
    <w:rsid w:val="00087387"/>
    <w:rsid w:val="000912E5"/>
    <w:rsid w:val="0009292B"/>
    <w:rsid w:val="00093345"/>
    <w:rsid w:val="0009592D"/>
    <w:rsid w:val="00096A52"/>
    <w:rsid w:val="0009770B"/>
    <w:rsid w:val="000B1580"/>
    <w:rsid w:val="000B1A24"/>
    <w:rsid w:val="000B6B18"/>
    <w:rsid w:val="000C24BA"/>
    <w:rsid w:val="000C3AB2"/>
    <w:rsid w:val="000C5568"/>
    <w:rsid w:val="000C6B0E"/>
    <w:rsid w:val="000C7F88"/>
    <w:rsid w:val="000D0218"/>
    <w:rsid w:val="000D0B02"/>
    <w:rsid w:val="000D2D54"/>
    <w:rsid w:val="000D370F"/>
    <w:rsid w:val="000E07E4"/>
    <w:rsid w:val="000E1598"/>
    <w:rsid w:val="000E1875"/>
    <w:rsid w:val="000E232C"/>
    <w:rsid w:val="000E2BBD"/>
    <w:rsid w:val="000E417B"/>
    <w:rsid w:val="000E49D9"/>
    <w:rsid w:val="000E5EBD"/>
    <w:rsid w:val="000E7287"/>
    <w:rsid w:val="000F07A2"/>
    <w:rsid w:val="000F58F7"/>
    <w:rsid w:val="000F5AFE"/>
    <w:rsid w:val="001043A4"/>
    <w:rsid w:val="001110DB"/>
    <w:rsid w:val="0011314B"/>
    <w:rsid w:val="00121DD2"/>
    <w:rsid w:val="00126F2F"/>
    <w:rsid w:val="001327ED"/>
    <w:rsid w:val="00136798"/>
    <w:rsid w:val="00137A81"/>
    <w:rsid w:val="00137BB2"/>
    <w:rsid w:val="001418D1"/>
    <w:rsid w:val="0014294A"/>
    <w:rsid w:val="00145A2D"/>
    <w:rsid w:val="00146B3E"/>
    <w:rsid w:val="00146F11"/>
    <w:rsid w:val="00152EFE"/>
    <w:rsid w:val="001532EF"/>
    <w:rsid w:val="00153B6B"/>
    <w:rsid w:val="00154995"/>
    <w:rsid w:val="00161F00"/>
    <w:rsid w:val="001628A0"/>
    <w:rsid w:val="00163442"/>
    <w:rsid w:val="0017167E"/>
    <w:rsid w:val="00173830"/>
    <w:rsid w:val="001747E3"/>
    <w:rsid w:val="00180DD7"/>
    <w:rsid w:val="00181A00"/>
    <w:rsid w:val="00184AF8"/>
    <w:rsid w:val="00184B81"/>
    <w:rsid w:val="00187B54"/>
    <w:rsid w:val="00190257"/>
    <w:rsid w:val="001925F5"/>
    <w:rsid w:val="001965FD"/>
    <w:rsid w:val="001967E8"/>
    <w:rsid w:val="00197CF4"/>
    <w:rsid w:val="001A26C9"/>
    <w:rsid w:val="001A28D6"/>
    <w:rsid w:val="001A4240"/>
    <w:rsid w:val="001A5485"/>
    <w:rsid w:val="001A5EE3"/>
    <w:rsid w:val="001A6CF3"/>
    <w:rsid w:val="001A7B6E"/>
    <w:rsid w:val="001B4349"/>
    <w:rsid w:val="001B4771"/>
    <w:rsid w:val="001C1BD3"/>
    <w:rsid w:val="001C4492"/>
    <w:rsid w:val="001C4781"/>
    <w:rsid w:val="001D6FDC"/>
    <w:rsid w:val="001E11E4"/>
    <w:rsid w:val="001E1515"/>
    <w:rsid w:val="001E49B0"/>
    <w:rsid w:val="001E63BC"/>
    <w:rsid w:val="001E7DE1"/>
    <w:rsid w:val="001F76F9"/>
    <w:rsid w:val="0020467E"/>
    <w:rsid w:val="002048A7"/>
    <w:rsid w:val="00205441"/>
    <w:rsid w:val="0020560E"/>
    <w:rsid w:val="002077F9"/>
    <w:rsid w:val="00207CF3"/>
    <w:rsid w:val="00211695"/>
    <w:rsid w:val="002128CF"/>
    <w:rsid w:val="00212F00"/>
    <w:rsid w:val="00216F64"/>
    <w:rsid w:val="002200FB"/>
    <w:rsid w:val="00222916"/>
    <w:rsid w:val="002250CB"/>
    <w:rsid w:val="00225AF7"/>
    <w:rsid w:val="002303BD"/>
    <w:rsid w:val="00231C5D"/>
    <w:rsid w:val="00243B7E"/>
    <w:rsid w:val="00250F50"/>
    <w:rsid w:val="00251484"/>
    <w:rsid w:val="00252162"/>
    <w:rsid w:val="002528F0"/>
    <w:rsid w:val="00252D25"/>
    <w:rsid w:val="002541A9"/>
    <w:rsid w:val="00254F4A"/>
    <w:rsid w:val="00255EA9"/>
    <w:rsid w:val="00257E19"/>
    <w:rsid w:val="00260C50"/>
    <w:rsid w:val="002642B3"/>
    <w:rsid w:val="002658A2"/>
    <w:rsid w:val="00265922"/>
    <w:rsid w:val="00273AAF"/>
    <w:rsid w:val="002741DF"/>
    <w:rsid w:val="002742C7"/>
    <w:rsid w:val="00275ED0"/>
    <w:rsid w:val="002870E5"/>
    <w:rsid w:val="0029049D"/>
    <w:rsid w:val="00291A97"/>
    <w:rsid w:val="00294BF1"/>
    <w:rsid w:val="00295B08"/>
    <w:rsid w:val="002A1EA1"/>
    <w:rsid w:val="002A1FBC"/>
    <w:rsid w:val="002A3CD4"/>
    <w:rsid w:val="002A6AF7"/>
    <w:rsid w:val="002B0259"/>
    <w:rsid w:val="002B1E15"/>
    <w:rsid w:val="002B26EF"/>
    <w:rsid w:val="002B2B01"/>
    <w:rsid w:val="002B3DC9"/>
    <w:rsid w:val="002C2CB6"/>
    <w:rsid w:val="002C3091"/>
    <w:rsid w:val="002C3711"/>
    <w:rsid w:val="002C4BB0"/>
    <w:rsid w:val="002C4CAC"/>
    <w:rsid w:val="002C5CD0"/>
    <w:rsid w:val="002C6559"/>
    <w:rsid w:val="002C6820"/>
    <w:rsid w:val="002D2277"/>
    <w:rsid w:val="002D6B56"/>
    <w:rsid w:val="002E1BC4"/>
    <w:rsid w:val="002F45D6"/>
    <w:rsid w:val="002F6546"/>
    <w:rsid w:val="00302100"/>
    <w:rsid w:val="00302D2D"/>
    <w:rsid w:val="00304221"/>
    <w:rsid w:val="00304F0B"/>
    <w:rsid w:val="00307537"/>
    <w:rsid w:val="00310970"/>
    <w:rsid w:val="00311A98"/>
    <w:rsid w:val="0032096A"/>
    <w:rsid w:val="00321C1D"/>
    <w:rsid w:val="003229D4"/>
    <w:rsid w:val="00323E15"/>
    <w:rsid w:val="003344E2"/>
    <w:rsid w:val="00337D68"/>
    <w:rsid w:val="00340552"/>
    <w:rsid w:val="003430FC"/>
    <w:rsid w:val="00351CBD"/>
    <w:rsid w:val="003543CE"/>
    <w:rsid w:val="0035524F"/>
    <w:rsid w:val="00357266"/>
    <w:rsid w:val="00357E54"/>
    <w:rsid w:val="003602E1"/>
    <w:rsid w:val="0036262F"/>
    <w:rsid w:val="00362B57"/>
    <w:rsid w:val="00362EAE"/>
    <w:rsid w:val="003630DA"/>
    <w:rsid w:val="0036417A"/>
    <w:rsid w:val="0036575F"/>
    <w:rsid w:val="00367833"/>
    <w:rsid w:val="0037140A"/>
    <w:rsid w:val="0037236B"/>
    <w:rsid w:val="00375C53"/>
    <w:rsid w:val="00376CFF"/>
    <w:rsid w:val="00377546"/>
    <w:rsid w:val="00377D1E"/>
    <w:rsid w:val="003802B9"/>
    <w:rsid w:val="0038141F"/>
    <w:rsid w:val="00381AE1"/>
    <w:rsid w:val="003874FF"/>
    <w:rsid w:val="0039117F"/>
    <w:rsid w:val="00393BC0"/>
    <w:rsid w:val="0039728E"/>
    <w:rsid w:val="003A054C"/>
    <w:rsid w:val="003A4D01"/>
    <w:rsid w:val="003A52F5"/>
    <w:rsid w:val="003A6D4C"/>
    <w:rsid w:val="003B3384"/>
    <w:rsid w:val="003B6261"/>
    <w:rsid w:val="003C5B16"/>
    <w:rsid w:val="003C6887"/>
    <w:rsid w:val="003D3DD7"/>
    <w:rsid w:val="003D6BEE"/>
    <w:rsid w:val="003E2950"/>
    <w:rsid w:val="003E4A57"/>
    <w:rsid w:val="003E70A4"/>
    <w:rsid w:val="003F593B"/>
    <w:rsid w:val="003F64C7"/>
    <w:rsid w:val="003F6557"/>
    <w:rsid w:val="003F6877"/>
    <w:rsid w:val="003F72CC"/>
    <w:rsid w:val="003F7FE0"/>
    <w:rsid w:val="0040647F"/>
    <w:rsid w:val="00407F5E"/>
    <w:rsid w:val="0041143A"/>
    <w:rsid w:val="00411BEA"/>
    <w:rsid w:val="004128C3"/>
    <w:rsid w:val="00413622"/>
    <w:rsid w:val="00426BAC"/>
    <w:rsid w:val="004313C5"/>
    <w:rsid w:val="00431DA4"/>
    <w:rsid w:val="004352B7"/>
    <w:rsid w:val="00435564"/>
    <w:rsid w:val="00436BC7"/>
    <w:rsid w:val="004409BA"/>
    <w:rsid w:val="00440EBD"/>
    <w:rsid w:val="00441CB5"/>
    <w:rsid w:val="00443D39"/>
    <w:rsid w:val="00444556"/>
    <w:rsid w:val="004455D2"/>
    <w:rsid w:val="00445E42"/>
    <w:rsid w:val="00447D20"/>
    <w:rsid w:val="00451D4D"/>
    <w:rsid w:val="00453880"/>
    <w:rsid w:val="00453BD6"/>
    <w:rsid w:val="00454ACB"/>
    <w:rsid w:val="00456C1F"/>
    <w:rsid w:val="00461B59"/>
    <w:rsid w:val="00463BD8"/>
    <w:rsid w:val="00466FAC"/>
    <w:rsid w:val="004679AC"/>
    <w:rsid w:val="0047593D"/>
    <w:rsid w:val="0047740D"/>
    <w:rsid w:val="00482D49"/>
    <w:rsid w:val="00484CB2"/>
    <w:rsid w:val="00486482"/>
    <w:rsid w:val="0048694E"/>
    <w:rsid w:val="004871F1"/>
    <w:rsid w:val="00492D39"/>
    <w:rsid w:val="00497BFF"/>
    <w:rsid w:val="004A65F0"/>
    <w:rsid w:val="004A66D6"/>
    <w:rsid w:val="004B037C"/>
    <w:rsid w:val="004B23F3"/>
    <w:rsid w:val="004B3B8A"/>
    <w:rsid w:val="004B3E4D"/>
    <w:rsid w:val="004D0753"/>
    <w:rsid w:val="004D143E"/>
    <w:rsid w:val="004D2063"/>
    <w:rsid w:val="004D4197"/>
    <w:rsid w:val="004D4CBD"/>
    <w:rsid w:val="004D6605"/>
    <w:rsid w:val="004D67D6"/>
    <w:rsid w:val="004D7754"/>
    <w:rsid w:val="004E38DD"/>
    <w:rsid w:val="004F148E"/>
    <w:rsid w:val="004F2294"/>
    <w:rsid w:val="004F5E1C"/>
    <w:rsid w:val="00500723"/>
    <w:rsid w:val="00501AE8"/>
    <w:rsid w:val="005041D8"/>
    <w:rsid w:val="00504FE2"/>
    <w:rsid w:val="00507513"/>
    <w:rsid w:val="0051333D"/>
    <w:rsid w:val="005144DB"/>
    <w:rsid w:val="0051572A"/>
    <w:rsid w:val="005159C5"/>
    <w:rsid w:val="00530330"/>
    <w:rsid w:val="00531C8A"/>
    <w:rsid w:val="00532AEE"/>
    <w:rsid w:val="0053566E"/>
    <w:rsid w:val="00535696"/>
    <w:rsid w:val="005413E0"/>
    <w:rsid w:val="00550AAF"/>
    <w:rsid w:val="005660A0"/>
    <w:rsid w:val="0056633B"/>
    <w:rsid w:val="00567721"/>
    <w:rsid w:val="005706D3"/>
    <w:rsid w:val="00571B09"/>
    <w:rsid w:val="0057648A"/>
    <w:rsid w:val="005818E4"/>
    <w:rsid w:val="005836B9"/>
    <w:rsid w:val="0058402C"/>
    <w:rsid w:val="00585E46"/>
    <w:rsid w:val="0058690B"/>
    <w:rsid w:val="0059324C"/>
    <w:rsid w:val="00595978"/>
    <w:rsid w:val="00597C0D"/>
    <w:rsid w:val="005A03DC"/>
    <w:rsid w:val="005A0A44"/>
    <w:rsid w:val="005A0AF1"/>
    <w:rsid w:val="005A493A"/>
    <w:rsid w:val="005B0EAD"/>
    <w:rsid w:val="005B1036"/>
    <w:rsid w:val="005B2A8E"/>
    <w:rsid w:val="005B3943"/>
    <w:rsid w:val="005B41AD"/>
    <w:rsid w:val="005B56D2"/>
    <w:rsid w:val="005C1552"/>
    <w:rsid w:val="005C462A"/>
    <w:rsid w:val="005D4C8C"/>
    <w:rsid w:val="005D4E7D"/>
    <w:rsid w:val="005D5581"/>
    <w:rsid w:val="005E4AEF"/>
    <w:rsid w:val="005E7E03"/>
    <w:rsid w:val="005F0735"/>
    <w:rsid w:val="005F3EA2"/>
    <w:rsid w:val="005F5917"/>
    <w:rsid w:val="0060050A"/>
    <w:rsid w:val="006039A3"/>
    <w:rsid w:val="00607C31"/>
    <w:rsid w:val="00607F18"/>
    <w:rsid w:val="00610A89"/>
    <w:rsid w:val="00615080"/>
    <w:rsid w:val="0062516D"/>
    <w:rsid w:val="00627D74"/>
    <w:rsid w:val="00632249"/>
    <w:rsid w:val="00632415"/>
    <w:rsid w:val="00636DE5"/>
    <w:rsid w:val="00637A91"/>
    <w:rsid w:val="00640498"/>
    <w:rsid w:val="006418D4"/>
    <w:rsid w:val="006427DC"/>
    <w:rsid w:val="00645C74"/>
    <w:rsid w:val="00645EB5"/>
    <w:rsid w:val="00647EA3"/>
    <w:rsid w:val="006519E8"/>
    <w:rsid w:val="00652D7B"/>
    <w:rsid w:val="00652F9A"/>
    <w:rsid w:val="00653D17"/>
    <w:rsid w:val="0065401D"/>
    <w:rsid w:val="0066703C"/>
    <w:rsid w:val="006709FA"/>
    <w:rsid w:val="00673777"/>
    <w:rsid w:val="0067429D"/>
    <w:rsid w:val="00676AC8"/>
    <w:rsid w:val="00676BE2"/>
    <w:rsid w:val="00677ECD"/>
    <w:rsid w:val="00683950"/>
    <w:rsid w:val="00683FD7"/>
    <w:rsid w:val="0068455F"/>
    <w:rsid w:val="00685F13"/>
    <w:rsid w:val="00691ACD"/>
    <w:rsid w:val="00691FED"/>
    <w:rsid w:val="0069425C"/>
    <w:rsid w:val="006944AD"/>
    <w:rsid w:val="006A2188"/>
    <w:rsid w:val="006A5640"/>
    <w:rsid w:val="006A5E65"/>
    <w:rsid w:val="006B101F"/>
    <w:rsid w:val="006B39AC"/>
    <w:rsid w:val="006B5A17"/>
    <w:rsid w:val="006B646D"/>
    <w:rsid w:val="006B67A4"/>
    <w:rsid w:val="006B6981"/>
    <w:rsid w:val="006C0AF4"/>
    <w:rsid w:val="006C458E"/>
    <w:rsid w:val="006C79CF"/>
    <w:rsid w:val="006E195B"/>
    <w:rsid w:val="006E276A"/>
    <w:rsid w:val="006E685C"/>
    <w:rsid w:val="006F17C4"/>
    <w:rsid w:val="006F1E37"/>
    <w:rsid w:val="006F272C"/>
    <w:rsid w:val="006F38CA"/>
    <w:rsid w:val="00700424"/>
    <w:rsid w:val="00702CD3"/>
    <w:rsid w:val="007057C2"/>
    <w:rsid w:val="007064A0"/>
    <w:rsid w:val="007101E4"/>
    <w:rsid w:val="00710AF9"/>
    <w:rsid w:val="00710F11"/>
    <w:rsid w:val="0071542F"/>
    <w:rsid w:val="00722A1E"/>
    <w:rsid w:val="00724348"/>
    <w:rsid w:val="00725096"/>
    <w:rsid w:val="00727D73"/>
    <w:rsid w:val="007306C7"/>
    <w:rsid w:val="0073384D"/>
    <w:rsid w:val="00735CA7"/>
    <w:rsid w:val="00740F29"/>
    <w:rsid w:val="007427EC"/>
    <w:rsid w:val="00747207"/>
    <w:rsid w:val="007528B4"/>
    <w:rsid w:val="007563BD"/>
    <w:rsid w:val="007628EA"/>
    <w:rsid w:val="007649CF"/>
    <w:rsid w:val="00765529"/>
    <w:rsid w:val="00765915"/>
    <w:rsid w:val="00765D56"/>
    <w:rsid w:val="00765E97"/>
    <w:rsid w:val="007670B8"/>
    <w:rsid w:val="00767354"/>
    <w:rsid w:val="007679B9"/>
    <w:rsid w:val="0077215E"/>
    <w:rsid w:val="00772749"/>
    <w:rsid w:val="00774F06"/>
    <w:rsid w:val="00774F99"/>
    <w:rsid w:val="00775F91"/>
    <w:rsid w:val="007765BA"/>
    <w:rsid w:val="007767E1"/>
    <w:rsid w:val="007863A3"/>
    <w:rsid w:val="00786EEE"/>
    <w:rsid w:val="00790544"/>
    <w:rsid w:val="007919B2"/>
    <w:rsid w:val="007920D4"/>
    <w:rsid w:val="00792CCB"/>
    <w:rsid w:val="00792D77"/>
    <w:rsid w:val="00795DE8"/>
    <w:rsid w:val="007966A1"/>
    <w:rsid w:val="007A003A"/>
    <w:rsid w:val="007A0724"/>
    <w:rsid w:val="007A28DA"/>
    <w:rsid w:val="007A66A4"/>
    <w:rsid w:val="007A6D6E"/>
    <w:rsid w:val="007A7A5A"/>
    <w:rsid w:val="007A7AFE"/>
    <w:rsid w:val="007B6070"/>
    <w:rsid w:val="007C282E"/>
    <w:rsid w:val="007C3DF2"/>
    <w:rsid w:val="007C4543"/>
    <w:rsid w:val="007D315A"/>
    <w:rsid w:val="007E387D"/>
    <w:rsid w:val="007E4293"/>
    <w:rsid w:val="007E70D3"/>
    <w:rsid w:val="007F0628"/>
    <w:rsid w:val="007F1483"/>
    <w:rsid w:val="007F200F"/>
    <w:rsid w:val="007F250F"/>
    <w:rsid w:val="007F4878"/>
    <w:rsid w:val="008058CC"/>
    <w:rsid w:val="00814E81"/>
    <w:rsid w:val="00816314"/>
    <w:rsid w:val="00817EF8"/>
    <w:rsid w:val="008237FD"/>
    <w:rsid w:val="00832F87"/>
    <w:rsid w:val="00833849"/>
    <w:rsid w:val="00833CEC"/>
    <w:rsid w:val="0083459B"/>
    <w:rsid w:val="00840FE9"/>
    <w:rsid w:val="00845CC6"/>
    <w:rsid w:val="008469B5"/>
    <w:rsid w:val="00851243"/>
    <w:rsid w:val="00851D7A"/>
    <w:rsid w:val="008549A9"/>
    <w:rsid w:val="00854EBD"/>
    <w:rsid w:val="008640C3"/>
    <w:rsid w:val="00865B85"/>
    <w:rsid w:val="00866CCC"/>
    <w:rsid w:val="00866EBF"/>
    <w:rsid w:val="00870BE0"/>
    <w:rsid w:val="00871DE0"/>
    <w:rsid w:val="00877AB5"/>
    <w:rsid w:val="008801C3"/>
    <w:rsid w:val="00883E5B"/>
    <w:rsid w:val="008844CF"/>
    <w:rsid w:val="00884D8E"/>
    <w:rsid w:val="00887752"/>
    <w:rsid w:val="00887DF9"/>
    <w:rsid w:val="00890377"/>
    <w:rsid w:val="008A345D"/>
    <w:rsid w:val="008A5159"/>
    <w:rsid w:val="008A6F0D"/>
    <w:rsid w:val="008A7570"/>
    <w:rsid w:val="008B037E"/>
    <w:rsid w:val="008B3ECD"/>
    <w:rsid w:val="008B3F3D"/>
    <w:rsid w:val="008B72FA"/>
    <w:rsid w:val="008B7A1F"/>
    <w:rsid w:val="008C0075"/>
    <w:rsid w:val="008C07AD"/>
    <w:rsid w:val="008C1281"/>
    <w:rsid w:val="008C1D27"/>
    <w:rsid w:val="008C1E87"/>
    <w:rsid w:val="008C24FD"/>
    <w:rsid w:val="008C2F33"/>
    <w:rsid w:val="008C303B"/>
    <w:rsid w:val="008C4162"/>
    <w:rsid w:val="008C5D9E"/>
    <w:rsid w:val="008D09B1"/>
    <w:rsid w:val="008D6438"/>
    <w:rsid w:val="008D7059"/>
    <w:rsid w:val="008E2727"/>
    <w:rsid w:val="008E2CCC"/>
    <w:rsid w:val="008E3181"/>
    <w:rsid w:val="008E346A"/>
    <w:rsid w:val="008E51CF"/>
    <w:rsid w:val="008E7FDA"/>
    <w:rsid w:val="008F10D1"/>
    <w:rsid w:val="008F2EB6"/>
    <w:rsid w:val="008F5CF7"/>
    <w:rsid w:val="008F73CB"/>
    <w:rsid w:val="008F7EB1"/>
    <w:rsid w:val="009027FD"/>
    <w:rsid w:val="009069CA"/>
    <w:rsid w:val="00907C9C"/>
    <w:rsid w:val="00910139"/>
    <w:rsid w:val="009160EA"/>
    <w:rsid w:val="009178EF"/>
    <w:rsid w:val="00920B26"/>
    <w:rsid w:val="00926C3F"/>
    <w:rsid w:val="0093048E"/>
    <w:rsid w:val="00935A94"/>
    <w:rsid w:val="0093681B"/>
    <w:rsid w:val="009373E9"/>
    <w:rsid w:val="00937DF4"/>
    <w:rsid w:val="009402D5"/>
    <w:rsid w:val="00940751"/>
    <w:rsid w:val="00941C69"/>
    <w:rsid w:val="009422CD"/>
    <w:rsid w:val="00942623"/>
    <w:rsid w:val="00943620"/>
    <w:rsid w:val="00947129"/>
    <w:rsid w:val="009473DA"/>
    <w:rsid w:val="00947763"/>
    <w:rsid w:val="0095069B"/>
    <w:rsid w:val="00950F02"/>
    <w:rsid w:val="009512C5"/>
    <w:rsid w:val="00952430"/>
    <w:rsid w:val="0095387B"/>
    <w:rsid w:val="00953941"/>
    <w:rsid w:val="00954367"/>
    <w:rsid w:val="00954403"/>
    <w:rsid w:val="00955A70"/>
    <w:rsid w:val="00957BD8"/>
    <w:rsid w:val="00957EBD"/>
    <w:rsid w:val="00960CB1"/>
    <w:rsid w:val="00966EF8"/>
    <w:rsid w:val="00971F0F"/>
    <w:rsid w:val="00971F85"/>
    <w:rsid w:val="0097208E"/>
    <w:rsid w:val="009736CC"/>
    <w:rsid w:val="009848E1"/>
    <w:rsid w:val="00985DE8"/>
    <w:rsid w:val="0099414D"/>
    <w:rsid w:val="009941E0"/>
    <w:rsid w:val="0099554D"/>
    <w:rsid w:val="00995A3B"/>
    <w:rsid w:val="009979A3"/>
    <w:rsid w:val="009A0B4D"/>
    <w:rsid w:val="009A29D3"/>
    <w:rsid w:val="009A3F3E"/>
    <w:rsid w:val="009A58FC"/>
    <w:rsid w:val="009A6841"/>
    <w:rsid w:val="009A6E41"/>
    <w:rsid w:val="009B1B19"/>
    <w:rsid w:val="009B40A5"/>
    <w:rsid w:val="009B5220"/>
    <w:rsid w:val="009B54AC"/>
    <w:rsid w:val="009B5BBD"/>
    <w:rsid w:val="009B649D"/>
    <w:rsid w:val="009C0C33"/>
    <w:rsid w:val="009C261F"/>
    <w:rsid w:val="009C31E4"/>
    <w:rsid w:val="009C4AF2"/>
    <w:rsid w:val="009D101B"/>
    <w:rsid w:val="009D1374"/>
    <w:rsid w:val="009D17C3"/>
    <w:rsid w:val="009D26F9"/>
    <w:rsid w:val="009D620A"/>
    <w:rsid w:val="009E3E65"/>
    <w:rsid w:val="009E72D2"/>
    <w:rsid w:val="009F2A66"/>
    <w:rsid w:val="009F2FC3"/>
    <w:rsid w:val="009F6022"/>
    <w:rsid w:val="009F685E"/>
    <w:rsid w:val="00A0010C"/>
    <w:rsid w:val="00A013BF"/>
    <w:rsid w:val="00A039E7"/>
    <w:rsid w:val="00A045DD"/>
    <w:rsid w:val="00A04CA6"/>
    <w:rsid w:val="00A1507E"/>
    <w:rsid w:val="00A170C0"/>
    <w:rsid w:val="00A22FB6"/>
    <w:rsid w:val="00A262BB"/>
    <w:rsid w:val="00A31AFF"/>
    <w:rsid w:val="00A32E2E"/>
    <w:rsid w:val="00A37881"/>
    <w:rsid w:val="00A43E6A"/>
    <w:rsid w:val="00A47498"/>
    <w:rsid w:val="00A608F6"/>
    <w:rsid w:val="00A6261B"/>
    <w:rsid w:val="00A71A70"/>
    <w:rsid w:val="00A742BC"/>
    <w:rsid w:val="00A7500F"/>
    <w:rsid w:val="00A751B5"/>
    <w:rsid w:val="00A75E6C"/>
    <w:rsid w:val="00A80B06"/>
    <w:rsid w:val="00A81625"/>
    <w:rsid w:val="00A84DAC"/>
    <w:rsid w:val="00A84DC8"/>
    <w:rsid w:val="00A85D32"/>
    <w:rsid w:val="00A93F0C"/>
    <w:rsid w:val="00A944BA"/>
    <w:rsid w:val="00A94A86"/>
    <w:rsid w:val="00A94F34"/>
    <w:rsid w:val="00A969AA"/>
    <w:rsid w:val="00AA1D09"/>
    <w:rsid w:val="00AA1F1A"/>
    <w:rsid w:val="00AA5BCA"/>
    <w:rsid w:val="00AA7406"/>
    <w:rsid w:val="00AB08AC"/>
    <w:rsid w:val="00AB2A7E"/>
    <w:rsid w:val="00AB3727"/>
    <w:rsid w:val="00AB52F3"/>
    <w:rsid w:val="00AB53D7"/>
    <w:rsid w:val="00AB5CD7"/>
    <w:rsid w:val="00AC71F1"/>
    <w:rsid w:val="00AD3BB9"/>
    <w:rsid w:val="00AE018D"/>
    <w:rsid w:val="00AE0834"/>
    <w:rsid w:val="00AE2DD6"/>
    <w:rsid w:val="00AE7131"/>
    <w:rsid w:val="00AF191F"/>
    <w:rsid w:val="00AF2ADA"/>
    <w:rsid w:val="00AF3CBC"/>
    <w:rsid w:val="00AF441F"/>
    <w:rsid w:val="00B0099E"/>
    <w:rsid w:val="00B0247C"/>
    <w:rsid w:val="00B03ABC"/>
    <w:rsid w:val="00B04010"/>
    <w:rsid w:val="00B04F4B"/>
    <w:rsid w:val="00B05E64"/>
    <w:rsid w:val="00B0602F"/>
    <w:rsid w:val="00B06AAC"/>
    <w:rsid w:val="00B07D5E"/>
    <w:rsid w:val="00B1749F"/>
    <w:rsid w:val="00B23F97"/>
    <w:rsid w:val="00B24497"/>
    <w:rsid w:val="00B3229E"/>
    <w:rsid w:val="00B33EFE"/>
    <w:rsid w:val="00B34045"/>
    <w:rsid w:val="00B3454F"/>
    <w:rsid w:val="00B40580"/>
    <w:rsid w:val="00B40746"/>
    <w:rsid w:val="00B40DB2"/>
    <w:rsid w:val="00B416CB"/>
    <w:rsid w:val="00B41E9C"/>
    <w:rsid w:val="00B425AA"/>
    <w:rsid w:val="00B444FF"/>
    <w:rsid w:val="00B47570"/>
    <w:rsid w:val="00B475CC"/>
    <w:rsid w:val="00B54850"/>
    <w:rsid w:val="00B60E51"/>
    <w:rsid w:val="00B650F5"/>
    <w:rsid w:val="00B71656"/>
    <w:rsid w:val="00B76104"/>
    <w:rsid w:val="00B769FF"/>
    <w:rsid w:val="00B7782E"/>
    <w:rsid w:val="00B82F28"/>
    <w:rsid w:val="00B8338E"/>
    <w:rsid w:val="00B83403"/>
    <w:rsid w:val="00B83FBA"/>
    <w:rsid w:val="00B91D74"/>
    <w:rsid w:val="00B945AD"/>
    <w:rsid w:val="00B95B7F"/>
    <w:rsid w:val="00BA2291"/>
    <w:rsid w:val="00BA561B"/>
    <w:rsid w:val="00BA56E0"/>
    <w:rsid w:val="00BA7908"/>
    <w:rsid w:val="00BB153D"/>
    <w:rsid w:val="00BB231F"/>
    <w:rsid w:val="00BB4300"/>
    <w:rsid w:val="00BB47AC"/>
    <w:rsid w:val="00BB5C54"/>
    <w:rsid w:val="00BC61C6"/>
    <w:rsid w:val="00BC66D3"/>
    <w:rsid w:val="00BC7856"/>
    <w:rsid w:val="00BD2279"/>
    <w:rsid w:val="00BD5CA7"/>
    <w:rsid w:val="00BD65F0"/>
    <w:rsid w:val="00BD66F3"/>
    <w:rsid w:val="00BD6C87"/>
    <w:rsid w:val="00BE27B1"/>
    <w:rsid w:val="00BE4D0D"/>
    <w:rsid w:val="00BE57A9"/>
    <w:rsid w:val="00BF5096"/>
    <w:rsid w:val="00BF5F56"/>
    <w:rsid w:val="00BF63DD"/>
    <w:rsid w:val="00BF6967"/>
    <w:rsid w:val="00C01E19"/>
    <w:rsid w:val="00C05BE7"/>
    <w:rsid w:val="00C06DD2"/>
    <w:rsid w:val="00C0734B"/>
    <w:rsid w:val="00C11FC1"/>
    <w:rsid w:val="00C15736"/>
    <w:rsid w:val="00C21D63"/>
    <w:rsid w:val="00C226B6"/>
    <w:rsid w:val="00C2411B"/>
    <w:rsid w:val="00C247F2"/>
    <w:rsid w:val="00C25222"/>
    <w:rsid w:val="00C33751"/>
    <w:rsid w:val="00C35817"/>
    <w:rsid w:val="00C41833"/>
    <w:rsid w:val="00C42C31"/>
    <w:rsid w:val="00C4738B"/>
    <w:rsid w:val="00C5005E"/>
    <w:rsid w:val="00C503E4"/>
    <w:rsid w:val="00C5512E"/>
    <w:rsid w:val="00C61700"/>
    <w:rsid w:val="00C647AF"/>
    <w:rsid w:val="00C674E9"/>
    <w:rsid w:val="00C75B0E"/>
    <w:rsid w:val="00C76688"/>
    <w:rsid w:val="00C80022"/>
    <w:rsid w:val="00C807CA"/>
    <w:rsid w:val="00C80840"/>
    <w:rsid w:val="00C8165C"/>
    <w:rsid w:val="00C81DEB"/>
    <w:rsid w:val="00C82888"/>
    <w:rsid w:val="00C84E9C"/>
    <w:rsid w:val="00C90CA9"/>
    <w:rsid w:val="00C92214"/>
    <w:rsid w:val="00C92A10"/>
    <w:rsid w:val="00C94621"/>
    <w:rsid w:val="00C94E6F"/>
    <w:rsid w:val="00C95B2F"/>
    <w:rsid w:val="00CB0F07"/>
    <w:rsid w:val="00CB6F8D"/>
    <w:rsid w:val="00CC1AA4"/>
    <w:rsid w:val="00CD2C9D"/>
    <w:rsid w:val="00CE01F0"/>
    <w:rsid w:val="00CE15C0"/>
    <w:rsid w:val="00CE436E"/>
    <w:rsid w:val="00CE4BD6"/>
    <w:rsid w:val="00CE7358"/>
    <w:rsid w:val="00CF1B6C"/>
    <w:rsid w:val="00CF36CD"/>
    <w:rsid w:val="00CF733E"/>
    <w:rsid w:val="00CF7A06"/>
    <w:rsid w:val="00CF7CC8"/>
    <w:rsid w:val="00D0023C"/>
    <w:rsid w:val="00D00426"/>
    <w:rsid w:val="00D06558"/>
    <w:rsid w:val="00D13C42"/>
    <w:rsid w:val="00D23596"/>
    <w:rsid w:val="00D2667B"/>
    <w:rsid w:val="00D30CC7"/>
    <w:rsid w:val="00D3211B"/>
    <w:rsid w:val="00D3598B"/>
    <w:rsid w:val="00D37A83"/>
    <w:rsid w:val="00D37F3A"/>
    <w:rsid w:val="00D40357"/>
    <w:rsid w:val="00D4049C"/>
    <w:rsid w:val="00D420A5"/>
    <w:rsid w:val="00D43D99"/>
    <w:rsid w:val="00D44636"/>
    <w:rsid w:val="00D44AFC"/>
    <w:rsid w:val="00D47D70"/>
    <w:rsid w:val="00D50389"/>
    <w:rsid w:val="00D50C6C"/>
    <w:rsid w:val="00D52858"/>
    <w:rsid w:val="00D538C1"/>
    <w:rsid w:val="00D54265"/>
    <w:rsid w:val="00D55D74"/>
    <w:rsid w:val="00D57257"/>
    <w:rsid w:val="00D6144C"/>
    <w:rsid w:val="00D628B1"/>
    <w:rsid w:val="00D63748"/>
    <w:rsid w:val="00D63D73"/>
    <w:rsid w:val="00D6598E"/>
    <w:rsid w:val="00D67BCC"/>
    <w:rsid w:val="00D733CD"/>
    <w:rsid w:val="00D77F5B"/>
    <w:rsid w:val="00D81C1B"/>
    <w:rsid w:val="00D84159"/>
    <w:rsid w:val="00D85EB9"/>
    <w:rsid w:val="00D93651"/>
    <w:rsid w:val="00DA4339"/>
    <w:rsid w:val="00DA44F8"/>
    <w:rsid w:val="00DA490A"/>
    <w:rsid w:val="00DA55FB"/>
    <w:rsid w:val="00DA5F58"/>
    <w:rsid w:val="00DA7E5A"/>
    <w:rsid w:val="00DB472C"/>
    <w:rsid w:val="00DB5C3C"/>
    <w:rsid w:val="00DB6EE4"/>
    <w:rsid w:val="00DC2529"/>
    <w:rsid w:val="00DC2952"/>
    <w:rsid w:val="00DC3889"/>
    <w:rsid w:val="00DC4233"/>
    <w:rsid w:val="00DC43C6"/>
    <w:rsid w:val="00DC663D"/>
    <w:rsid w:val="00DD0239"/>
    <w:rsid w:val="00DD08C7"/>
    <w:rsid w:val="00DD273D"/>
    <w:rsid w:val="00DD32A0"/>
    <w:rsid w:val="00DD566D"/>
    <w:rsid w:val="00DD694E"/>
    <w:rsid w:val="00DD7100"/>
    <w:rsid w:val="00DE10FD"/>
    <w:rsid w:val="00DE481D"/>
    <w:rsid w:val="00DE6950"/>
    <w:rsid w:val="00DE6FD6"/>
    <w:rsid w:val="00DF2B04"/>
    <w:rsid w:val="00DF6A18"/>
    <w:rsid w:val="00DF790B"/>
    <w:rsid w:val="00E01850"/>
    <w:rsid w:val="00E04B66"/>
    <w:rsid w:val="00E12845"/>
    <w:rsid w:val="00E2069D"/>
    <w:rsid w:val="00E234C9"/>
    <w:rsid w:val="00E27CA2"/>
    <w:rsid w:val="00E27DCF"/>
    <w:rsid w:val="00E30334"/>
    <w:rsid w:val="00E31D41"/>
    <w:rsid w:val="00E32AF2"/>
    <w:rsid w:val="00E36DF5"/>
    <w:rsid w:val="00E40A96"/>
    <w:rsid w:val="00E538EF"/>
    <w:rsid w:val="00E60258"/>
    <w:rsid w:val="00E60D66"/>
    <w:rsid w:val="00E60D73"/>
    <w:rsid w:val="00E6154B"/>
    <w:rsid w:val="00E617D7"/>
    <w:rsid w:val="00E628E7"/>
    <w:rsid w:val="00E63671"/>
    <w:rsid w:val="00E64F1F"/>
    <w:rsid w:val="00E70C20"/>
    <w:rsid w:val="00E73AB5"/>
    <w:rsid w:val="00E75C13"/>
    <w:rsid w:val="00E7793A"/>
    <w:rsid w:val="00E906A4"/>
    <w:rsid w:val="00E93CDE"/>
    <w:rsid w:val="00E95CBA"/>
    <w:rsid w:val="00E96208"/>
    <w:rsid w:val="00E97617"/>
    <w:rsid w:val="00EA1F67"/>
    <w:rsid w:val="00EA2A69"/>
    <w:rsid w:val="00EA3AC2"/>
    <w:rsid w:val="00EA6FAC"/>
    <w:rsid w:val="00EA71E3"/>
    <w:rsid w:val="00EB1317"/>
    <w:rsid w:val="00EB1629"/>
    <w:rsid w:val="00EB18DC"/>
    <w:rsid w:val="00EB2D6F"/>
    <w:rsid w:val="00EC40EC"/>
    <w:rsid w:val="00EC587F"/>
    <w:rsid w:val="00EC6B6F"/>
    <w:rsid w:val="00ED60E8"/>
    <w:rsid w:val="00EE1509"/>
    <w:rsid w:val="00EE262E"/>
    <w:rsid w:val="00EE3C82"/>
    <w:rsid w:val="00EE3E6B"/>
    <w:rsid w:val="00EF0829"/>
    <w:rsid w:val="00EF122E"/>
    <w:rsid w:val="00EF5145"/>
    <w:rsid w:val="00EF5A26"/>
    <w:rsid w:val="00F01346"/>
    <w:rsid w:val="00F02565"/>
    <w:rsid w:val="00F030F5"/>
    <w:rsid w:val="00F0362C"/>
    <w:rsid w:val="00F03C66"/>
    <w:rsid w:val="00F0553A"/>
    <w:rsid w:val="00F132A9"/>
    <w:rsid w:val="00F13F23"/>
    <w:rsid w:val="00F13FB9"/>
    <w:rsid w:val="00F140D1"/>
    <w:rsid w:val="00F14D8A"/>
    <w:rsid w:val="00F223CE"/>
    <w:rsid w:val="00F225D9"/>
    <w:rsid w:val="00F24C8E"/>
    <w:rsid w:val="00F262B2"/>
    <w:rsid w:val="00F30DE8"/>
    <w:rsid w:val="00F35314"/>
    <w:rsid w:val="00F357B3"/>
    <w:rsid w:val="00F363DE"/>
    <w:rsid w:val="00F40543"/>
    <w:rsid w:val="00F40F8F"/>
    <w:rsid w:val="00F423F4"/>
    <w:rsid w:val="00F4487D"/>
    <w:rsid w:val="00F46591"/>
    <w:rsid w:val="00F521EB"/>
    <w:rsid w:val="00F52BA3"/>
    <w:rsid w:val="00F5459C"/>
    <w:rsid w:val="00F56855"/>
    <w:rsid w:val="00F569FB"/>
    <w:rsid w:val="00F62217"/>
    <w:rsid w:val="00F675C4"/>
    <w:rsid w:val="00F67C02"/>
    <w:rsid w:val="00F75C2B"/>
    <w:rsid w:val="00F8017C"/>
    <w:rsid w:val="00F848A9"/>
    <w:rsid w:val="00F8507D"/>
    <w:rsid w:val="00F85716"/>
    <w:rsid w:val="00F91973"/>
    <w:rsid w:val="00F94D72"/>
    <w:rsid w:val="00F96DED"/>
    <w:rsid w:val="00F96FAC"/>
    <w:rsid w:val="00FA233F"/>
    <w:rsid w:val="00FA2F69"/>
    <w:rsid w:val="00FA30F0"/>
    <w:rsid w:val="00FA4051"/>
    <w:rsid w:val="00FA6CC5"/>
    <w:rsid w:val="00FB3FFB"/>
    <w:rsid w:val="00FB4165"/>
    <w:rsid w:val="00FB49A6"/>
    <w:rsid w:val="00FB4D31"/>
    <w:rsid w:val="00FB4E10"/>
    <w:rsid w:val="00FB6A48"/>
    <w:rsid w:val="00FB79BF"/>
    <w:rsid w:val="00FC280D"/>
    <w:rsid w:val="00FC5B52"/>
    <w:rsid w:val="00FD01BC"/>
    <w:rsid w:val="00FD091B"/>
    <w:rsid w:val="00FD2F4D"/>
    <w:rsid w:val="00FD3463"/>
    <w:rsid w:val="00FE0167"/>
    <w:rsid w:val="00FE48A9"/>
    <w:rsid w:val="00FE59F2"/>
    <w:rsid w:val="00FE63F6"/>
    <w:rsid w:val="00FE64BD"/>
    <w:rsid w:val="00FE743E"/>
    <w:rsid w:val="00FE7675"/>
    <w:rsid w:val="00FF087D"/>
    <w:rsid w:val="00FF175B"/>
    <w:rsid w:val="00FF28B5"/>
    <w:rsid w:val="00FF2BAD"/>
    <w:rsid w:val="00FF3E21"/>
    <w:rsid w:val="00FF4F0B"/>
    <w:rsid w:val="00FF74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185DE2-808D-468F-937B-D3F5CD9D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B67A4"/>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8B3ECD"/>
    <w:pPr>
      <w:keepNext/>
      <w:keepLines/>
      <w:spacing w:before="240"/>
      <w:outlineLvl w:val="0"/>
    </w:pPr>
    <w:rPr>
      <w:rFonts w:eastAsiaTheme="majorEastAsia" w:cstheme="majorBidi"/>
      <w:b/>
      <w:color w:val="000000" w:themeColor="text1"/>
      <w:sz w:val="32"/>
      <w:szCs w:val="32"/>
    </w:rPr>
  </w:style>
  <w:style w:type="paragraph" w:styleId="Nadpis2">
    <w:name w:val="heading 2"/>
    <w:aliases w:val="podkapitola"/>
    <w:basedOn w:val="Normln"/>
    <w:next w:val="Normln"/>
    <w:link w:val="Nadpis2Char"/>
    <w:unhideWhenUsed/>
    <w:qFormat/>
    <w:rsid w:val="00865B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aliases w:val="ZUZA 3 NADPIS"/>
    <w:basedOn w:val="Normln"/>
    <w:next w:val="Normln"/>
    <w:link w:val="Nadpis3Char"/>
    <w:unhideWhenUsed/>
    <w:qFormat/>
    <w:rsid w:val="00865B8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nhideWhenUsed/>
    <w:qFormat/>
    <w:rsid w:val="003229D4"/>
    <w:pPr>
      <w:keepNext/>
      <w:keepLines/>
      <w:spacing w:before="40"/>
      <w:outlineLvl w:val="3"/>
    </w:pPr>
    <w:rPr>
      <w:rFonts w:eastAsiaTheme="majorEastAsia" w:cstheme="majorBidi"/>
      <w:b/>
      <w:i/>
      <w:iCs/>
      <w:color w:val="000000" w:themeColor="text1"/>
      <w:sz w:val="22"/>
    </w:rPr>
  </w:style>
  <w:style w:type="paragraph" w:styleId="Nadpis5">
    <w:name w:val="heading 5"/>
    <w:basedOn w:val="Normln"/>
    <w:next w:val="Normln"/>
    <w:link w:val="Nadpis5Char"/>
    <w:qFormat/>
    <w:rsid w:val="00F030F5"/>
    <w:pPr>
      <w:keepNext/>
      <w:keepLines/>
      <w:spacing w:before="120" w:after="120"/>
      <w:ind w:left="1008" w:hanging="1008"/>
      <w:outlineLvl w:val="4"/>
    </w:pPr>
    <w:rPr>
      <w:rFonts w:ascii="Arial" w:hAnsi="Arial"/>
      <w:b/>
      <w:sz w:val="22"/>
    </w:rPr>
  </w:style>
  <w:style w:type="paragraph" w:styleId="Nadpis6">
    <w:name w:val="heading 6"/>
    <w:basedOn w:val="Normln"/>
    <w:next w:val="Normln"/>
    <w:link w:val="Nadpis6Char"/>
    <w:qFormat/>
    <w:rsid w:val="00F030F5"/>
    <w:pPr>
      <w:keepNext/>
      <w:keepLines/>
      <w:spacing w:before="200"/>
      <w:ind w:left="1152" w:hanging="1152"/>
      <w:outlineLvl w:val="5"/>
    </w:pPr>
    <w:rPr>
      <w:rFonts w:ascii="Cambria" w:hAnsi="Cambria"/>
      <w:i/>
      <w:iCs/>
      <w:color w:val="243F60"/>
      <w:sz w:val="22"/>
    </w:rPr>
  </w:style>
  <w:style w:type="paragraph" w:styleId="Nadpis7">
    <w:name w:val="heading 7"/>
    <w:basedOn w:val="Normln"/>
    <w:next w:val="Normln"/>
    <w:link w:val="Nadpis7Char"/>
    <w:qFormat/>
    <w:rsid w:val="00F030F5"/>
    <w:pPr>
      <w:keepNext/>
      <w:keepLines/>
      <w:spacing w:before="200"/>
      <w:ind w:left="1296" w:hanging="1296"/>
      <w:outlineLvl w:val="6"/>
    </w:pPr>
    <w:rPr>
      <w:rFonts w:ascii="Cambria" w:hAnsi="Cambria"/>
      <w:i/>
      <w:iCs/>
      <w:color w:val="404040"/>
      <w:sz w:val="22"/>
    </w:rPr>
  </w:style>
  <w:style w:type="paragraph" w:styleId="Nadpis8">
    <w:name w:val="heading 8"/>
    <w:basedOn w:val="Normln"/>
    <w:next w:val="Normln"/>
    <w:link w:val="Nadpis8Char"/>
    <w:qFormat/>
    <w:rsid w:val="00F030F5"/>
    <w:pPr>
      <w:keepNext/>
      <w:keepLines/>
      <w:spacing w:before="200"/>
      <w:ind w:left="1440" w:hanging="1440"/>
      <w:outlineLvl w:val="7"/>
    </w:pPr>
    <w:rPr>
      <w:rFonts w:ascii="Cambria" w:hAnsi="Cambria"/>
      <w:color w:val="404040"/>
    </w:rPr>
  </w:style>
  <w:style w:type="paragraph" w:styleId="Nadpis9">
    <w:name w:val="heading 9"/>
    <w:basedOn w:val="Normln"/>
    <w:next w:val="Normln"/>
    <w:link w:val="Nadpis9Char"/>
    <w:qFormat/>
    <w:rsid w:val="00F030F5"/>
    <w:pPr>
      <w:keepNext/>
      <w:keepLines/>
      <w:spacing w:before="200"/>
      <w:ind w:left="1584" w:hanging="1584"/>
      <w:outlineLvl w:val="8"/>
    </w:pPr>
    <w:rPr>
      <w:rFonts w:ascii="Cambria" w:hAnsi="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65B85"/>
    <w:pPr>
      <w:tabs>
        <w:tab w:val="center" w:pos="4536"/>
        <w:tab w:val="right" w:pos="9072"/>
      </w:tabs>
    </w:pPr>
  </w:style>
  <w:style w:type="character" w:customStyle="1" w:styleId="ZhlavChar">
    <w:name w:val="Záhlaví Char"/>
    <w:basedOn w:val="Standardnpsmoodstavce"/>
    <w:link w:val="Zhlav"/>
    <w:rsid w:val="00865B85"/>
    <w:rPr>
      <w:rFonts w:ascii="Times New Roman" w:eastAsia="Times New Roman" w:hAnsi="Times New Roman" w:cs="Times New Roman"/>
      <w:sz w:val="20"/>
      <w:szCs w:val="20"/>
      <w:lang w:eastAsia="cs-CZ"/>
    </w:rPr>
  </w:style>
  <w:style w:type="paragraph" w:styleId="Zpat">
    <w:name w:val="footer"/>
    <w:basedOn w:val="Normln"/>
    <w:link w:val="ZpatChar"/>
    <w:rsid w:val="00865B85"/>
    <w:pPr>
      <w:tabs>
        <w:tab w:val="center" w:pos="4536"/>
        <w:tab w:val="right" w:pos="9072"/>
      </w:tabs>
    </w:pPr>
  </w:style>
  <w:style w:type="character" w:customStyle="1" w:styleId="ZpatChar">
    <w:name w:val="Zápatí Char"/>
    <w:basedOn w:val="Standardnpsmoodstavce"/>
    <w:link w:val="Zpat"/>
    <w:rsid w:val="00865B85"/>
    <w:rPr>
      <w:rFonts w:ascii="Times New Roman" w:eastAsia="Times New Roman" w:hAnsi="Times New Roman" w:cs="Times New Roman"/>
      <w:sz w:val="20"/>
      <w:szCs w:val="20"/>
      <w:lang w:eastAsia="cs-CZ"/>
    </w:rPr>
  </w:style>
  <w:style w:type="character" w:styleId="slostrnky">
    <w:name w:val="page number"/>
    <w:basedOn w:val="Standardnpsmoodstavce"/>
    <w:rsid w:val="00865B85"/>
  </w:style>
  <w:style w:type="paragraph" w:styleId="Zkladntext2">
    <w:name w:val="Body Text 2"/>
    <w:basedOn w:val="Normln"/>
    <w:link w:val="Zkladntext2Char1"/>
    <w:rsid w:val="00865B85"/>
    <w:pPr>
      <w:jc w:val="both"/>
    </w:pPr>
    <w:rPr>
      <w:sz w:val="24"/>
    </w:rPr>
  </w:style>
  <w:style w:type="character" w:customStyle="1" w:styleId="Zkladntext2Char">
    <w:name w:val="Základní text 2 Char"/>
    <w:basedOn w:val="Standardnpsmoodstavce"/>
    <w:rsid w:val="00865B85"/>
    <w:rPr>
      <w:rFonts w:ascii="Times New Roman" w:eastAsia="Times New Roman" w:hAnsi="Times New Roman" w:cs="Times New Roman"/>
      <w:sz w:val="20"/>
      <w:szCs w:val="20"/>
      <w:lang w:eastAsia="cs-CZ"/>
    </w:rPr>
  </w:style>
  <w:style w:type="character" w:customStyle="1" w:styleId="Zkladntext2Char1">
    <w:name w:val="Základní text 2 Char1"/>
    <w:link w:val="Zkladntext2"/>
    <w:rsid w:val="00865B85"/>
    <w:rPr>
      <w:rFonts w:ascii="Times New Roman" w:eastAsia="Times New Roman" w:hAnsi="Times New Roman" w:cs="Times New Roman"/>
      <w:sz w:val="24"/>
      <w:szCs w:val="20"/>
      <w:lang w:eastAsia="cs-CZ"/>
    </w:rPr>
  </w:style>
  <w:style w:type="paragraph" w:customStyle="1" w:styleId="Zkladntext31">
    <w:name w:val="Základní text 31"/>
    <w:basedOn w:val="Normln"/>
    <w:rsid w:val="00865B85"/>
    <w:pPr>
      <w:overflowPunct w:val="0"/>
      <w:autoSpaceDE w:val="0"/>
      <w:autoSpaceDN w:val="0"/>
      <w:adjustRightInd w:val="0"/>
      <w:jc w:val="center"/>
      <w:textAlignment w:val="baseline"/>
    </w:pPr>
    <w:rPr>
      <w:sz w:val="24"/>
    </w:rPr>
  </w:style>
  <w:style w:type="paragraph" w:styleId="Zkladntext3">
    <w:name w:val="Body Text 3"/>
    <w:basedOn w:val="Normln"/>
    <w:link w:val="Zkladntext3Char"/>
    <w:rsid w:val="00865B85"/>
    <w:pPr>
      <w:spacing w:line="360" w:lineRule="auto"/>
      <w:jc w:val="center"/>
    </w:pPr>
    <w:rPr>
      <w:color w:val="0000FF"/>
      <w:sz w:val="48"/>
    </w:rPr>
  </w:style>
  <w:style w:type="character" w:customStyle="1" w:styleId="Zkladntext3Char">
    <w:name w:val="Základní text 3 Char"/>
    <w:basedOn w:val="Standardnpsmoodstavce"/>
    <w:link w:val="Zkladntext3"/>
    <w:rsid w:val="00865B85"/>
    <w:rPr>
      <w:rFonts w:ascii="Times New Roman" w:eastAsia="Times New Roman" w:hAnsi="Times New Roman" w:cs="Times New Roman"/>
      <w:color w:val="0000FF"/>
      <w:sz w:val="48"/>
      <w:szCs w:val="20"/>
      <w:lang w:eastAsia="cs-CZ"/>
    </w:rPr>
  </w:style>
  <w:style w:type="paragraph" w:customStyle="1" w:styleId="xl35">
    <w:name w:val="xl35"/>
    <w:basedOn w:val="Normln"/>
    <w:rsid w:val="00865B85"/>
    <w:pPr>
      <w:spacing w:before="100" w:after="100"/>
    </w:pPr>
    <w:rPr>
      <w:sz w:val="24"/>
    </w:rPr>
  </w:style>
  <w:style w:type="paragraph" w:customStyle="1" w:styleId="normln0">
    <w:name w:val="normální"/>
    <w:basedOn w:val="Normln"/>
    <w:rsid w:val="00865B85"/>
    <w:pPr>
      <w:tabs>
        <w:tab w:val="left" w:pos="360"/>
      </w:tabs>
      <w:spacing w:after="120"/>
    </w:pPr>
    <w:rPr>
      <w:b/>
      <w:bCs/>
      <w:sz w:val="24"/>
    </w:rPr>
  </w:style>
  <w:style w:type="character" w:customStyle="1" w:styleId="Nadpis1Char">
    <w:name w:val="Nadpis 1 Char"/>
    <w:basedOn w:val="Standardnpsmoodstavce"/>
    <w:link w:val="Nadpis1"/>
    <w:rsid w:val="008B3ECD"/>
    <w:rPr>
      <w:rFonts w:ascii="Times New Roman" w:eastAsiaTheme="majorEastAsia" w:hAnsi="Times New Roman" w:cstheme="majorBidi"/>
      <w:b/>
      <w:color w:val="000000" w:themeColor="text1"/>
      <w:sz w:val="32"/>
      <w:szCs w:val="32"/>
      <w:lang w:eastAsia="cs-CZ"/>
    </w:rPr>
  </w:style>
  <w:style w:type="paragraph" w:styleId="Nadpisobsahu">
    <w:name w:val="TOC Heading"/>
    <w:basedOn w:val="Nadpis1"/>
    <w:next w:val="Normln"/>
    <w:qFormat/>
    <w:rsid w:val="00865B85"/>
    <w:pPr>
      <w:suppressAutoHyphens/>
      <w:spacing w:before="480" w:line="276" w:lineRule="auto"/>
      <w:ind w:left="432" w:hanging="432"/>
      <w:outlineLvl w:val="9"/>
    </w:pPr>
    <w:rPr>
      <w:rFonts w:ascii="Arial" w:eastAsia="Times New Roman" w:hAnsi="Arial" w:cs="Times New Roman"/>
      <w:b w:val="0"/>
      <w:bCs/>
      <w:caps/>
      <w:color w:val="365F91"/>
      <w:sz w:val="28"/>
      <w:szCs w:val="26"/>
      <w:lang w:val="x-none" w:eastAsia="x-none"/>
    </w:rPr>
  </w:style>
  <w:style w:type="character" w:customStyle="1" w:styleId="Nadpis2Char">
    <w:name w:val="Nadpis 2 Char"/>
    <w:aliases w:val="podkapitola Char"/>
    <w:basedOn w:val="Standardnpsmoodstavce"/>
    <w:link w:val="Nadpis2"/>
    <w:rsid w:val="00865B85"/>
    <w:rPr>
      <w:rFonts w:asciiTheme="majorHAnsi" w:eastAsiaTheme="majorEastAsia" w:hAnsiTheme="majorHAnsi" w:cstheme="majorBidi"/>
      <w:color w:val="2E74B5" w:themeColor="accent1" w:themeShade="BF"/>
      <w:sz w:val="26"/>
      <w:szCs w:val="26"/>
      <w:lang w:eastAsia="cs-CZ"/>
    </w:rPr>
  </w:style>
  <w:style w:type="paragraph" w:styleId="Normlnweb">
    <w:name w:val="Normal (Web)"/>
    <w:basedOn w:val="Normln"/>
    <w:rsid w:val="00865B85"/>
    <w:pPr>
      <w:spacing w:before="100" w:beforeAutospacing="1" w:after="100" w:afterAutospacing="1"/>
    </w:pPr>
    <w:rPr>
      <w:sz w:val="24"/>
      <w:szCs w:val="24"/>
    </w:rPr>
  </w:style>
  <w:style w:type="table" w:styleId="Mkatabulky">
    <w:name w:val="Table Grid"/>
    <w:basedOn w:val="Normlntabulka"/>
    <w:rsid w:val="00865B8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aliases w:val="ZUZA 3 NADPIS Char"/>
    <w:basedOn w:val="Standardnpsmoodstavce"/>
    <w:link w:val="Nadpis3"/>
    <w:rsid w:val="00865B85"/>
    <w:rPr>
      <w:rFonts w:asciiTheme="majorHAnsi" w:eastAsiaTheme="majorEastAsia" w:hAnsiTheme="majorHAnsi" w:cstheme="majorBidi"/>
      <w:color w:val="1F4D78" w:themeColor="accent1" w:themeShade="7F"/>
      <w:sz w:val="24"/>
      <w:szCs w:val="24"/>
      <w:lang w:eastAsia="cs-CZ"/>
    </w:rPr>
  </w:style>
  <w:style w:type="paragraph" w:styleId="Textpoznpodarou">
    <w:name w:val="footnote text"/>
    <w:aliases w:val="Poznámka pod čarou,Footnote text,Schriftart: 9 pt,Schriftart: 10 pt,Schriftart: 8 pt,WB-Fußnotentext,fn,Footnotes,Footnote ak,~FootnoteText"/>
    <w:basedOn w:val="Normln"/>
    <w:link w:val="TextpoznpodarouChar"/>
    <w:semiHidden/>
    <w:rsid w:val="003C5B16"/>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semiHidden/>
    <w:rsid w:val="003C5B16"/>
    <w:rPr>
      <w:rFonts w:ascii="Times New Roman" w:eastAsia="Times New Roman" w:hAnsi="Times New Roman" w:cs="Times New Roman"/>
      <w:sz w:val="20"/>
      <w:szCs w:val="20"/>
      <w:lang w:eastAsia="cs-CZ"/>
    </w:rPr>
  </w:style>
  <w:style w:type="character" w:styleId="Znakapoznpodarou">
    <w:name w:val="footnote reference"/>
    <w:aliases w:val="number,Footnote reference number,Footnote symbol,note TESI,-E Fußnotenzeichen,SUPERS,Footnote,Footnot #"/>
    <w:semiHidden/>
    <w:rsid w:val="003C5B16"/>
    <w:rPr>
      <w:vertAlign w:val="superscript"/>
    </w:rPr>
  </w:style>
  <w:style w:type="paragraph" w:styleId="Zkladntext">
    <w:name w:val="Body Text"/>
    <w:basedOn w:val="Normln"/>
    <w:link w:val="ZkladntextChar"/>
    <w:unhideWhenUsed/>
    <w:rsid w:val="00197CF4"/>
    <w:pPr>
      <w:spacing w:after="120"/>
    </w:pPr>
  </w:style>
  <w:style w:type="character" w:customStyle="1" w:styleId="ZkladntextChar">
    <w:name w:val="Základní text Char"/>
    <w:basedOn w:val="Standardnpsmoodstavce"/>
    <w:link w:val="Zkladntext"/>
    <w:semiHidden/>
    <w:rsid w:val="00197CF4"/>
    <w:rPr>
      <w:rFonts w:ascii="Times New Roman" w:eastAsia="Times New Roman" w:hAnsi="Times New Roman" w:cs="Times New Roman"/>
      <w:sz w:val="20"/>
      <w:szCs w:val="20"/>
      <w:lang w:eastAsia="cs-CZ"/>
    </w:rPr>
  </w:style>
  <w:style w:type="character" w:customStyle="1" w:styleId="underline">
    <w:name w:val="underline"/>
    <w:basedOn w:val="Standardnpsmoodstavce"/>
    <w:rsid w:val="001C4781"/>
  </w:style>
  <w:style w:type="paragraph" w:styleId="Obsah2">
    <w:name w:val="toc 2"/>
    <w:basedOn w:val="Normln"/>
    <w:next w:val="Normln"/>
    <w:autoRedefine/>
    <w:uiPriority w:val="39"/>
    <w:unhideWhenUsed/>
    <w:qFormat/>
    <w:rsid w:val="00636DE5"/>
    <w:pPr>
      <w:tabs>
        <w:tab w:val="left" w:pos="720"/>
        <w:tab w:val="right" w:leader="dot" w:pos="9214"/>
      </w:tabs>
      <w:spacing w:after="100" w:line="259" w:lineRule="auto"/>
      <w:ind w:left="709" w:right="737" w:hanging="489"/>
    </w:pPr>
    <w:rPr>
      <w:rFonts w:asciiTheme="minorHAnsi" w:eastAsiaTheme="minorEastAsia" w:hAnsiTheme="minorHAnsi"/>
      <w:sz w:val="22"/>
      <w:szCs w:val="22"/>
    </w:rPr>
  </w:style>
  <w:style w:type="paragraph" w:styleId="Obsah1">
    <w:name w:val="toc 1"/>
    <w:basedOn w:val="Normln"/>
    <w:next w:val="Normln"/>
    <w:autoRedefine/>
    <w:uiPriority w:val="39"/>
    <w:unhideWhenUsed/>
    <w:qFormat/>
    <w:rsid w:val="00636DE5"/>
    <w:pPr>
      <w:tabs>
        <w:tab w:val="left" w:pos="709"/>
        <w:tab w:val="right" w:leader="dot" w:pos="9232"/>
      </w:tabs>
      <w:spacing w:before="240" w:after="100" w:line="259" w:lineRule="auto"/>
    </w:pPr>
    <w:rPr>
      <w:b/>
      <w:bCs/>
      <w:caps/>
      <w:noProof/>
      <w:kern w:val="32"/>
      <w:sz w:val="22"/>
      <w:szCs w:val="22"/>
    </w:rPr>
  </w:style>
  <w:style w:type="paragraph" w:styleId="Obsah3">
    <w:name w:val="toc 3"/>
    <w:basedOn w:val="Normln"/>
    <w:next w:val="Normln"/>
    <w:autoRedefine/>
    <w:uiPriority w:val="39"/>
    <w:unhideWhenUsed/>
    <w:qFormat/>
    <w:rsid w:val="00CE01F0"/>
    <w:pPr>
      <w:spacing w:after="100" w:line="259" w:lineRule="auto"/>
      <w:ind w:left="440"/>
    </w:pPr>
    <w:rPr>
      <w:rFonts w:asciiTheme="minorHAnsi" w:eastAsiaTheme="minorEastAsia" w:hAnsiTheme="minorHAnsi"/>
      <w:sz w:val="22"/>
      <w:szCs w:val="22"/>
    </w:rPr>
  </w:style>
  <w:style w:type="character" w:styleId="Hypertextovodkaz">
    <w:name w:val="Hyperlink"/>
    <w:basedOn w:val="Standardnpsmoodstavce"/>
    <w:uiPriority w:val="99"/>
    <w:unhideWhenUsed/>
    <w:rsid w:val="00CE01F0"/>
    <w:rPr>
      <w:color w:val="0563C1" w:themeColor="hyperlink"/>
      <w:u w:val="single"/>
    </w:rPr>
  </w:style>
  <w:style w:type="paragraph" w:styleId="Odstavecseseznamem">
    <w:name w:val="List Paragraph"/>
    <w:aliases w:val="Odstavec se seznamem11"/>
    <w:basedOn w:val="Normln"/>
    <w:uiPriority w:val="34"/>
    <w:qFormat/>
    <w:rsid w:val="00CE01F0"/>
    <w:pPr>
      <w:ind w:left="720"/>
      <w:contextualSpacing/>
    </w:pPr>
  </w:style>
  <w:style w:type="paragraph" w:customStyle="1" w:styleId="Odstavecseseznamem1">
    <w:name w:val="Odstavec se seznamem1"/>
    <w:aliases w:val="Nad,Odstavec cíl se seznamem,Odstavec se seznamem5"/>
    <w:basedOn w:val="Normln"/>
    <w:qFormat/>
    <w:rsid w:val="002200FB"/>
    <w:pPr>
      <w:spacing w:before="120" w:after="120"/>
      <w:contextualSpacing/>
    </w:pPr>
    <w:rPr>
      <w:b/>
      <w:sz w:val="24"/>
    </w:rPr>
  </w:style>
  <w:style w:type="character" w:customStyle="1" w:styleId="Nadpis4Char">
    <w:name w:val="Nadpis 4 Char"/>
    <w:basedOn w:val="Standardnpsmoodstavce"/>
    <w:link w:val="Nadpis4"/>
    <w:rsid w:val="003229D4"/>
    <w:rPr>
      <w:rFonts w:ascii="Times New Roman" w:eastAsiaTheme="majorEastAsia" w:hAnsi="Times New Roman" w:cstheme="majorBidi"/>
      <w:b/>
      <w:i/>
      <w:iCs/>
      <w:color w:val="000000" w:themeColor="text1"/>
      <w:szCs w:val="20"/>
      <w:lang w:eastAsia="cs-CZ"/>
    </w:rPr>
  </w:style>
  <w:style w:type="character" w:customStyle="1" w:styleId="Nadpis5Char">
    <w:name w:val="Nadpis 5 Char"/>
    <w:basedOn w:val="Standardnpsmoodstavce"/>
    <w:link w:val="Nadpis5"/>
    <w:rsid w:val="00F030F5"/>
    <w:rPr>
      <w:rFonts w:ascii="Arial" w:eastAsia="Times New Roman" w:hAnsi="Arial" w:cs="Times New Roman"/>
      <w:b/>
      <w:szCs w:val="20"/>
      <w:lang w:eastAsia="cs-CZ"/>
    </w:rPr>
  </w:style>
  <w:style w:type="character" w:customStyle="1" w:styleId="Nadpis6Char">
    <w:name w:val="Nadpis 6 Char"/>
    <w:basedOn w:val="Standardnpsmoodstavce"/>
    <w:link w:val="Nadpis6"/>
    <w:rsid w:val="00F030F5"/>
    <w:rPr>
      <w:rFonts w:ascii="Cambria" w:eastAsia="Times New Roman" w:hAnsi="Cambria" w:cs="Times New Roman"/>
      <w:i/>
      <w:iCs/>
      <w:color w:val="243F60"/>
      <w:szCs w:val="20"/>
      <w:lang w:eastAsia="cs-CZ"/>
    </w:rPr>
  </w:style>
  <w:style w:type="character" w:customStyle="1" w:styleId="Nadpis7Char">
    <w:name w:val="Nadpis 7 Char"/>
    <w:basedOn w:val="Standardnpsmoodstavce"/>
    <w:link w:val="Nadpis7"/>
    <w:rsid w:val="00F030F5"/>
    <w:rPr>
      <w:rFonts w:ascii="Cambria" w:eastAsia="Times New Roman" w:hAnsi="Cambria" w:cs="Times New Roman"/>
      <w:i/>
      <w:iCs/>
      <w:color w:val="404040"/>
      <w:szCs w:val="20"/>
      <w:lang w:eastAsia="cs-CZ"/>
    </w:rPr>
  </w:style>
  <w:style w:type="character" w:customStyle="1" w:styleId="Nadpis8Char">
    <w:name w:val="Nadpis 8 Char"/>
    <w:basedOn w:val="Standardnpsmoodstavce"/>
    <w:link w:val="Nadpis8"/>
    <w:rsid w:val="00F030F5"/>
    <w:rPr>
      <w:rFonts w:ascii="Cambria" w:eastAsia="Times New Roman" w:hAnsi="Cambria" w:cs="Times New Roman"/>
      <w:color w:val="404040"/>
      <w:sz w:val="20"/>
      <w:szCs w:val="20"/>
      <w:lang w:eastAsia="cs-CZ"/>
    </w:rPr>
  </w:style>
  <w:style w:type="character" w:customStyle="1" w:styleId="Nadpis9Char">
    <w:name w:val="Nadpis 9 Char"/>
    <w:basedOn w:val="Standardnpsmoodstavce"/>
    <w:link w:val="Nadpis9"/>
    <w:rsid w:val="00F030F5"/>
    <w:rPr>
      <w:rFonts w:ascii="Cambria" w:eastAsia="Times New Roman" w:hAnsi="Cambria" w:cs="Times New Roman"/>
      <w:i/>
      <w:iCs/>
      <w:color w:val="404040"/>
      <w:sz w:val="20"/>
      <w:szCs w:val="20"/>
      <w:lang w:eastAsia="cs-CZ"/>
    </w:rPr>
  </w:style>
  <w:style w:type="numbering" w:customStyle="1" w:styleId="Bezseznamu1">
    <w:name w:val="Bez seznamu1"/>
    <w:next w:val="Bezseznamu"/>
    <w:uiPriority w:val="99"/>
    <w:semiHidden/>
    <w:unhideWhenUsed/>
    <w:rsid w:val="00F030F5"/>
  </w:style>
  <w:style w:type="character" w:styleId="Sledovanodkaz">
    <w:name w:val="FollowedHyperlink"/>
    <w:rsid w:val="00F030F5"/>
    <w:rPr>
      <w:color w:val="800080"/>
      <w:u w:val="single"/>
    </w:rPr>
  </w:style>
  <w:style w:type="paragraph" w:styleId="Nzev">
    <w:name w:val="Title"/>
    <w:aliases w:val="Číslo opatření"/>
    <w:basedOn w:val="Normln"/>
    <w:link w:val="NzevChar"/>
    <w:qFormat/>
    <w:rsid w:val="00F030F5"/>
    <w:pPr>
      <w:spacing w:before="120" w:after="120"/>
      <w:jc w:val="center"/>
    </w:pPr>
    <w:rPr>
      <w:rFonts w:ascii="Arial" w:hAnsi="Arial"/>
      <w:b/>
      <w:sz w:val="28"/>
    </w:rPr>
  </w:style>
  <w:style w:type="character" w:customStyle="1" w:styleId="NzevChar">
    <w:name w:val="Název Char"/>
    <w:aliases w:val="Číslo opatření Char"/>
    <w:basedOn w:val="Standardnpsmoodstavce"/>
    <w:link w:val="Nzev"/>
    <w:rsid w:val="00F030F5"/>
    <w:rPr>
      <w:rFonts w:ascii="Arial" w:eastAsia="Times New Roman" w:hAnsi="Arial" w:cs="Times New Roman"/>
      <w:b/>
      <w:sz w:val="28"/>
      <w:szCs w:val="20"/>
      <w:lang w:eastAsia="cs-CZ"/>
    </w:rPr>
  </w:style>
  <w:style w:type="paragraph" w:customStyle="1" w:styleId="Zkladntextodsazen21">
    <w:name w:val="Základní text odsazený 21"/>
    <w:basedOn w:val="Normln"/>
    <w:rsid w:val="00F030F5"/>
    <w:pPr>
      <w:spacing w:before="120" w:after="120"/>
      <w:ind w:firstLine="708"/>
      <w:jc w:val="both"/>
    </w:pPr>
    <w:rPr>
      <w:rFonts w:ascii="Arial" w:hAnsi="Arial"/>
      <w:sz w:val="22"/>
    </w:rPr>
  </w:style>
  <w:style w:type="paragraph" w:customStyle="1" w:styleId="Normlnweb1">
    <w:name w:val="Normální (web)1"/>
    <w:basedOn w:val="Normln"/>
    <w:rsid w:val="00F030F5"/>
    <w:pPr>
      <w:widowControl w:val="0"/>
      <w:spacing w:before="100" w:after="100" w:line="312" w:lineRule="auto"/>
      <w:jc w:val="both"/>
    </w:pPr>
    <w:rPr>
      <w:rFonts w:ascii="Dynamo RE CE" w:hAnsi="Dynamo RE CE"/>
      <w:sz w:val="22"/>
      <w:lang w:val="en-US"/>
    </w:rPr>
  </w:style>
  <w:style w:type="paragraph" w:customStyle="1" w:styleId="Normln1">
    <w:name w:val="Norm‡ln’"/>
    <w:rsid w:val="00F030F5"/>
    <w:pPr>
      <w:spacing w:before="120" w:after="0" w:line="288" w:lineRule="auto"/>
      <w:ind w:firstLine="709"/>
      <w:jc w:val="both"/>
    </w:pPr>
    <w:rPr>
      <w:rFonts w:ascii="Times New Roman" w:eastAsia="Times New Roman" w:hAnsi="Times New Roman" w:cs="Times New Roman"/>
      <w:sz w:val="24"/>
      <w:szCs w:val="20"/>
      <w:lang w:eastAsia="cs-CZ"/>
    </w:rPr>
  </w:style>
  <w:style w:type="paragraph" w:styleId="Titulek">
    <w:name w:val="caption"/>
    <w:basedOn w:val="Normln"/>
    <w:next w:val="Normln"/>
    <w:qFormat/>
    <w:rsid w:val="00F030F5"/>
    <w:pPr>
      <w:spacing w:before="120" w:after="120"/>
    </w:pPr>
    <w:rPr>
      <w:rFonts w:ascii="Arial" w:hAnsi="Arial"/>
      <w:b/>
      <w:bCs/>
      <w:sz w:val="22"/>
    </w:rPr>
  </w:style>
  <w:style w:type="paragraph" w:styleId="Podtitul">
    <w:name w:val="Subtitle"/>
    <w:basedOn w:val="Normln"/>
    <w:link w:val="PodtitulChar"/>
    <w:qFormat/>
    <w:rsid w:val="00F030F5"/>
    <w:pPr>
      <w:spacing w:before="240" w:after="120"/>
      <w:jc w:val="center"/>
    </w:pPr>
    <w:rPr>
      <w:rFonts w:ascii="Arial" w:hAnsi="Arial"/>
      <w:b/>
      <w:sz w:val="48"/>
      <w:szCs w:val="24"/>
      <w:lang w:val="x-none" w:eastAsia="x-none"/>
    </w:rPr>
  </w:style>
  <w:style w:type="character" w:customStyle="1" w:styleId="PodtitulChar">
    <w:name w:val="Podtitul Char"/>
    <w:basedOn w:val="Standardnpsmoodstavce"/>
    <w:link w:val="Podtitul"/>
    <w:rsid w:val="00F030F5"/>
    <w:rPr>
      <w:rFonts w:ascii="Arial" w:eastAsia="Times New Roman" w:hAnsi="Arial" w:cs="Times New Roman"/>
      <w:b/>
      <w:sz w:val="48"/>
      <w:szCs w:val="24"/>
      <w:lang w:val="x-none" w:eastAsia="x-none"/>
    </w:rPr>
  </w:style>
  <w:style w:type="paragraph" w:styleId="Textbubliny">
    <w:name w:val="Balloon Text"/>
    <w:basedOn w:val="Normln"/>
    <w:link w:val="TextbublinyChar"/>
    <w:unhideWhenUsed/>
    <w:rsid w:val="00F030F5"/>
    <w:rPr>
      <w:rFonts w:ascii="Tahoma" w:hAnsi="Tahoma" w:cs="Courier New"/>
      <w:sz w:val="16"/>
      <w:szCs w:val="16"/>
    </w:rPr>
  </w:style>
  <w:style w:type="character" w:customStyle="1" w:styleId="TextbublinyChar">
    <w:name w:val="Text bubliny Char"/>
    <w:basedOn w:val="Standardnpsmoodstavce"/>
    <w:link w:val="Textbubliny"/>
    <w:rsid w:val="00F030F5"/>
    <w:rPr>
      <w:rFonts w:ascii="Tahoma" w:eastAsia="Times New Roman" w:hAnsi="Tahoma" w:cs="Courier New"/>
      <w:sz w:val="16"/>
      <w:szCs w:val="16"/>
      <w:lang w:eastAsia="cs-CZ"/>
    </w:rPr>
  </w:style>
  <w:style w:type="paragraph" w:customStyle="1" w:styleId="Tabulka">
    <w:name w:val="Tabulka"/>
    <w:basedOn w:val="Normln"/>
    <w:qFormat/>
    <w:rsid w:val="00F030F5"/>
    <w:pPr>
      <w:spacing w:before="120" w:after="240"/>
    </w:pPr>
    <w:rPr>
      <w:rFonts w:ascii="Arial" w:hAnsi="Arial"/>
      <w:b/>
      <w:i/>
      <w:sz w:val="22"/>
    </w:rPr>
  </w:style>
  <w:style w:type="character" w:customStyle="1" w:styleId="TabulkaChar">
    <w:name w:val="Tabulka Char"/>
    <w:rsid w:val="00F030F5"/>
    <w:rPr>
      <w:b/>
      <w:i/>
      <w:sz w:val="24"/>
    </w:rPr>
  </w:style>
  <w:style w:type="paragraph" w:customStyle="1" w:styleId="Default">
    <w:name w:val="Default"/>
    <w:rsid w:val="00F030F5"/>
    <w:pPr>
      <w:spacing w:after="0" w:line="240" w:lineRule="auto"/>
    </w:pPr>
    <w:rPr>
      <w:rFonts w:ascii="Calibri" w:eastAsia="Times New Roman" w:hAnsi="Calibri" w:cs="Times New Roman"/>
      <w:snapToGrid w:val="0"/>
      <w:color w:val="000000"/>
      <w:sz w:val="24"/>
      <w:szCs w:val="20"/>
      <w:lang w:eastAsia="cs-CZ"/>
    </w:rPr>
  </w:style>
  <w:style w:type="paragraph" w:styleId="Obsah4">
    <w:name w:val="toc 4"/>
    <w:basedOn w:val="Normln"/>
    <w:next w:val="Normln"/>
    <w:autoRedefine/>
    <w:uiPriority w:val="39"/>
    <w:unhideWhenUsed/>
    <w:rsid w:val="00F030F5"/>
    <w:pPr>
      <w:ind w:left="480"/>
    </w:pPr>
    <w:rPr>
      <w:rFonts w:ascii="Calibri" w:hAnsi="Calibri"/>
    </w:rPr>
  </w:style>
  <w:style w:type="paragraph" w:styleId="Obsah5">
    <w:name w:val="toc 5"/>
    <w:basedOn w:val="Normln"/>
    <w:next w:val="Normln"/>
    <w:autoRedefine/>
    <w:uiPriority w:val="39"/>
    <w:unhideWhenUsed/>
    <w:rsid w:val="00F030F5"/>
    <w:pPr>
      <w:ind w:left="720"/>
    </w:pPr>
    <w:rPr>
      <w:rFonts w:ascii="Calibri" w:hAnsi="Calibri"/>
    </w:rPr>
  </w:style>
  <w:style w:type="paragraph" w:styleId="Obsah6">
    <w:name w:val="toc 6"/>
    <w:basedOn w:val="Normln"/>
    <w:next w:val="Normln"/>
    <w:autoRedefine/>
    <w:uiPriority w:val="39"/>
    <w:unhideWhenUsed/>
    <w:rsid w:val="00F030F5"/>
    <w:pPr>
      <w:ind w:left="960"/>
    </w:pPr>
    <w:rPr>
      <w:rFonts w:ascii="Calibri" w:hAnsi="Calibri"/>
    </w:rPr>
  </w:style>
  <w:style w:type="paragraph" w:styleId="Obsah7">
    <w:name w:val="toc 7"/>
    <w:basedOn w:val="Normln"/>
    <w:next w:val="Normln"/>
    <w:autoRedefine/>
    <w:uiPriority w:val="39"/>
    <w:unhideWhenUsed/>
    <w:rsid w:val="00F030F5"/>
    <w:pPr>
      <w:ind w:left="1200"/>
    </w:pPr>
    <w:rPr>
      <w:rFonts w:ascii="Calibri" w:hAnsi="Calibri"/>
    </w:rPr>
  </w:style>
  <w:style w:type="paragraph" w:styleId="Obsah8">
    <w:name w:val="toc 8"/>
    <w:basedOn w:val="Normln"/>
    <w:next w:val="Normln"/>
    <w:autoRedefine/>
    <w:uiPriority w:val="39"/>
    <w:unhideWhenUsed/>
    <w:rsid w:val="00F030F5"/>
    <w:pPr>
      <w:ind w:left="1440"/>
    </w:pPr>
    <w:rPr>
      <w:rFonts w:ascii="Calibri" w:hAnsi="Calibri"/>
    </w:rPr>
  </w:style>
  <w:style w:type="paragraph" w:styleId="Obsah9">
    <w:name w:val="toc 9"/>
    <w:basedOn w:val="Normln"/>
    <w:next w:val="Normln"/>
    <w:autoRedefine/>
    <w:uiPriority w:val="39"/>
    <w:unhideWhenUsed/>
    <w:rsid w:val="00F030F5"/>
    <w:pPr>
      <w:ind w:left="1680"/>
    </w:pPr>
    <w:rPr>
      <w:rFonts w:ascii="Calibri" w:hAnsi="Calibri"/>
    </w:rPr>
  </w:style>
  <w:style w:type="character" w:styleId="Odkaznakoment">
    <w:name w:val="annotation reference"/>
    <w:semiHidden/>
    <w:rsid w:val="00F030F5"/>
    <w:rPr>
      <w:sz w:val="16"/>
    </w:rPr>
  </w:style>
  <w:style w:type="paragraph" w:styleId="Textkomente">
    <w:name w:val="annotation text"/>
    <w:basedOn w:val="Normln"/>
    <w:link w:val="TextkomenteChar"/>
    <w:semiHidden/>
    <w:rsid w:val="00F030F5"/>
    <w:pPr>
      <w:spacing w:before="120" w:after="120"/>
    </w:pPr>
    <w:rPr>
      <w:rFonts w:ascii="Arial" w:hAnsi="Arial"/>
    </w:rPr>
  </w:style>
  <w:style w:type="character" w:customStyle="1" w:styleId="TextkomenteChar">
    <w:name w:val="Text komentáře Char"/>
    <w:basedOn w:val="Standardnpsmoodstavce"/>
    <w:link w:val="Textkomente"/>
    <w:semiHidden/>
    <w:rsid w:val="00F030F5"/>
    <w:rPr>
      <w:rFonts w:ascii="Arial" w:eastAsia="Times New Roman" w:hAnsi="Arial" w:cs="Times New Roman"/>
      <w:sz w:val="20"/>
      <w:szCs w:val="20"/>
      <w:lang w:eastAsia="cs-CZ"/>
    </w:rPr>
  </w:style>
  <w:style w:type="paragraph" w:customStyle="1" w:styleId="Odstavecseseznamem2">
    <w:name w:val="Odstavec se seznamem2"/>
    <w:basedOn w:val="Normln"/>
    <w:rsid w:val="00F030F5"/>
    <w:rPr>
      <w:rFonts w:ascii="Calibri" w:hAnsi="Calibri"/>
      <w:sz w:val="22"/>
    </w:rPr>
  </w:style>
  <w:style w:type="paragraph" w:customStyle="1" w:styleId="Levtabulka">
    <w:name w:val="Levá tabulka"/>
    <w:basedOn w:val="Normln"/>
    <w:qFormat/>
    <w:rsid w:val="00F030F5"/>
    <w:rPr>
      <w:rFonts w:ascii="Arial" w:hAnsi="Arial"/>
      <w:b/>
      <w:color w:val="808080"/>
      <w:sz w:val="22"/>
      <w:szCs w:val="24"/>
    </w:rPr>
  </w:style>
  <w:style w:type="character" w:customStyle="1" w:styleId="LevtabulkaChar">
    <w:name w:val="Levá tabulka Char"/>
    <w:rsid w:val="00F030F5"/>
    <w:rPr>
      <w:b/>
      <w:color w:val="808080"/>
      <w:sz w:val="24"/>
      <w:szCs w:val="24"/>
    </w:rPr>
  </w:style>
  <w:style w:type="paragraph" w:styleId="Pedmtkomente">
    <w:name w:val="annotation subject"/>
    <w:basedOn w:val="Textkomente"/>
    <w:next w:val="Textkomente"/>
    <w:link w:val="PedmtkomenteChar"/>
    <w:unhideWhenUsed/>
    <w:rsid w:val="00F030F5"/>
    <w:rPr>
      <w:b/>
      <w:bCs/>
    </w:rPr>
  </w:style>
  <w:style w:type="character" w:customStyle="1" w:styleId="PedmtkomenteChar">
    <w:name w:val="Předmět komentáře Char"/>
    <w:basedOn w:val="TextkomenteChar"/>
    <w:link w:val="Pedmtkomente"/>
    <w:rsid w:val="00F030F5"/>
    <w:rPr>
      <w:rFonts w:ascii="Arial" w:eastAsia="Times New Roman" w:hAnsi="Arial" w:cs="Times New Roman"/>
      <w:b/>
      <w:bCs/>
      <w:sz w:val="20"/>
      <w:szCs w:val="20"/>
      <w:lang w:eastAsia="cs-CZ"/>
    </w:rPr>
  </w:style>
  <w:style w:type="paragraph" w:customStyle="1" w:styleId="Aprava">
    <w:name w:val="A) úprava"/>
    <w:basedOn w:val="Normln"/>
    <w:rsid w:val="00F030F5"/>
    <w:pPr>
      <w:spacing w:line="312" w:lineRule="auto"/>
      <w:jc w:val="both"/>
    </w:pPr>
    <w:rPr>
      <w:rFonts w:ascii="Dynamo RE CE" w:hAnsi="Dynamo RE CE"/>
      <w:color w:val="000000"/>
      <w:sz w:val="22"/>
    </w:rPr>
  </w:style>
  <w:style w:type="paragraph" w:customStyle="1" w:styleId="Char">
    <w:name w:val="Char"/>
    <w:basedOn w:val="Normln"/>
    <w:rsid w:val="00F030F5"/>
    <w:pPr>
      <w:spacing w:after="160" w:line="240" w:lineRule="exact"/>
      <w:jc w:val="both"/>
    </w:pPr>
    <w:rPr>
      <w:rFonts w:ascii="Times New Roman Bold" w:hAnsi="Times New Roman Bold"/>
      <w:sz w:val="22"/>
      <w:szCs w:val="26"/>
      <w:lang w:val="sk-SK" w:eastAsia="en-US"/>
    </w:rPr>
  </w:style>
  <w:style w:type="character" w:styleId="Siln">
    <w:name w:val="Strong"/>
    <w:qFormat/>
    <w:rsid w:val="00F030F5"/>
    <w:rPr>
      <w:b/>
      <w:bCs/>
    </w:rPr>
  </w:style>
  <w:style w:type="paragraph" w:customStyle="1" w:styleId="Normlnweb2">
    <w:name w:val="Normální (web)2"/>
    <w:basedOn w:val="Normln"/>
    <w:rsid w:val="00F030F5"/>
    <w:pPr>
      <w:widowControl w:val="0"/>
      <w:spacing w:before="100" w:after="100" w:line="312" w:lineRule="auto"/>
      <w:jc w:val="both"/>
    </w:pPr>
    <w:rPr>
      <w:rFonts w:ascii="Dynamo RE CE" w:hAnsi="Dynamo RE CE"/>
      <w:sz w:val="22"/>
      <w:lang w:val="en-US"/>
    </w:rPr>
  </w:style>
  <w:style w:type="paragraph" w:styleId="Textvysvtlivek">
    <w:name w:val="endnote text"/>
    <w:basedOn w:val="Normln"/>
    <w:link w:val="TextvysvtlivekChar"/>
    <w:uiPriority w:val="99"/>
    <w:semiHidden/>
    <w:unhideWhenUsed/>
    <w:rsid w:val="00F030F5"/>
    <w:rPr>
      <w:rFonts w:ascii="Arial" w:hAnsi="Arial"/>
    </w:rPr>
  </w:style>
  <w:style w:type="character" w:customStyle="1" w:styleId="TextvysvtlivekChar">
    <w:name w:val="Text vysvětlivek Char"/>
    <w:basedOn w:val="Standardnpsmoodstavce"/>
    <w:link w:val="Textvysvtlivek"/>
    <w:uiPriority w:val="99"/>
    <w:semiHidden/>
    <w:rsid w:val="00F030F5"/>
    <w:rPr>
      <w:rFonts w:ascii="Arial" w:eastAsia="Times New Roman" w:hAnsi="Arial" w:cs="Times New Roman"/>
      <w:sz w:val="20"/>
      <w:szCs w:val="20"/>
      <w:lang w:eastAsia="cs-CZ"/>
    </w:rPr>
  </w:style>
  <w:style w:type="character" w:styleId="Odkaznavysvtlivky">
    <w:name w:val="endnote reference"/>
    <w:basedOn w:val="Standardnpsmoodstavce"/>
    <w:uiPriority w:val="99"/>
    <w:semiHidden/>
    <w:unhideWhenUsed/>
    <w:rsid w:val="00F030F5"/>
    <w:rPr>
      <w:vertAlign w:val="superscript"/>
    </w:rPr>
  </w:style>
  <w:style w:type="table" w:customStyle="1" w:styleId="Mkatabulky1">
    <w:name w:val="Mřížka tabulky1"/>
    <w:basedOn w:val="Normlntabulka"/>
    <w:next w:val="Mkatabulky"/>
    <w:uiPriority w:val="39"/>
    <w:rsid w:val="00F0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F030F5"/>
    <w:pPr>
      <w:spacing w:after="0" w:line="240" w:lineRule="auto"/>
    </w:pPr>
    <w:rPr>
      <w:rFonts w:ascii="Times New Roman" w:eastAsia="Times New Roman" w:hAnsi="Times New Roman" w:cs="Times New Roman"/>
      <w:sz w:val="24"/>
      <w:szCs w:val="20"/>
      <w:lang w:eastAsia="cs-CZ"/>
    </w:rPr>
  </w:style>
  <w:style w:type="paragraph" w:customStyle="1" w:styleId="Seznamobrzk1">
    <w:name w:val="Seznam obrázků1"/>
    <w:basedOn w:val="Normln"/>
    <w:next w:val="Normln"/>
    <w:uiPriority w:val="99"/>
    <w:unhideWhenUsed/>
    <w:rsid w:val="00F030F5"/>
    <w:pPr>
      <w:ind w:left="480" w:hanging="480"/>
    </w:pPr>
    <w:rPr>
      <w:rFonts w:ascii="Calibri" w:hAnsi="Calibri"/>
      <w:b/>
      <w:bCs/>
    </w:rPr>
  </w:style>
  <w:style w:type="numbering" w:customStyle="1" w:styleId="Bezseznamu11">
    <w:name w:val="Bez seznamu11"/>
    <w:next w:val="Bezseznamu"/>
    <w:uiPriority w:val="99"/>
    <w:semiHidden/>
    <w:unhideWhenUsed/>
    <w:rsid w:val="00F030F5"/>
  </w:style>
  <w:style w:type="character" w:customStyle="1" w:styleId="tsubjname">
    <w:name w:val="tsubjname"/>
    <w:basedOn w:val="Standardnpsmoodstavce"/>
    <w:rsid w:val="00F030F5"/>
  </w:style>
  <w:style w:type="paragraph" w:styleId="Zkladntextodsazen2">
    <w:name w:val="Body Text Indent 2"/>
    <w:basedOn w:val="Normln"/>
    <w:link w:val="Zkladntextodsazen2Char"/>
    <w:unhideWhenUsed/>
    <w:rsid w:val="00486482"/>
    <w:pPr>
      <w:spacing w:after="120" w:line="480" w:lineRule="auto"/>
      <w:ind w:left="283"/>
    </w:pPr>
  </w:style>
  <w:style w:type="character" w:customStyle="1" w:styleId="Zkladntextodsazen2Char">
    <w:name w:val="Základní text odsazený 2 Char"/>
    <w:basedOn w:val="Standardnpsmoodstavce"/>
    <w:link w:val="Zkladntextodsazen2"/>
    <w:rsid w:val="00486482"/>
    <w:rPr>
      <w:rFonts w:ascii="Times New Roman" w:eastAsia="Times New Roman" w:hAnsi="Times New Roman" w:cs="Times New Roman"/>
      <w:sz w:val="20"/>
      <w:szCs w:val="20"/>
      <w:lang w:eastAsia="cs-CZ"/>
    </w:rPr>
  </w:style>
  <w:style w:type="paragraph" w:customStyle="1" w:styleId="CharCharCharChar">
    <w:name w:val="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Nadpis2Zuzka">
    <w:name w:val="Nadpis 2 Zuzka"/>
    <w:basedOn w:val="Nadpis2"/>
    <w:next w:val="Nadpis2"/>
    <w:rsid w:val="00486482"/>
    <w:pPr>
      <w:keepLines w:val="0"/>
      <w:numPr>
        <w:ilvl w:val="1"/>
        <w:numId w:val="4"/>
      </w:numPr>
      <w:spacing w:before="240" w:after="60"/>
    </w:pPr>
    <w:rPr>
      <w:rFonts w:ascii="Times New Roman" w:eastAsia="Times New Roman" w:hAnsi="Times New Roman" w:cs="Arial"/>
      <w:b/>
      <w:bCs/>
      <w:i/>
      <w:iCs/>
      <w:color w:val="auto"/>
      <w:szCs w:val="28"/>
    </w:rPr>
  </w:style>
  <w:style w:type="paragraph" w:customStyle="1" w:styleId="StylNadpis2Zuzka">
    <w:name w:val="Styl Nadpis 2 Zuzka"/>
    <w:basedOn w:val="Nadpis2Zuzka"/>
    <w:next w:val="Zkladntextodsazen"/>
    <w:rsid w:val="00486482"/>
    <w:pPr>
      <w:numPr>
        <w:numId w:val="5"/>
      </w:numPr>
      <w:spacing w:after="240"/>
    </w:pPr>
    <w:rPr>
      <w:i w:val="0"/>
      <w:iCs w:val="0"/>
    </w:rPr>
  </w:style>
  <w:style w:type="paragraph" w:styleId="Zkladntextodsazen">
    <w:name w:val="Body Text Indent"/>
    <w:basedOn w:val="Normln"/>
    <w:link w:val="ZkladntextodsazenChar"/>
    <w:rsid w:val="00486482"/>
    <w:pPr>
      <w:spacing w:after="120"/>
      <w:ind w:left="283"/>
    </w:pPr>
  </w:style>
  <w:style w:type="character" w:customStyle="1" w:styleId="ZkladntextodsazenChar">
    <w:name w:val="Základní text odsazený Char"/>
    <w:basedOn w:val="Standardnpsmoodstavce"/>
    <w:link w:val="Zkladntextodsazen"/>
    <w:rsid w:val="00486482"/>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rsid w:val="00486482"/>
    <w:pPr>
      <w:ind w:firstLine="567"/>
      <w:jc w:val="both"/>
    </w:pPr>
    <w:rPr>
      <w:snapToGrid w:val="0"/>
      <w:sz w:val="24"/>
    </w:rPr>
  </w:style>
  <w:style w:type="character" w:customStyle="1" w:styleId="Zkladntextodsazen3Char">
    <w:name w:val="Základní text odsazený 3 Char"/>
    <w:basedOn w:val="Standardnpsmoodstavce"/>
    <w:link w:val="Zkladntextodsazen3"/>
    <w:uiPriority w:val="99"/>
    <w:rsid w:val="00486482"/>
    <w:rPr>
      <w:rFonts w:ascii="Times New Roman" w:eastAsia="Times New Roman" w:hAnsi="Times New Roman" w:cs="Times New Roman"/>
      <w:snapToGrid w:val="0"/>
      <w:sz w:val="24"/>
      <w:szCs w:val="20"/>
      <w:lang w:eastAsia="cs-CZ"/>
    </w:rPr>
  </w:style>
  <w:style w:type="paragraph" w:customStyle="1" w:styleId="font5">
    <w:name w:val="font5"/>
    <w:basedOn w:val="Normln"/>
    <w:rsid w:val="00486482"/>
    <w:pPr>
      <w:spacing w:before="100" w:after="100"/>
    </w:pPr>
    <w:rPr>
      <w:rFonts w:ascii="Dynamo RE CE" w:hAnsi="Dynamo RE CE"/>
      <w:sz w:val="16"/>
    </w:rPr>
  </w:style>
  <w:style w:type="paragraph" w:customStyle="1" w:styleId="textzpravy">
    <w:name w:val="textzpravy"/>
    <w:basedOn w:val="Normln"/>
    <w:rsid w:val="00486482"/>
    <w:pPr>
      <w:jc w:val="both"/>
    </w:pPr>
    <w:rPr>
      <w:rFonts w:ascii="Verdana" w:eastAsia="Arial Unicode MS" w:hAnsi="Verdana" w:cs="Arial Unicode MS"/>
      <w:color w:val="000000"/>
      <w:sz w:val="18"/>
      <w:szCs w:val="18"/>
    </w:rPr>
  </w:style>
  <w:style w:type="character" w:styleId="Zdraznn">
    <w:name w:val="Emphasis"/>
    <w:qFormat/>
    <w:rsid w:val="00486482"/>
    <w:rPr>
      <w:i/>
      <w:iCs/>
    </w:rPr>
  </w:style>
  <w:style w:type="paragraph" w:customStyle="1" w:styleId="xl33">
    <w:name w:val="xl33"/>
    <w:basedOn w:val="Normln"/>
    <w:rsid w:val="00486482"/>
    <w:pPr>
      <w:pBdr>
        <w:left w:val="single" w:sz="6" w:space="0" w:color="auto"/>
        <w:bottom w:val="double" w:sz="6" w:space="0" w:color="auto"/>
        <w:right w:val="single" w:sz="6" w:space="0" w:color="auto"/>
      </w:pBdr>
      <w:spacing w:before="100" w:after="100"/>
      <w:jc w:val="center"/>
    </w:pPr>
    <w:rPr>
      <w:rFonts w:ascii="Arial Unicode MS" w:eastAsia="Arial Unicode MS"/>
      <w:sz w:val="24"/>
    </w:rPr>
  </w:style>
  <w:style w:type="character" w:customStyle="1" w:styleId="platne1">
    <w:name w:val="platne1"/>
    <w:rsid w:val="00486482"/>
    <w:rPr>
      <w:w w:val="120"/>
    </w:rPr>
  </w:style>
  <w:style w:type="character" w:customStyle="1" w:styleId="text1">
    <w:name w:val="text1"/>
    <w:rsid w:val="00486482"/>
    <w:rPr>
      <w:rFonts w:ascii="Arial" w:hAnsi="Arial" w:cs="Arial" w:hint="default"/>
      <w:color w:val="000000"/>
      <w:sz w:val="13"/>
      <w:szCs w:val="13"/>
    </w:rPr>
  </w:style>
  <w:style w:type="paragraph" w:customStyle="1" w:styleId="xl27">
    <w:name w:val="xl27"/>
    <w:basedOn w:val="Normln"/>
    <w:rsid w:val="00486482"/>
    <w:pPr>
      <w:pBdr>
        <w:left w:val="single" w:sz="8" w:space="0" w:color="auto"/>
        <w:bottom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xl24">
    <w:name w:val="xl24"/>
    <w:basedOn w:val="Normln"/>
    <w:rsid w:val="00486482"/>
    <w:pPr>
      <w:pBdr>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ln"/>
    <w:rsid w:val="00486482"/>
    <w:pPr>
      <w:pBdr>
        <w:bottom w:val="single" w:sz="4" w:space="0" w:color="auto"/>
        <w:right w:val="single" w:sz="4" w:space="0" w:color="auto"/>
      </w:pBdr>
      <w:shd w:val="clear" w:color="auto" w:fill="99CCFF"/>
      <w:spacing w:before="100" w:beforeAutospacing="1" w:after="100" w:afterAutospacing="1"/>
      <w:jc w:val="center"/>
    </w:pPr>
    <w:rPr>
      <w:rFonts w:eastAsia="Arial Unicode MS"/>
      <w:b/>
      <w:bCs/>
      <w:i/>
      <w:iCs/>
      <w:sz w:val="18"/>
      <w:szCs w:val="18"/>
    </w:rPr>
  </w:style>
  <w:style w:type="paragraph" w:customStyle="1" w:styleId="xl26">
    <w:name w:val="xl26"/>
    <w:basedOn w:val="Normln"/>
    <w:rsid w:val="00486482"/>
    <w:pPr>
      <w:pBdr>
        <w:bottom w:val="single" w:sz="4" w:space="0" w:color="auto"/>
        <w:right w:val="single" w:sz="4" w:space="0" w:color="auto"/>
      </w:pBdr>
      <w:shd w:val="clear" w:color="auto" w:fill="99CCFF"/>
      <w:spacing w:before="100" w:beforeAutospacing="1" w:after="100" w:afterAutospacing="1"/>
      <w:jc w:val="both"/>
    </w:pPr>
    <w:rPr>
      <w:rFonts w:eastAsia="Arial Unicode MS"/>
      <w:b/>
      <w:bCs/>
      <w:i/>
      <w:iCs/>
      <w:sz w:val="18"/>
      <w:szCs w:val="18"/>
    </w:rPr>
  </w:style>
  <w:style w:type="paragraph" w:customStyle="1" w:styleId="xl28">
    <w:name w:val="xl28"/>
    <w:basedOn w:val="Normln"/>
    <w:rsid w:val="00486482"/>
    <w:pPr>
      <w:pBdr>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Arial Unicode MS"/>
      <w:sz w:val="18"/>
      <w:szCs w:val="18"/>
    </w:rPr>
  </w:style>
  <w:style w:type="paragraph" w:customStyle="1" w:styleId="xl29">
    <w:name w:val="xl29"/>
    <w:basedOn w:val="Normln"/>
    <w:rsid w:val="00486482"/>
    <w:pPr>
      <w:pBdr>
        <w:bottom w:val="single" w:sz="4" w:space="0" w:color="auto"/>
        <w:right w:val="single" w:sz="4" w:space="0" w:color="auto"/>
      </w:pBdr>
      <w:shd w:val="clear" w:color="auto" w:fill="CCFFCC"/>
      <w:spacing w:before="100" w:beforeAutospacing="1" w:after="100" w:afterAutospacing="1"/>
    </w:pPr>
    <w:rPr>
      <w:rFonts w:eastAsia="Arial Unicode MS"/>
      <w:sz w:val="18"/>
      <w:szCs w:val="18"/>
    </w:rPr>
  </w:style>
  <w:style w:type="paragraph" w:customStyle="1" w:styleId="xl30">
    <w:name w:val="xl30"/>
    <w:basedOn w:val="Normln"/>
    <w:rsid w:val="00486482"/>
    <w:pPr>
      <w:pBdr>
        <w:bottom w:val="single" w:sz="4" w:space="0" w:color="auto"/>
        <w:right w:val="single" w:sz="4" w:space="0" w:color="auto"/>
      </w:pBdr>
      <w:shd w:val="clear" w:color="auto" w:fill="CCFFCC"/>
      <w:spacing w:before="100" w:beforeAutospacing="1" w:after="100" w:afterAutospacing="1"/>
      <w:jc w:val="center"/>
    </w:pPr>
    <w:rPr>
      <w:rFonts w:eastAsia="Arial Unicode MS"/>
      <w:sz w:val="18"/>
      <w:szCs w:val="18"/>
    </w:rPr>
  </w:style>
  <w:style w:type="paragraph" w:customStyle="1" w:styleId="xl31">
    <w:name w:val="xl31"/>
    <w:basedOn w:val="Normln"/>
    <w:rsid w:val="00486482"/>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2">
    <w:name w:val="xl32"/>
    <w:basedOn w:val="Normln"/>
    <w:rsid w:val="00486482"/>
    <w:pPr>
      <w:pBdr>
        <w:top w:val="single" w:sz="4" w:space="0" w:color="auto"/>
        <w:left w:val="single" w:sz="4" w:space="0" w:color="auto"/>
        <w:right w:val="single" w:sz="4" w:space="0" w:color="auto"/>
      </w:pBdr>
      <w:shd w:val="clear" w:color="auto" w:fill="99CCFF"/>
      <w:spacing w:before="100" w:beforeAutospacing="1" w:after="100" w:afterAutospacing="1"/>
    </w:pPr>
    <w:rPr>
      <w:rFonts w:eastAsia="Arial Unicode MS"/>
      <w:b/>
      <w:bCs/>
      <w:i/>
      <w:iCs/>
      <w:sz w:val="24"/>
      <w:szCs w:val="24"/>
    </w:rPr>
  </w:style>
  <w:style w:type="paragraph" w:customStyle="1" w:styleId="xl34">
    <w:name w:val="xl34"/>
    <w:basedOn w:val="Normln"/>
    <w:rsid w:val="00486482"/>
    <w:pPr>
      <w:pBdr>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b/>
      <w:bCs/>
      <w:i/>
      <w:iCs/>
      <w:sz w:val="24"/>
      <w:szCs w:val="24"/>
    </w:rPr>
  </w:style>
  <w:style w:type="paragraph" w:customStyle="1" w:styleId="xl36">
    <w:name w:val="xl36"/>
    <w:basedOn w:val="Normln"/>
    <w:rsid w:val="00486482"/>
    <w:pPr>
      <w:pBdr>
        <w:left w:val="single" w:sz="4" w:space="0" w:color="auto"/>
        <w:right w:val="single" w:sz="4" w:space="0" w:color="auto"/>
      </w:pBdr>
      <w:shd w:val="clear" w:color="auto" w:fill="99CCFF"/>
      <w:spacing w:before="100" w:beforeAutospacing="1" w:after="100" w:afterAutospacing="1"/>
      <w:jc w:val="center"/>
    </w:pPr>
    <w:rPr>
      <w:rFonts w:eastAsia="Arial Unicode MS"/>
      <w:b/>
      <w:bCs/>
      <w:i/>
      <w:iCs/>
      <w:sz w:val="22"/>
      <w:szCs w:val="22"/>
    </w:rPr>
  </w:style>
  <w:style w:type="paragraph" w:customStyle="1" w:styleId="xl37">
    <w:name w:val="xl37"/>
    <w:basedOn w:val="Normln"/>
    <w:rsid w:val="00486482"/>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i/>
      <w:iCs/>
      <w:sz w:val="22"/>
      <w:szCs w:val="22"/>
    </w:rPr>
  </w:style>
  <w:style w:type="paragraph" w:customStyle="1" w:styleId="xl38">
    <w:name w:val="xl38"/>
    <w:basedOn w:val="Normln"/>
    <w:rsid w:val="00486482"/>
    <w:pPr>
      <w:pBdr>
        <w:top w:val="single" w:sz="4" w:space="0" w:color="auto"/>
        <w:left w:val="single" w:sz="4" w:space="0" w:color="auto"/>
        <w:right w:val="single" w:sz="4" w:space="0" w:color="auto"/>
      </w:pBdr>
      <w:shd w:val="clear" w:color="auto" w:fill="99CCFF"/>
      <w:spacing w:before="100" w:beforeAutospacing="1" w:after="100" w:afterAutospacing="1"/>
      <w:jc w:val="both"/>
    </w:pPr>
    <w:rPr>
      <w:rFonts w:eastAsia="Arial Unicode MS"/>
      <w:b/>
      <w:bCs/>
      <w:i/>
      <w:iCs/>
      <w:sz w:val="24"/>
      <w:szCs w:val="24"/>
    </w:rPr>
  </w:style>
  <w:style w:type="paragraph" w:customStyle="1" w:styleId="xl39">
    <w:name w:val="xl39"/>
    <w:basedOn w:val="Normln"/>
    <w:rsid w:val="00486482"/>
    <w:pPr>
      <w:pBdr>
        <w:left w:val="single" w:sz="4" w:space="0" w:color="auto"/>
        <w:right w:val="single" w:sz="4" w:space="0" w:color="auto"/>
      </w:pBdr>
      <w:shd w:val="clear" w:color="auto" w:fill="99CCFF"/>
      <w:spacing w:before="100" w:beforeAutospacing="1" w:after="100" w:afterAutospacing="1"/>
      <w:jc w:val="both"/>
    </w:pPr>
    <w:rPr>
      <w:rFonts w:eastAsia="Arial Unicode MS"/>
      <w:b/>
      <w:bCs/>
      <w:i/>
      <w:iCs/>
      <w:sz w:val="24"/>
      <w:szCs w:val="24"/>
    </w:rPr>
  </w:style>
  <w:style w:type="paragraph" w:customStyle="1" w:styleId="xl40">
    <w:name w:val="xl40"/>
    <w:basedOn w:val="Normln"/>
    <w:rsid w:val="00486482"/>
    <w:pPr>
      <w:pBdr>
        <w:left w:val="single" w:sz="4" w:space="0" w:color="auto"/>
        <w:bottom w:val="single" w:sz="4" w:space="0" w:color="auto"/>
        <w:right w:val="single" w:sz="4" w:space="0" w:color="auto"/>
      </w:pBdr>
      <w:shd w:val="clear" w:color="auto" w:fill="99CCFF"/>
      <w:spacing w:before="100" w:beforeAutospacing="1" w:after="100" w:afterAutospacing="1"/>
      <w:jc w:val="both"/>
    </w:pPr>
    <w:rPr>
      <w:rFonts w:eastAsia="Arial Unicode MS"/>
      <w:b/>
      <w:bCs/>
      <w:i/>
      <w:iCs/>
      <w:sz w:val="24"/>
      <w:szCs w:val="24"/>
    </w:rPr>
  </w:style>
  <w:style w:type="paragraph" w:customStyle="1" w:styleId="xl41">
    <w:name w:val="xl41"/>
    <w:basedOn w:val="Normln"/>
    <w:rsid w:val="00486482"/>
    <w:pPr>
      <w:pBdr>
        <w:top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2">
    <w:name w:val="xl42"/>
    <w:basedOn w:val="Normln"/>
    <w:rsid w:val="00486482"/>
    <w:pPr>
      <w:pBdr>
        <w:top w:val="single" w:sz="4" w:space="0" w:color="auto"/>
        <w:left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3">
    <w:name w:val="xl43"/>
    <w:basedOn w:val="Normln"/>
    <w:rsid w:val="00486482"/>
    <w:pPr>
      <w:pBdr>
        <w:top w:val="single" w:sz="4" w:space="0" w:color="auto"/>
        <w:right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4">
    <w:name w:val="xl44"/>
    <w:basedOn w:val="Normln"/>
    <w:rsid w:val="00486482"/>
    <w:pPr>
      <w:shd w:val="clear" w:color="auto" w:fill="99CCFF"/>
      <w:spacing w:before="100" w:beforeAutospacing="1" w:after="100" w:afterAutospacing="1"/>
      <w:jc w:val="center"/>
    </w:pPr>
    <w:rPr>
      <w:rFonts w:eastAsia="Arial Unicode MS"/>
      <w:b/>
      <w:bCs/>
      <w:i/>
      <w:iCs/>
      <w:sz w:val="24"/>
      <w:szCs w:val="24"/>
    </w:rPr>
  </w:style>
  <w:style w:type="paragraph" w:customStyle="1" w:styleId="xl45">
    <w:name w:val="xl45"/>
    <w:basedOn w:val="Normln"/>
    <w:rsid w:val="00486482"/>
    <w:pPr>
      <w:pBdr>
        <w:left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6">
    <w:name w:val="xl46"/>
    <w:basedOn w:val="Normln"/>
    <w:rsid w:val="00486482"/>
    <w:pPr>
      <w:pBdr>
        <w:right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7">
    <w:name w:val="xl47"/>
    <w:basedOn w:val="Normln"/>
    <w:rsid w:val="00486482"/>
    <w:pPr>
      <w:pBdr>
        <w:bottom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8">
    <w:name w:val="xl48"/>
    <w:basedOn w:val="Normln"/>
    <w:rsid w:val="00486482"/>
    <w:pPr>
      <w:pBdr>
        <w:left w:val="single" w:sz="4" w:space="0" w:color="auto"/>
        <w:bottom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49">
    <w:name w:val="xl49"/>
    <w:basedOn w:val="Normln"/>
    <w:rsid w:val="00486482"/>
    <w:pPr>
      <w:pBdr>
        <w:bottom w:val="single" w:sz="4" w:space="0" w:color="auto"/>
        <w:right w:val="single" w:sz="4" w:space="0" w:color="auto"/>
      </w:pBdr>
      <w:shd w:val="clear" w:color="auto" w:fill="99CCFF"/>
      <w:spacing w:before="100" w:beforeAutospacing="1" w:after="100" w:afterAutospacing="1"/>
      <w:jc w:val="center"/>
    </w:pPr>
    <w:rPr>
      <w:rFonts w:eastAsia="Arial Unicode MS"/>
      <w:b/>
      <w:bCs/>
      <w:i/>
      <w:iCs/>
      <w:sz w:val="24"/>
      <w:szCs w:val="24"/>
    </w:rPr>
  </w:style>
  <w:style w:type="paragraph" w:customStyle="1" w:styleId="xl50">
    <w:name w:val="xl50"/>
    <w:basedOn w:val="Normln"/>
    <w:rsid w:val="00486482"/>
    <w:pPr>
      <w:pBdr>
        <w:top w:val="single" w:sz="4" w:space="0" w:color="auto"/>
        <w:left w:val="single" w:sz="4" w:space="0" w:color="auto"/>
        <w:bottom w:val="single" w:sz="4" w:space="0" w:color="auto"/>
      </w:pBdr>
      <w:shd w:val="clear" w:color="auto" w:fill="CCFFFF"/>
      <w:spacing w:before="100" w:beforeAutospacing="1" w:after="100" w:afterAutospacing="1"/>
      <w:jc w:val="both"/>
    </w:pPr>
    <w:rPr>
      <w:rFonts w:eastAsia="Arial Unicode MS"/>
      <w:b/>
      <w:bCs/>
      <w:sz w:val="18"/>
      <w:szCs w:val="18"/>
    </w:rPr>
  </w:style>
  <w:style w:type="paragraph" w:customStyle="1" w:styleId="xl51">
    <w:name w:val="xl51"/>
    <w:basedOn w:val="Normln"/>
    <w:rsid w:val="00486482"/>
    <w:pPr>
      <w:pBdr>
        <w:top w:val="single" w:sz="4" w:space="0" w:color="auto"/>
        <w:bottom w:val="single" w:sz="4" w:space="0" w:color="auto"/>
      </w:pBdr>
      <w:shd w:val="clear" w:color="auto" w:fill="CCFFFF"/>
      <w:spacing w:before="100" w:beforeAutospacing="1" w:after="100" w:afterAutospacing="1"/>
      <w:jc w:val="both"/>
    </w:pPr>
    <w:rPr>
      <w:rFonts w:eastAsia="Arial Unicode MS"/>
      <w:b/>
      <w:bCs/>
      <w:sz w:val="18"/>
      <w:szCs w:val="18"/>
    </w:rPr>
  </w:style>
  <w:style w:type="paragraph" w:customStyle="1" w:styleId="xl52">
    <w:name w:val="xl52"/>
    <w:basedOn w:val="Normln"/>
    <w:rsid w:val="00486482"/>
    <w:pPr>
      <w:pBdr>
        <w:top w:val="single" w:sz="4" w:space="0" w:color="auto"/>
        <w:bottom w:val="single" w:sz="4" w:space="0" w:color="auto"/>
        <w:right w:val="single" w:sz="4" w:space="0" w:color="auto"/>
      </w:pBdr>
      <w:shd w:val="clear" w:color="auto" w:fill="CCFFFF"/>
      <w:spacing w:before="100" w:beforeAutospacing="1" w:after="100" w:afterAutospacing="1"/>
      <w:jc w:val="both"/>
    </w:pPr>
    <w:rPr>
      <w:rFonts w:eastAsia="Arial Unicode MS"/>
      <w:b/>
      <w:bCs/>
      <w:sz w:val="18"/>
      <w:szCs w:val="18"/>
    </w:rPr>
  </w:style>
  <w:style w:type="paragraph" w:customStyle="1" w:styleId="xl53">
    <w:name w:val="xl53"/>
    <w:basedOn w:val="Normln"/>
    <w:rsid w:val="0048648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i/>
      <w:iCs/>
      <w:sz w:val="18"/>
      <w:szCs w:val="18"/>
    </w:rPr>
  </w:style>
  <w:style w:type="paragraph" w:customStyle="1" w:styleId="xl54">
    <w:name w:val="xl54"/>
    <w:basedOn w:val="Normln"/>
    <w:rsid w:val="004864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55">
    <w:name w:val="xl55"/>
    <w:basedOn w:val="Normln"/>
    <w:rsid w:val="00486482"/>
    <w:pPr>
      <w:pBdr>
        <w:bottom w:val="single" w:sz="4" w:space="0" w:color="auto"/>
        <w:right w:val="single" w:sz="4" w:space="0" w:color="auto"/>
      </w:pBdr>
      <w:shd w:val="clear" w:color="auto" w:fill="CCFFFF"/>
      <w:spacing w:before="100" w:beforeAutospacing="1" w:after="100" w:afterAutospacing="1"/>
      <w:jc w:val="center"/>
    </w:pPr>
    <w:rPr>
      <w:rFonts w:eastAsia="Arial Unicode MS"/>
      <w:b/>
      <w:bCs/>
      <w:sz w:val="18"/>
      <w:szCs w:val="18"/>
    </w:rPr>
  </w:style>
  <w:style w:type="paragraph" w:customStyle="1" w:styleId="xl56">
    <w:name w:val="xl56"/>
    <w:basedOn w:val="Normln"/>
    <w:rsid w:val="0048648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sz w:val="18"/>
      <w:szCs w:val="18"/>
    </w:rPr>
  </w:style>
  <w:style w:type="paragraph" w:customStyle="1" w:styleId="xl57">
    <w:name w:val="xl57"/>
    <w:basedOn w:val="Normln"/>
    <w:rsid w:val="00486482"/>
    <w:pPr>
      <w:pBdr>
        <w:bottom w:val="single" w:sz="4" w:space="0" w:color="auto"/>
        <w:right w:val="single" w:sz="4" w:space="0" w:color="auto"/>
      </w:pBdr>
      <w:shd w:val="clear" w:color="auto" w:fill="CCFFFF"/>
      <w:spacing w:before="100" w:beforeAutospacing="1" w:after="100" w:afterAutospacing="1"/>
      <w:jc w:val="center"/>
    </w:pPr>
    <w:rPr>
      <w:rFonts w:eastAsia="Arial Unicode MS"/>
      <w:sz w:val="18"/>
      <w:szCs w:val="18"/>
    </w:rPr>
  </w:style>
  <w:style w:type="paragraph" w:customStyle="1" w:styleId="font6">
    <w:name w:val="font6"/>
    <w:basedOn w:val="Normln"/>
    <w:rsid w:val="00486482"/>
    <w:pPr>
      <w:spacing w:before="100" w:beforeAutospacing="1" w:after="100" w:afterAutospacing="1"/>
    </w:pPr>
    <w:rPr>
      <w:rFonts w:eastAsia="Arial Unicode MS"/>
    </w:rPr>
  </w:style>
  <w:style w:type="paragraph" w:customStyle="1" w:styleId="CharCharCharCharCharCharCharCharChar">
    <w:name w:val="Char Char Char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
    <w:name w:val="Char Char Char Char Char Char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CharCharCharCharCharChar1Char">
    <w:name w:val="Char Char Char Char Char Char Char Char Char Char Char Char Char Char Char Char Char Char1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xl23">
    <w:name w:val="xl23"/>
    <w:basedOn w:val="Normln"/>
    <w:rsid w:val="00486482"/>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Normlnweb6">
    <w:name w:val="Normální (web)6"/>
    <w:basedOn w:val="Normln"/>
    <w:rsid w:val="00486482"/>
    <w:pPr>
      <w:spacing w:before="100" w:beforeAutospacing="1" w:after="100" w:afterAutospacing="1"/>
      <w:jc w:val="both"/>
    </w:pPr>
    <w:rPr>
      <w:rFonts w:ascii="Tahoma" w:hAnsi="Tahoma" w:cs="Tahoma"/>
      <w:sz w:val="19"/>
      <w:szCs w:val="19"/>
    </w:rPr>
  </w:style>
  <w:style w:type="paragraph" w:customStyle="1" w:styleId="null">
    <w:name w:val="null"/>
    <w:basedOn w:val="Normln"/>
    <w:rsid w:val="00486482"/>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Char1">
    <w:name w:val="Char1"/>
    <w:basedOn w:val="Normln"/>
    <w:rsid w:val="00486482"/>
    <w:pPr>
      <w:spacing w:after="160" w:line="240" w:lineRule="exact"/>
      <w:jc w:val="both"/>
    </w:pPr>
    <w:rPr>
      <w:rFonts w:ascii="Times New Roman Bold" w:hAnsi="Times New Roman Bold"/>
      <w:sz w:val="22"/>
      <w:szCs w:val="26"/>
      <w:lang w:val="sk-SK" w:eastAsia="en-US"/>
    </w:rPr>
  </w:style>
  <w:style w:type="paragraph" w:styleId="Textvbloku">
    <w:name w:val="Block Text"/>
    <w:basedOn w:val="Normln"/>
    <w:rsid w:val="00486482"/>
    <w:pPr>
      <w:ind w:left="-284" w:right="-567"/>
    </w:pPr>
    <w:rPr>
      <w:sz w:val="24"/>
    </w:rPr>
  </w:style>
  <w:style w:type="paragraph" w:styleId="Zkladntext-prvnodsazen">
    <w:name w:val="Body Text First Indent"/>
    <w:basedOn w:val="Zkladntext"/>
    <w:link w:val="Zkladntext-prvnodsazenChar"/>
    <w:rsid w:val="00486482"/>
    <w:pPr>
      <w:ind w:firstLine="210"/>
    </w:pPr>
  </w:style>
  <w:style w:type="character" w:customStyle="1" w:styleId="Zkladntext-prvnodsazenChar">
    <w:name w:val="Základní text - první odsazený Char"/>
    <w:basedOn w:val="ZkladntextChar"/>
    <w:link w:val="Zkladntext-prvnodsazen"/>
    <w:rsid w:val="00486482"/>
    <w:rPr>
      <w:rFonts w:ascii="Times New Roman" w:eastAsia="Times New Roman" w:hAnsi="Times New Roman" w:cs="Times New Roman"/>
      <w:sz w:val="20"/>
      <w:szCs w:val="20"/>
      <w:lang w:eastAsia="cs-CZ"/>
    </w:rPr>
  </w:style>
  <w:style w:type="paragraph" w:customStyle="1" w:styleId="hdr2topblank">
    <w:name w:val="hdr2topblank"/>
    <w:basedOn w:val="Normln"/>
    <w:rsid w:val="00486482"/>
    <w:pPr>
      <w:spacing w:before="360" w:line="240" w:lineRule="atLeast"/>
      <w:ind w:left="300" w:right="300"/>
    </w:pPr>
    <w:rPr>
      <w:rFonts w:ascii="Arial" w:hAnsi="Arial" w:cs="Arial"/>
      <w:b/>
      <w:bCs/>
      <w:color w:val="BB3010"/>
    </w:rPr>
  </w:style>
  <w:style w:type="paragraph" w:customStyle="1" w:styleId="CharCharChar1CharCharCharCharCharCharCharCharChar1Char1CharChar5CharCharCharChar">
    <w:name w:val="Char Char Char1 Char Char Char Char Char Char Char Char Char1 Char1 Char Char5 Char Char Char Char"/>
    <w:basedOn w:val="Normln"/>
    <w:rsid w:val="00486482"/>
    <w:pPr>
      <w:spacing w:after="160" w:line="240" w:lineRule="exact"/>
      <w:jc w:val="both"/>
    </w:pPr>
    <w:rPr>
      <w:rFonts w:ascii="Times New Roman Bold" w:hAnsi="Times New Roman Bold"/>
      <w:sz w:val="22"/>
      <w:szCs w:val="26"/>
      <w:lang w:val="sk-SK" w:eastAsia="en-US"/>
    </w:rPr>
  </w:style>
  <w:style w:type="character" w:customStyle="1" w:styleId="translationdiv">
    <w:name w:val="translationdiv"/>
    <w:basedOn w:val="Standardnpsmoodstavce"/>
    <w:rsid w:val="00486482"/>
  </w:style>
  <w:style w:type="paragraph" w:customStyle="1" w:styleId="CharCharChar1CharCharCharCharCharCharCharCharChar1CharCharChar1CharCharCharCharCharChar">
    <w:name w:val="Char Char Char1 Char Char Char Char Char Char Char Char Char1 Char Char Char1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CharCharCharCharCharCharCharCharChar1Char">
    <w:name w:val="Char Char Char Char Char Char Char Char Char1 Char"/>
    <w:basedOn w:val="Normln"/>
    <w:rsid w:val="00486482"/>
    <w:pPr>
      <w:spacing w:after="160" w:line="240" w:lineRule="exact"/>
      <w:jc w:val="both"/>
    </w:pPr>
    <w:rPr>
      <w:rFonts w:ascii="Times New Roman Bold" w:hAnsi="Times New Roman Bold"/>
      <w:sz w:val="22"/>
      <w:szCs w:val="26"/>
      <w:lang w:val="sk-SK" w:eastAsia="en-US"/>
    </w:rPr>
  </w:style>
  <w:style w:type="character" w:customStyle="1" w:styleId="platne">
    <w:name w:val="platne"/>
    <w:basedOn w:val="Standardnpsmoodstavce"/>
    <w:rsid w:val="00486482"/>
  </w:style>
  <w:style w:type="paragraph" w:customStyle="1" w:styleId="1CharCharCharChar">
    <w:name w:val="1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nadpis">
    <w:name w:val="nadpis"/>
    <w:basedOn w:val="Normln"/>
    <w:rsid w:val="00486482"/>
    <w:pPr>
      <w:spacing w:before="100" w:beforeAutospacing="1" w:after="100" w:afterAutospacing="1"/>
    </w:pPr>
    <w:rPr>
      <w:rFonts w:ascii="Verdana" w:eastAsia="Arial Unicode MS" w:hAnsi="Verdana" w:cs="Arial Unicode MS"/>
      <w:b/>
      <w:bCs/>
      <w:sz w:val="18"/>
      <w:szCs w:val="18"/>
    </w:rPr>
  </w:style>
  <w:style w:type="paragraph" w:customStyle="1" w:styleId="xl178">
    <w:name w:val="xl178"/>
    <w:basedOn w:val="Normln"/>
    <w:rsid w:val="00486482"/>
    <w:pPr>
      <w:pBdr>
        <w:left w:val="single" w:sz="8" w:space="0" w:color="auto"/>
        <w:bottom w:val="single" w:sz="8"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Dodrazky">
    <w:name w:val="D odrazky"/>
    <w:basedOn w:val="Normln"/>
    <w:rsid w:val="00486482"/>
    <w:pPr>
      <w:tabs>
        <w:tab w:val="num" w:pos="708"/>
      </w:tabs>
      <w:ind w:left="708" w:hanging="708"/>
      <w:jc w:val="both"/>
    </w:pPr>
    <w:rPr>
      <w:rFonts w:ascii="Tahoma" w:hAnsi="Tahoma"/>
      <w:sz w:val="24"/>
      <w:szCs w:val="24"/>
    </w:rPr>
  </w:style>
  <w:style w:type="paragraph" w:customStyle="1" w:styleId="pismovtabulce">
    <w:name w:val="pismo v tabulce"/>
    <w:basedOn w:val="Normln"/>
    <w:rsid w:val="00486482"/>
    <w:pPr>
      <w:keepNext/>
      <w:spacing w:before="60" w:after="60" w:line="360" w:lineRule="auto"/>
    </w:pPr>
  </w:style>
  <w:style w:type="paragraph" w:customStyle="1" w:styleId="Zkladntext21">
    <w:name w:val="Základní text 21"/>
    <w:basedOn w:val="Normln"/>
    <w:rsid w:val="00486482"/>
    <w:pPr>
      <w:suppressAutoHyphens/>
      <w:jc w:val="both"/>
    </w:pPr>
    <w:rPr>
      <w:sz w:val="24"/>
      <w:lang w:eastAsia="ar-SA"/>
    </w:rPr>
  </w:style>
  <w:style w:type="paragraph" w:customStyle="1" w:styleId="ramecek">
    <w:name w:val="ramecek"/>
    <w:basedOn w:val="Normln"/>
    <w:rsid w:val="00486482"/>
    <w:pPr>
      <w:pBdr>
        <w:top w:val="single" w:sz="18" w:space="4" w:color="999999"/>
        <w:left w:val="single" w:sz="18" w:space="4" w:color="999999"/>
        <w:bottom w:val="single" w:sz="18" w:space="4" w:color="999999"/>
        <w:right w:val="single" w:sz="18" w:space="4" w:color="999999"/>
      </w:pBdr>
      <w:shd w:val="clear" w:color="auto" w:fill="CCDDCC"/>
      <w:spacing w:after="375" w:line="285" w:lineRule="atLeast"/>
      <w:jc w:val="both"/>
    </w:pPr>
    <w:rPr>
      <w:sz w:val="24"/>
      <w:szCs w:val="24"/>
    </w:rPr>
  </w:style>
  <w:style w:type="character" w:customStyle="1" w:styleId="value">
    <w:name w:val="value"/>
    <w:basedOn w:val="Standardnpsmoodstavce"/>
    <w:rsid w:val="00486482"/>
  </w:style>
  <w:style w:type="character" w:customStyle="1" w:styleId="fulltext">
    <w:name w:val="fulltext"/>
    <w:basedOn w:val="Standardnpsmoodstavce"/>
    <w:rsid w:val="00486482"/>
  </w:style>
  <w:style w:type="paragraph" w:customStyle="1" w:styleId="Import3">
    <w:name w:val="Import 3"/>
    <w:basedOn w:val="Normln"/>
    <w:rsid w:val="0048648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firstLine="720"/>
    </w:pPr>
    <w:rPr>
      <w:rFonts w:ascii="Courier New" w:hAnsi="Courier New"/>
      <w:sz w:val="24"/>
    </w:rPr>
  </w:style>
  <w:style w:type="paragraph" w:customStyle="1" w:styleId="Import5">
    <w:name w:val="Import 5"/>
    <w:basedOn w:val="Normln"/>
    <w:rsid w:val="0048648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432" w:hanging="432"/>
    </w:pPr>
    <w:rPr>
      <w:rFonts w:ascii="Courier New" w:hAnsi="Courier New"/>
      <w:sz w:val="24"/>
    </w:rPr>
  </w:style>
  <w:style w:type="character" w:customStyle="1" w:styleId="warning">
    <w:name w:val="warning"/>
    <w:basedOn w:val="Standardnpsmoodstavce"/>
    <w:rsid w:val="00486482"/>
  </w:style>
  <w:style w:type="paragraph" w:customStyle="1" w:styleId="1Char">
    <w:name w:val="1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bodytext">
    <w:name w:val="bodytext"/>
    <w:basedOn w:val="Normln"/>
    <w:rsid w:val="00486482"/>
    <w:pPr>
      <w:spacing w:before="100" w:beforeAutospacing="1" w:after="100" w:afterAutospacing="1"/>
    </w:pPr>
    <w:rPr>
      <w:sz w:val="24"/>
      <w:szCs w:val="24"/>
    </w:rPr>
  </w:style>
  <w:style w:type="paragraph" w:customStyle="1" w:styleId="CharCharCharCharCharCharCharCharCharCharCharCharChar">
    <w:name w:val="Char Char Char Char Char Char Char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Import12">
    <w:name w:val="Import 12"/>
    <w:basedOn w:val="Normln"/>
    <w:rsid w:val="0048648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592"/>
    </w:pPr>
    <w:rPr>
      <w:rFonts w:ascii="Courier New" w:hAnsi="Courier New"/>
      <w:sz w:val="24"/>
    </w:rPr>
  </w:style>
  <w:style w:type="paragraph" w:customStyle="1" w:styleId="Import1">
    <w:name w:val="Import 1"/>
    <w:basedOn w:val="Normln"/>
    <w:rsid w:val="0048648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pPr>
    <w:rPr>
      <w:rFonts w:ascii="Courier New" w:hAnsi="Courier New"/>
      <w:sz w:val="24"/>
    </w:rPr>
  </w:style>
  <w:style w:type="paragraph" w:customStyle="1" w:styleId="CharCharChar">
    <w:name w:val="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1CharCharCharCharCharChar">
    <w:name w:val="1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seznamoslovan0">
    <w:name w:val="seznamoslovan0"/>
    <w:basedOn w:val="Normln"/>
    <w:rsid w:val="00486482"/>
    <w:pPr>
      <w:spacing w:before="100" w:beforeAutospacing="1" w:after="100" w:afterAutospacing="1"/>
    </w:pPr>
    <w:rPr>
      <w:sz w:val="24"/>
      <w:szCs w:val="24"/>
    </w:rPr>
  </w:style>
  <w:style w:type="character" w:customStyle="1" w:styleId="normlnChar">
    <w:name w:val="normální Char"/>
    <w:rsid w:val="00486482"/>
    <w:rPr>
      <w:b/>
      <w:bCs/>
      <w:sz w:val="24"/>
      <w:lang w:val="cs-CZ" w:eastAsia="cs-CZ" w:bidi="ar-SA"/>
    </w:rPr>
  </w:style>
  <w:style w:type="paragraph" w:customStyle="1" w:styleId="zkladntextimp">
    <w:name w:val="zkladntextimp"/>
    <w:basedOn w:val="Normln"/>
    <w:rsid w:val="00486482"/>
    <w:pPr>
      <w:spacing w:before="100" w:beforeAutospacing="1" w:after="100" w:afterAutospacing="1"/>
    </w:pPr>
    <w:rPr>
      <w:sz w:val="24"/>
      <w:szCs w:val="24"/>
    </w:rPr>
  </w:style>
  <w:style w:type="paragraph" w:customStyle="1" w:styleId="seznamoslovan">
    <w:name w:val="seznamoslovan"/>
    <w:basedOn w:val="Normln"/>
    <w:rsid w:val="00486482"/>
    <w:pPr>
      <w:spacing w:before="100" w:beforeAutospacing="1" w:after="100" w:afterAutospacing="1"/>
    </w:pPr>
    <w:rPr>
      <w:sz w:val="24"/>
      <w:szCs w:val="24"/>
    </w:rPr>
  </w:style>
  <w:style w:type="paragraph" w:customStyle="1" w:styleId="normlnimp">
    <w:name w:val="normlnimp"/>
    <w:basedOn w:val="Normln"/>
    <w:rsid w:val="00486482"/>
    <w:pPr>
      <w:spacing w:before="100" w:beforeAutospacing="1" w:after="100" w:afterAutospacing="1"/>
    </w:pPr>
    <w:rPr>
      <w:sz w:val="24"/>
      <w:szCs w:val="24"/>
    </w:rPr>
  </w:style>
  <w:style w:type="paragraph" w:styleId="FormtovanvHTML">
    <w:name w:val="HTML Preformatted"/>
    <w:basedOn w:val="Normln"/>
    <w:link w:val="FormtovanvHTMLChar"/>
    <w:rsid w:val="0048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rsid w:val="00486482"/>
    <w:rPr>
      <w:rFonts w:ascii="Courier New" w:eastAsia="Times New Roman" w:hAnsi="Courier New" w:cs="Courier New"/>
      <w:sz w:val="20"/>
      <w:szCs w:val="20"/>
      <w:lang w:eastAsia="cs-CZ"/>
    </w:rPr>
  </w:style>
  <w:style w:type="paragraph" w:customStyle="1" w:styleId="CharCharCharCharCharCharCharChar">
    <w:name w:val="Char Char Char Char Char Char Char Char"/>
    <w:basedOn w:val="Normln"/>
    <w:rsid w:val="00486482"/>
    <w:pPr>
      <w:spacing w:after="160" w:line="240" w:lineRule="exact"/>
      <w:jc w:val="both"/>
    </w:pPr>
    <w:rPr>
      <w:rFonts w:ascii="Times New Roman Bold" w:hAnsi="Times New Roman Bold"/>
      <w:sz w:val="22"/>
      <w:szCs w:val="26"/>
      <w:lang w:val="sk-SK" w:eastAsia="en-US"/>
    </w:rPr>
  </w:style>
  <w:style w:type="character" w:customStyle="1" w:styleId="CharChar1">
    <w:name w:val="Char Char1"/>
    <w:rsid w:val="00486482"/>
    <w:rPr>
      <w:sz w:val="24"/>
      <w:lang w:val="cs-CZ" w:eastAsia="cs-CZ" w:bidi="ar-SA"/>
    </w:rPr>
  </w:style>
  <w:style w:type="paragraph" w:customStyle="1" w:styleId="xl102">
    <w:name w:val="xl102"/>
    <w:basedOn w:val="Normln"/>
    <w:rsid w:val="00486482"/>
    <w:pPr>
      <w:pBdr>
        <w:top w:val="single" w:sz="8" w:space="0" w:color="auto"/>
      </w:pBdr>
      <w:shd w:val="clear" w:color="auto" w:fill="FFFF00"/>
      <w:spacing w:before="100" w:beforeAutospacing="1" w:after="100" w:afterAutospacing="1"/>
    </w:pPr>
    <w:rPr>
      <w:rFonts w:eastAsia="Arial Unicode MS"/>
      <w:sz w:val="18"/>
      <w:szCs w:val="18"/>
    </w:rPr>
  </w:style>
  <w:style w:type="paragraph" w:customStyle="1" w:styleId="text11">
    <w:name w:val="text11"/>
    <w:basedOn w:val="Normln"/>
    <w:rsid w:val="00486482"/>
    <w:pPr>
      <w:spacing w:before="100" w:beforeAutospacing="1" w:after="100" w:afterAutospacing="1" w:line="312" w:lineRule="auto"/>
      <w:ind w:left="225" w:right="225"/>
      <w:jc w:val="both"/>
    </w:pPr>
    <w:rPr>
      <w:color w:val="000000"/>
      <w:sz w:val="18"/>
      <w:szCs w:val="18"/>
    </w:rPr>
  </w:style>
  <w:style w:type="character" w:customStyle="1" w:styleId="boldblue">
    <w:name w:val="bold_blue"/>
    <w:basedOn w:val="Standardnpsmoodstavce"/>
    <w:rsid w:val="00486482"/>
  </w:style>
  <w:style w:type="paragraph" w:customStyle="1" w:styleId="text">
    <w:name w:val="text"/>
    <w:basedOn w:val="Normln"/>
    <w:rsid w:val="00486482"/>
    <w:pPr>
      <w:spacing w:before="54" w:after="54" w:line="300" w:lineRule="auto"/>
      <w:jc w:val="both"/>
    </w:pPr>
    <w:rPr>
      <w:sz w:val="16"/>
      <w:szCs w:val="16"/>
    </w:rPr>
  </w:style>
  <w:style w:type="character" w:customStyle="1" w:styleId="bbtext">
    <w:name w:val="bbtext"/>
    <w:basedOn w:val="Standardnpsmoodstavce"/>
    <w:rsid w:val="00486482"/>
  </w:style>
  <w:style w:type="paragraph" w:customStyle="1" w:styleId="CharCharCharCharCharChar">
    <w:name w:val="Char Char Char Char Char Char"/>
    <w:basedOn w:val="Normln"/>
    <w:rsid w:val="00486482"/>
    <w:pPr>
      <w:spacing w:after="160" w:line="240" w:lineRule="exact"/>
      <w:jc w:val="both"/>
    </w:pPr>
    <w:rPr>
      <w:rFonts w:ascii="Times New Roman Bold" w:hAnsi="Times New Roman Bold"/>
      <w:sz w:val="22"/>
      <w:szCs w:val="26"/>
      <w:lang w:val="sk-SK" w:eastAsia="en-US"/>
    </w:rPr>
  </w:style>
  <w:style w:type="paragraph" w:customStyle="1" w:styleId="1hlavn">
    <w:name w:val="1 hlavní"/>
    <w:basedOn w:val="Normln"/>
    <w:autoRedefine/>
    <w:rsid w:val="00486482"/>
    <w:pPr>
      <w:pageBreakBefore/>
      <w:tabs>
        <w:tab w:val="left" w:pos="567"/>
      </w:tabs>
      <w:ind w:left="567" w:hanging="567"/>
      <w:jc w:val="both"/>
      <w:outlineLvl w:val="0"/>
    </w:pPr>
    <w:rPr>
      <w:b/>
      <w:bCs/>
      <w:sz w:val="28"/>
      <w:szCs w:val="28"/>
    </w:rPr>
  </w:style>
  <w:style w:type="paragraph" w:customStyle="1" w:styleId="Nadpis2-11">
    <w:name w:val="Nadpis 2 - 1.1"/>
    <w:basedOn w:val="Nadpis2"/>
    <w:next w:val="Textvbloku"/>
    <w:link w:val="Nadpis2-11Char"/>
    <w:rsid w:val="00486482"/>
    <w:pPr>
      <w:keepLines w:val="0"/>
      <w:tabs>
        <w:tab w:val="left" w:pos="567"/>
        <w:tab w:val="num" w:pos="708"/>
      </w:tabs>
      <w:spacing w:before="0"/>
      <w:ind w:left="708" w:hanging="708"/>
      <w:jc w:val="both"/>
    </w:pPr>
    <w:rPr>
      <w:rFonts w:ascii="Times New Roman" w:eastAsia="Times New Roman" w:hAnsi="Times New Roman" w:cs="Times New Roman"/>
      <w:b/>
      <w:bCs/>
      <w:color w:val="auto"/>
      <w:sz w:val="24"/>
      <w:szCs w:val="20"/>
    </w:rPr>
  </w:style>
  <w:style w:type="paragraph" w:customStyle="1" w:styleId="Nadpis2-221">
    <w:name w:val="Nadpis 2 - 2.2.1"/>
    <w:basedOn w:val="Nadpis2-11"/>
    <w:link w:val="Nadpis2-221Char"/>
    <w:rsid w:val="00486482"/>
    <w:pPr>
      <w:tabs>
        <w:tab w:val="clear" w:pos="567"/>
        <w:tab w:val="clear" w:pos="708"/>
        <w:tab w:val="left" w:pos="709"/>
      </w:tabs>
      <w:ind w:left="709" w:hanging="709"/>
    </w:pPr>
    <w:rPr>
      <w:szCs w:val="24"/>
    </w:rPr>
  </w:style>
  <w:style w:type="character" w:customStyle="1" w:styleId="Nadpis2-11Char">
    <w:name w:val="Nadpis 2 - 1.1 Char"/>
    <w:basedOn w:val="Zkladntext2Char"/>
    <w:link w:val="Nadpis2-11"/>
    <w:rsid w:val="00486482"/>
    <w:rPr>
      <w:rFonts w:ascii="Times New Roman" w:eastAsia="Times New Roman" w:hAnsi="Times New Roman" w:cs="Times New Roman"/>
      <w:b/>
      <w:bCs/>
      <w:sz w:val="24"/>
      <w:szCs w:val="20"/>
      <w:lang w:eastAsia="cs-CZ"/>
    </w:rPr>
  </w:style>
  <w:style w:type="character" w:customStyle="1" w:styleId="Nadpis2-221Char">
    <w:name w:val="Nadpis 2 - 2.2.1 Char"/>
    <w:basedOn w:val="Nadpis2-11Char"/>
    <w:link w:val="Nadpis2-221"/>
    <w:rsid w:val="00486482"/>
    <w:rPr>
      <w:rFonts w:ascii="Times New Roman" w:eastAsia="Times New Roman" w:hAnsi="Times New Roman" w:cs="Times New Roman"/>
      <w:b/>
      <w:bCs/>
      <w:sz w:val="24"/>
      <w:szCs w:val="24"/>
      <w:lang w:eastAsia="cs-CZ"/>
    </w:rPr>
  </w:style>
  <w:style w:type="paragraph" w:customStyle="1" w:styleId="Nadpis1-114b">
    <w:name w:val="Nadpis 1 - 1. (14b)"/>
    <w:basedOn w:val="Nadpis1"/>
    <w:rsid w:val="00486482"/>
    <w:pPr>
      <w:keepLines w:val="0"/>
      <w:spacing w:before="0"/>
      <w:jc w:val="both"/>
    </w:pPr>
    <w:rPr>
      <w:rFonts w:eastAsia="Times New Roman" w:cs="Times New Roman"/>
      <w:b w:val="0"/>
      <w:bCs/>
      <w:color w:val="auto"/>
      <w:sz w:val="28"/>
      <w:szCs w:val="20"/>
    </w:rPr>
  </w:style>
  <w:style w:type="paragraph" w:customStyle="1" w:styleId="Nadpis2-21">
    <w:name w:val="Nadpis 2 - 2.1."/>
    <w:basedOn w:val="Nadpis2-11"/>
    <w:next w:val="normln0"/>
    <w:rsid w:val="00486482"/>
    <w:pPr>
      <w:ind w:left="567" w:hanging="567"/>
    </w:pPr>
    <w:rPr>
      <w:b w:val="0"/>
      <w:bCs w:val="0"/>
      <w:szCs w:val="24"/>
    </w:rPr>
  </w:style>
  <w:style w:type="paragraph" w:customStyle="1" w:styleId="Nadpis314b">
    <w:name w:val="Nadpis 3 (14b)"/>
    <w:basedOn w:val="Zkladntext2"/>
    <w:rsid w:val="00486482"/>
    <w:pPr>
      <w:tabs>
        <w:tab w:val="left" w:pos="567"/>
      </w:tabs>
      <w:ind w:left="567" w:hanging="567"/>
    </w:pPr>
    <w:rPr>
      <w:b/>
      <w:bCs/>
      <w:sz w:val="28"/>
    </w:rPr>
  </w:style>
  <w:style w:type="paragraph" w:customStyle="1" w:styleId="Nadpis31">
    <w:name w:val="Nadpis 3.1"/>
    <w:basedOn w:val="Nadpis2"/>
    <w:next w:val="normln0"/>
    <w:link w:val="Nadpis31Char"/>
    <w:rsid w:val="00486482"/>
    <w:pPr>
      <w:keepLines w:val="0"/>
      <w:tabs>
        <w:tab w:val="left" w:pos="567"/>
      </w:tabs>
      <w:spacing w:before="0"/>
      <w:ind w:left="567" w:hanging="567"/>
      <w:jc w:val="both"/>
    </w:pPr>
    <w:rPr>
      <w:rFonts w:ascii="Arial" w:eastAsia="Times New Roman" w:hAnsi="Arial" w:cs="Arial"/>
      <w:b/>
      <w:i/>
      <w:iCs/>
      <w:sz w:val="28"/>
      <w:szCs w:val="28"/>
    </w:rPr>
  </w:style>
  <w:style w:type="paragraph" w:customStyle="1" w:styleId="Nadpis311">
    <w:name w:val="Nadpis 3.1.1"/>
    <w:basedOn w:val="Nadpis31"/>
    <w:next w:val="Normln"/>
    <w:link w:val="Nadpis311Char"/>
    <w:rsid w:val="00486482"/>
    <w:pPr>
      <w:ind w:left="709" w:hanging="709"/>
    </w:pPr>
    <w:rPr>
      <w:bCs/>
    </w:rPr>
  </w:style>
  <w:style w:type="paragraph" w:customStyle="1" w:styleId="Nadpis3141">
    <w:name w:val="Nadpis 3.1.4.1"/>
    <w:basedOn w:val="normln0"/>
    <w:rsid w:val="00486482"/>
    <w:pPr>
      <w:numPr>
        <w:ilvl w:val="3"/>
      </w:numPr>
      <w:tabs>
        <w:tab w:val="clear" w:pos="360"/>
        <w:tab w:val="num" w:pos="851"/>
      </w:tabs>
      <w:spacing w:after="0"/>
    </w:pPr>
  </w:style>
  <w:style w:type="paragraph" w:customStyle="1" w:styleId="Nadpis321">
    <w:name w:val="Nadpis 3.2.1"/>
    <w:basedOn w:val="Nadpis311"/>
    <w:rsid w:val="00486482"/>
    <w:pPr>
      <w:tabs>
        <w:tab w:val="left" w:pos="709"/>
      </w:tabs>
    </w:pPr>
  </w:style>
  <w:style w:type="paragraph" w:customStyle="1" w:styleId="Nadpis3211">
    <w:name w:val="Nadpis 3.2.1.1"/>
    <w:basedOn w:val="Zhlav"/>
    <w:rsid w:val="00486482"/>
    <w:pPr>
      <w:tabs>
        <w:tab w:val="clear" w:pos="4536"/>
        <w:tab w:val="clear" w:pos="9072"/>
        <w:tab w:val="num" w:pos="720"/>
      </w:tabs>
      <w:ind w:left="720" w:hanging="720"/>
    </w:pPr>
    <w:rPr>
      <w:b/>
      <w:bCs/>
      <w:sz w:val="24"/>
    </w:rPr>
  </w:style>
  <w:style w:type="paragraph" w:customStyle="1" w:styleId="Nadpis410">
    <w:name w:val="Nadpis 4.1"/>
    <w:basedOn w:val="Normln"/>
    <w:rsid w:val="00486482"/>
    <w:pPr>
      <w:ind w:left="705" w:hanging="705"/>
      <w:jc w:val="both"/>
    </w:pPr>
    <w:rPr>
      <w:b/>
      <w:bCs/>
      <w:sz w:val="24"/>
    </w:rPr>
  </w:style>
  <w:style w:type="numbering" w:customStyle="1" w:styleId="StylVcerovov12bTun">
    <w:name w:val="Styl Víceúrovňové 12 b. Tučné"/>
    <w:basedOn w:val="Bezseznamu"/>
    <w:rsid w:val="00486482"/>
    <w:pPr>
      <w:numPr>
        <w:numId w:val="14"/>
      </w:numPr>
    </w:pPr>
  </w:style>
  <w:style w:type="paragraph" w:customStyle="1" w:styleId="Nadpis41">
    <w:name w:val="Nadpis 4.1."/>
    <w:basedOn w:val="Normln"/>
    <w:rsid w:val="00486482"/>
    <w:pPr>
      <w:numPr>
        <w:ilvl w:val="1"/>
        <w:numId w:val="13"/>
      </w:numPr>
      <w:jc w:val="both"/>
    </w:pPr>
    <w:rPr>
      <w:b/>
      <w:bCs/>
      <w:sz w:val="24"/>
      <w:szCs w:val="24"/>
    </w:rPr>
  </w:style>
  <w:style w:type="paragraph" w:customStyle="1" w:styleId="POH1">
    <w:name w:val="POH 1"/>
    <w:basedOn w:val="1Char"/>
    <w:rsid w:val="00486482"/>
    <w:pPr>
      <w:tabs>
        <w:tab w:val="left" w:pos="567"/>
      </w:tabs>
      <w:spacing w:after="0" w:line="240" w:lineRule="auto"/>
      <w:ind w:left="567" w:hanging="567"/>
    </w:pPr>
    <w:rPr>
      <w:rFonts w:ascii="Times New Roman" w:hAnsi="Times New Roman"/>
      <w:b/>
      <w:sz w:val="28"/>
      <w:szCs w:val="28"/>
    </w:rPr>
  </w:style>
  <w:style w:type="paragraph" w:customStyle="1" w:styleId="11hlavn">
    <w:name w:val="1.1 hlavní"/>
    <w:basedOn w:val="Nadpis2-11"/>
    <w:rsid w:val="00486482"/>
    <w:pPr>
      <w:ind w:left="709" w:hanging="709"/>
    </w:pPr>
  </w:style>
  <w:style w:type="paragraph" w:customStyle="1" w:styleId="Styl1">
    <w:name w:val="Styl1"/>
    <w:basedOn w:val="11hlavn"/>
    <w:rsid w:val="00486482"/>
    <w:pPr>
      <w:tabs>
        <w:tab w:val="clear" w:pos="708"/>
        <w:tab w:val="num" w:pos="567"/>
      </w:tabs>
      <w:ind w:left="567" w:hanging="567"/>
    </w:pPr>
  </w:style>
  <w:style w:type="character" w:customStyle="1" w:styleId="Nadpis311Char">
    <w:name w:val="Nadpis 3.1.1 Char"/>
    <w:basedOn w:val="Standardnpsmoodstavce"/>
    <w:link w:val="Nadpis311"/>
    <w:rsid w:val="00486482"/>
    <w:rPr>
      <w:rFonts w:ascii="Arial" w:eastAsia="Times New Roman" w:hAnsi="Arial" w:cs="Arial"/>
      <w:b/>
      <w:bCs/>
      <w:i/>
      <w:iCs/>
      <w:sz w:val="28"/>
      <w:szCs w:val="28"/>
      <w:lang w:eastAsia="cs-CZ"/>
    </w:rPr>
  </w:style>
  <w:style w:type="paragraph" w:customStyle="1" w:styleId="Nadpis3-31">
    <w:name w:val="Nadpis 3 - 3.1"/>
    <w:basedOn w:val="Nadpis31"/>
    <w:next w:val="Nadpis311"/>
    <w:link w:val="Nadpis3-31Char"/>
    <w:rsid w:val="00486482"/>
  </w:style>
  <w:style w:type="paragraph" w:customStyle="1" w:styleId="Nadpis3-311">
    <w:name w:val="Nadpis 3 - 3.1.1"/>
    <w:basedOn w:val="Nadpis311"/>
    <w:next w:val="Nadpis311"/>
    <w:rsid w:val="00486482"/>
  </w:style>
  <w:style w:type="character" w:customStyle="1" w:styleId="Nadpis31Char">
    <w:name w:val="Nadpis 3.1 Char"/>
    <w:basedOn w:val="Nadpis2Char"/>
    <w:link w:val="Nadpis31"/>
    <w:rsid w:val="00486482"/>
    <w:rPr>
      <w:rFonts w:ascii="Arial" w:eastAsia="Times New Roman" w:hAnsi="Arial" w:cs="Arial"/>
      <w:b/>
      <w:i/>
      <w:iCs/>
      <w:color w:val="2E74B5" w:themeColor="accent1" w:themeShade="BF"/>
      <w:sz w:val="28"/>
      <w:szCs w:val="28"/>
      <w:lang w:eastAsia="cs-CZ"/>
    </w:rPr>
  </w:style>
  <w:style w:type="character" w:customStyle="1" w:styleId="Nadpis3-31Char">
    <w:name w:val="Nadpis 3 - 3.1 Char"/>
    <w:basedOn w:val="Nadpis31Char"/>
    <w:link w:val="Nadpis3-31"/>
    <w:rsid w:val="00486482"/>
    <w:rPr>
      <w:rFonts w:ascii="Arial" w:eastAsia="Times New Roman" w:hAnsi="Arial" w:cs="Arial"/>
      <w:b/>
      <w:i/>
      <w:iCs/>
      <w:color w:val="2E74B5" w:themeColor="accent1" w:themeShade="BF"/>
      <w:sz w:val="28"/>
      <w:szCs w:val="28"/>
      <w:lang w:eastAsia="cs-CZ"/>
    </w:rPr>
  </w:style>
  <w:style w:type="paragraph" w:customStyle="1" w:styleId="Nadpis314">
    <w:name w:val="Nadpis 3.1.4."/>
    <w:basedOn w:val="Nadpis3-311"/>
    <w:next w:val="Prosttext"/>
    <w:rsid w:val="00486482"/>
    <w:pPr>
      <w:numPr>
        <w:ilvl w:val="3"/>
      </w:numPr>
      <w:tabs>
        <w:tab w:val="num" w:pos="851"/>
      </w:tabs>
      <w:ind w:left="851" w:hanging="851"/>
    </w:pPr>
  </w:style>
  <w:style w:type="paragraph" w:customStyle="1" w:styleId="Nadpis32110">
    <w:name w:val="Nadpis 3.2.1.1."/>
    <w:basedOn w:val="Nadpis3211"/>
    <w:next w:val="Prosttext"/>
    <w:rsid w:val="00486482"/>
    <w:rPr>
      <w:bCs w:val="0"/>
    </w:rPr>
  </w:style>
  <w:style w:type="paragraph" w:styleId="Prosttext">
    <w:name w:val="Plain Text"/>
    <w:basedOn w:val="Normln"/>
    <w:link w:val="ProsttextChar"/>
    <w:rsid w:val="00486482"/>
    <w:rPr>
      <w:rFonts w:ascii="Courier New" w:hAnsi="Courier New" w:cs="Courier New"/>
    </w:rPr>
  </w:style>
  <w:style w:type="character" w:customStyle="1" w:styleId="ProsttextChar">
    <w:name w:val="Prostý text Char"/>
    <w:basedOn w:val="Standardnpsmoodstavce"/>
    <w:link w:val="Prosttext"/>
    <w:rsid w:val="00486482"/>
    <w:rPr>
      <w:rFonts w:ascii="Courier New" w:eastAsia="Times New Roman" w:hAnsi="Courier New" w:cs="Courier New"/>
      <w:sz w:val="20"/>
      <w:szCs w:val="20"/>
      <w:lang w:eastAsia="cs-CZ"/>
    </w:rPr>
  </w:style>
  <w:style w:type="paragraph" w:customStyle="1" w:styleId="Nadpis3-321">
    <w:name w:val="Nadpis 3 - 3.2.1"/>
    <w:basedOn w:val="Nadpis321"/>
    <w:rsid w:val="00486482"/>
    <w:pPr>
      <w:tabs>
        <w:tab w:val="clear" w:pos="709"/>
        <w:tab w:val="num" w:pos="720"/>
      </w:tabs>
      <w:ind w:left="720" w:hanging="720"/>
    </w:pPr>
    <w:rPr>
      <w:bCs w:val="0"/>
    </w:rPr>
  </w:style>
  <w:style w:type="paragraph" w:customStyle="1" w:styleId="Nadpis4-41">
    <w:name w:val="Nadpis 4 - 4.1"/>
    <w:basedOn w:val="Nadpis2-21"/>
    <w:next w:val="Prosttext"/>
    <w:autoRedefine/>
    <w:rsid w:val="00486482"/>
    <w:pPr>
      <w:keepNext w:val="0"/>
      <w:pageBreakBefore/>
      <w:tabs>
        <w:tab w:val="clear" w:pos="708"/>
      </w:tabs>
      <w:ind w:left="0" w:firstLine="0"/>
    </w:pPr>
    <w:rPr>
      <w:b/>
      <w:bCs/>
      <w:sz w:val="26"/>
      <w:szCs w:val="26"/>
    </w:rPr>
  </w:style>
  <w:style w:type="paragraph" w:customStyle="1" w:styleId="Nadpis4411">
    <w:name w:val="Nadpis 4 4.1.1"/>
    <w:basedOn w:val="Nadpis311"/>
    <w:rsid w:val="00486482"/>
    <w:pPr>
      <w:tabs>
        <w:tab w:val="num" w:pos="720"/>
      </w:tabs>
      <w:ind w:left="720" w:hanging="720"/>
    </w:pPr>
    <w:rPr>
      <w:b w:val="0"/>
      <w:bCs w:val="0"/>
      <w:szCs w:val="24"/>
    </w:rPr>
  </w:style>
  <w:style w:type="paragraph" w:customStyle="1" w:styleId="Nadpis443">
    <w:name w:val="Nadpis 4 4.3."/>
    <w:basedOn w:val="Nadpis31"/>
    <w:rsid w:val="00486482"/>
    <w:pPr>
      <w:tabs>
        <w:tab w:val="num" w:pos="720"/>
      </w:tabs>
      <w:ind w:left="720" w:hanging="720"/>
    </w:pPr>
    <w:rPr>
      <w:b w:val="0"/>
      <w:bCs/>
    </w:rPr>
  </w:style>
  <w:style w:type="paragraph" w:customStyle="1" w:styleId="Nadpis5-51">
    <w:name w:val="Nadpis 5 - 5.1"/>
    <w:basedOn w:val="Nadpis3-31"/>
    <w:rsid w:val="00486482"/>
    <w:pPr>
      <w:numPr>
        <w:ilvl w:val="1"/>
        <w:numId w:val="15"/>
      </w:numPr>
      <w:tabs>
        <w:tab w:val="clear" w:pos="567"/>
        <w:tab w:val="clear" w:pos="705"/>
        <w:tab w:val="num" w:pos="360"/>
        <w:tab w:val="num" w:pos="1152"/>
      </w:tabs>
      <w:ind w:left="1152" w:hanging="360"/>
    </w:pPr>
    <w:rPr>
      <w:b w:val="0"/>
      <w:bCs/>
    </w:rPr>
  </w:style>
  <w:style w:type="paragraph" w:customStyle="1" w:styleId="Nadpis661">
    <w:name w:val="Nadpis 6 6.1"/>
    <w:basedOn w:val="Nadpis31"/>
    <w:rsid w:val="00486482"/>
    <w:rPr>
      <w:bCs/>
    </w:rPr>
  </w:style>
  <w:style w:type="character" w:customStyle="1" w:styleId="tucne1">
    <w:name w:val="tucne1"/>
    <w:basedOn w:val="Standardnpsmoodstavce"/>
    <w:rsid w:val="00486482"/>
    <w:rPr>
      <w:b/>
      <w:bCs/>
    </w:rPr>
  </w:style>
  <w:style w:type="paragraph" w:customStyle="1" w:styleId="podnadpis">
    <w:name w:val="podnadpis"/>
    <w:basedOn w:val="Normln"/>
    <w:rsid w:val="00486482"/>
    <w:rPr>
      <w:b/>
      <w:sz w:val="24"/>
    </w:rPr>
  </w:style>
  <w:style w:type="character" w:customStyle="1" w:styleId="ipa1">
    <w:name w:val="ipa1"/>
    <w:basedOn w:val="Standardnpsmoodstavce"/>
    <w:rsid w:val="00486482"/>
    <w:rPr>
      <w:rFonts w:ascii="inherit" w:hAnsi="inherit" w:hint="default"/>
    </w:rPr>
  </w:style>
  <w:style w:type="character" w:customStyle="1" w:styleId="CharChar">
    <w:name w:val="Char Char"/>
    <w:rsid w:val="00486482"/>
    <w:rPr>
      <w:sz w:val="24"/>
      <w:lang w:val="cs-CZ" w:eastAsia="cs-CZ" w:bidi="ar-SA"/>
    </w:rPr>
  </w:style>
  <w:style w:type="paragraph" w:customStyle="1" w:styleId="Zkladntext32">
    <w:name w:val="Základní text 32"/>
    <w:basedOn w:val="Normln"/>
    <w:rsid w:val="00486482"/>
    <w:pPr>
      <w:overflowPunct w:val="0"/>
      <w:autoSpaceDE w:val="0"/>
      <w:autoSpaceDN w:val="0"/>
      <w:adjustRightInd w:val="0"/>
      <w:jc w:val="center"/>
      <w:textAlignment w:val="baseline"/>
    </w:pPr>
    <w:rPr>
      <w:sz w:val="24"/>
    </w:rPr>
  </w:style>
  <w:style w:type="paragraph" w:customStyle="1" w:styleId="Zkladntextodsazen22">
    <w:name w:val="Základní text odsazený 22"/>
    <w:basedOn w:val="Normln"/>
    <w:rsid w:val="00486482"/>
    <w:pPr>
      <w:ind w:firstLine="708"/>
      <w:jc w:val="both"/>
    </w:pPr>
    <w:rPr>
      <w:sz w:val="24"/>
    </w:rPr>
  </w:style>
  <w:style w:type="paragraph" w:customStyle="1" w:styleId="Nadpis2-110">
    <w:name w:val="Nadpis 2 - 1.1."/>
    <w:basedOn w:val="Nadpis2-21"/>
    <w:qFormat/>
    <w:rsid w:val="002200FB"/>
    <w:rPr>
      <w:b/>
      <w:sz w:val="28"/>
    </w:rPr>
  </w:style>
  <w:style w:type="paragraph" w:customStyle="1" w:styleId="Char2">
    <w:name w:val="Char2"/>
    <w:basedOn w:val="Normln"/>
    <w:rsid w:val="00445E42"/>
    <w:pPr>
      <w:spacing w:after="160" w:line="240" w:lineRule="exact"/>
      <w:jc w:val="both"/>
    </w:pPr>
    <w:rPr>
      <w:rFonts w:ascii="Times New Roman Bold" w:hAnsi="Times New Roman Bold"/>
      <w:sz w:val="22"/>
      <w:szCs w:val="26"/>
      <w:lang w:val="sk-SK" w:eastAsia="en-US"/>
    </w:rPr>
  </w:style>
  <w:style w:type="paragraph" w:customStyle="1" w:styleId="CharCharChar0">
    <w:name w:val="Char Char Char"/>
    <w:basedOn w:val="Normln"/>
    <w:rsid w:val="007A66A4"/>
    <w:pPr>
      <w:spacing w:after="160" w:line="240" w:lineRule="exact"/>
      <w:jc w:val="both"/>
    </w:pPr>
    <w:rPr>
      <w:rFonts w:ascii="Times New Roman Bold" w:hAnsi="Times New Roman Bold"/>
      <w:sz w:val="22"/>
      <w:szCs w:val="26"/>
      <w:lang w:val="sk-SK" w:eastAsia="en-US"/>
    </w:rPr>
  </w:style>
  <w:style w:type="character" w:customStyle="1" w:styleId="h1a">
    <w:name w:val="h1a"/>
    <w:basedOn w:val="Standardnpsmoodstavce"/>
    <w:rsid w:val="00F75C2B"/>
  </w:style>
  <w:style w:type="table" w:customStyle="1" w:styleId="Mkatabulky2">
    <w:name w:val="Mřížka tabulky2"/>
    <w:basedOn w:val="Normlntabulka"/>
    <w:next w:val="Mkatabulky"/>
    <w:uiPriority w:val="39"/>
    <w:rsid w:val="004313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ln"/>
    <w:rsid w:val="004313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5">
    <w:name w:val="xl65"/>
    <w:basedOn w:val="Normln"/>
    <w:rsid w:val="004313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66">
    <w:name w:val="xl66"/>
    <w:basedOn w:val="Normln"/>
    <w:rsid w:val="004313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24"/>
      <w:szCs w:val="24"/>
    </w:rPr>
  </w:style>
  <w:style w:type="paragraph" w:customStyle="1" w:styleId="xl67">
    <w:name w:val="xl67"/>
    <w:basedOn w:val="Normln"/>
    <w:rsid w:val="004313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24"/>
      <w:szCs w:val="24"/>
    </w:rPr>
  </w:style>
  <w:style w:type="paragraph" w:customStyle="1" w:styleId="xl68">
    <w:name w:val="xl68"/>
    <w:basedOn w:val="Normln"/>
    <w:rsid w:val="004313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ln"/>
    <w:rsid w:val="004313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0">
    <w:name w:val="xl70"/>
    <w:basedOn w:val="Normln"/>
    <w:rsid w:val="004313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24"/>
      <w:szCs w:val="24"/>
    </w:rPr>
  </w:style>
  <w:style w:type="paragraph" w:customStyle="1" w:styleId="xl71">
    <w:name w:val="xl71"/>
    <w:basedOn w:val="Normln"/>
    <w:rsid w:val="004313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24"/>
      <w:szCs w:val="24"/>
    </w:rPr>
  </w:style>
  <w:style w:type="paragraph" w:customStyle="1" w:styleId="xl72">
    <w:name w:val="xl72"/>
    <w:basedOn w:val="Normln"/>
    <w:rsid w:val="004313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4"/>
      <w:szCs w:val="24"/>
    </w:rPr>
  </w:style>
  <w:style w:type="paragraph" w:customStyle="1" w:styleId="xl73">
    <w:name w:val="xl73"/>
    <w:basedOn w:val="Normln"/>
    <w:rsid w:val="004313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4"/>
      <w:szCs w:val="24"/>
    </w:rPr>
  </w:style>
  <w:style w:type="character" w:customStyle="1" w:styleId="moz-txt-citetags">
    <w:name w:val="moz-txt-citetags"/>
    <w:basedOn w:val="Standardnpsmoodstavce"/>
    <w:rsid w:val="004313C5"/>
  </w:style>
  <w:style w:type="paragraph" w:styleId="Seznamobrzk">
    <w:name w:val="table of figures"/>
    <w:basedOn w:val="Normln"/>
    <w:next w:val="Normln"/>
    <w:uiPriority w:val="99"/>
    <w:unhideWhenUsed/>
    <w:rsid w:val="004313C5"/>
    <w:pPr>
      <w:ind w:left="480" w:hanging="480"/>
    </w:pPr>
    <w:rPr>
      <w:rFonts w:asciiTheme="minorHAnsi" w:hAnsiTheme="minorHAnsi"/>
      <w:b/>
      <w:bCs/>
    </w:rPr>
  </w:style>
  <w:style w:type="paragraph" w:customStyle="1" w:styleId="CharCharChar1">
    <w:name w:val="Char Char Char"/>
    <w:basedOn w:val="Normln"/>
    <w:rsid w:val="007E4293"/>
    <w:pPr>
      <w:spacing w:after="160" w:line="240" w:lineRule="exact"/>
      <w:jc w:val="both"/>
    </w:pPr>
    <w:rPr>
      <w:rFonts w:ascii="Times New Roman Bold" w:hAnsi="Times New Roman Bold"/>
      <w:sz w:val="22"/>
      <w:szCs w:val="26"/>
      <w:lang w:val="sk-SK" w:eastAsia="en-US"/>
    </w:rPr>
  </w:style>
  <w:style w:type="paragraph" w:customStyle="1" w:styleId="go">
    <w:name w:val="go"/>
    <w:basedOn w:val="Normln"/>
    <w:rsid w:val="00B1749F"/>
    <w:pPr>
      <w:spacing w:before="100" w:beforeAutospacing="1" w:after="100" w:afterAutospacing="1"/>
    </w:pPr>
    <w:rPr>
      <w:sz w:val="24"/>
      <w:szCs w:val="24"/>
    </w:rPr>
  </w:style>
  <w:style w:type="paragraph" w:customStyle="1" w:styleId="cc">
    <w:name w:val="cc"/>
    <w:basedOn w:val="Normln"/>
    <w:rsid w:val="00B1749F"/>
    <w:pPr>
      <w:spacing w:before="100" w:beforeAutospacing="1" w:after="100" w:afterAutospacing="1"/>
    </w:pPr>
    <w:rPr>
      <w:sz w:val="24"/>
      <w:szCs w:val="24"/>
    </w:rPr>
  </w:style>
  <w:style w:type="character" w:styleId="PromnnHTML">
    <w:name w:val="HTML Variable"/>
    <w:basedOn w:val="Standardnpsmoodstavce"/>
    <w:uiPriority w:val="99"/>
    <w:semiHidden/>
    <w:unhideWhenUsed/>
    <w:rsid w:val="00B1749F"/>
    <w:rPr>
      <w:i/>
      <w:iCs/>
    </w:rPr>
  </w:style>
  <w:style w:type="paragraph" w:customStyle="1" w:styleId="CharCharChar2">
    <w:name w:val="Char Char Char"/>
    <w:basedOn w:val="Normln"/>
    <w:rsid w:val="00B1749F"/>
    <w:pPr>
      <w:spacing w:after="160" w:line="240" w:lineRule="exact"/>
      <w:jc w:val="both"/>
    </w:pPr>
    <w:rPr>
      <w:rFonts w:ascii="Times New Roman Bold" w:hAnsi="Times New Roman Bold"/>
      <w:sz w:val="22"/>
      <w:szCs w:val="26"/>
      <w:lang w:val="sk-SK" w:eastAsia="en-US"/>
    </w:rPr>
  </w:style>
  <w:style w:type="paragraph" w:customStyle="1" w:styleId="CharCharChar3">
    <w:name w:val="Char Char Char"/>
    <w:basedOn w:val="Normln"/>
    <w:rsid w:val="003E70A4"/>
    <w:pPr>
      <w:spacing w:after="160" w:line="240" w:lineRule="exact"/>
      <w:jc w:val="both"/>
    </w:pPr>
    <w:rPr>
      <w:rFonts w:ascii="Times New Roman Bold" w:hAnsi="Times New Roman Bold"/>
      <w:sz w:val="22"/>
      <w:szCs w:val="26"/>
      <w:lang w:val="sk-SK" w:eastAsia="en-US"/>
    </w:rPr>
  </w:style>
  <w:style w:type="paragraph" w:customStyle="1" w:styleId="CharCharCharCharCharChar0">
    <w:name w:val="Char Char Char Char Char Char"/>
    <w:basedOn w:val="Normln"/>
    <w:rsid w:val="00BA561B"/>
    <w:pPr>
      <w:spacing w:after="160" w:line="240" w:lineRule="exact"/>
      <w:jc w:val="both"/>
    </w:pPr>
    <w:rPr>
      <w:rFonts w:ascii="Times New Roman Bold" w:hAnsi="Times New Roman Bold"/>
      <w:sz w:val="22"/>
      <w:szCs w:val="26"/>
      <w:lang w:val="sk-SK" w:eastAsia="en-US"/>
    </w:rPr>
  </w:style>
  <w:style w:type="paragraph" w:customStyle="1" w:styleId="CharCharCharCharCharChar1">
    <w:name w:val="Char Char Char Char Char Char"/>
    <w:basedOn w:val="Normln"/>
    <w:rsid w:val="00F4487D"/>
    <w:pPr>
      <w:spacing w:after="160" w:line="240" w:lineRule="exact"/>
      <w:jc w:val="both"/>
    </w:pPr>
    <w:rPr>
      <w:rFonts w:ascii="Times New Roman Bold" w:hAnsi="Times New Roman Bold"/>
      <w:sz w:val="22"/>
      <w:szCs w:val="26"/>
      <w:lang w:val="sk-SK" w:eastAsia="en-US"/>
    </w:rPr>
  </w:style>
  <w:style w:type="paragraph" w:customStyle="1" w:styleId="CharCharChar4">
    <w:name w:val="Char Char Char"/>
    <w:basedOn w:val="Normln"/>
    <w:rsid w:val="00B23F97"/>
    <w:pPr>
      <w:spacing w:after="160" w:line="240" w:lineRule="exact"/>
      <w:jc w:val="both"/>
    </w:pPr>
    <w:rPr>
      <w:rFonts w:ascii="Times New Roman Bold" w:hAnsi="Times New Roman Bold"/>
      <w:sz w:val="22"/>
      <w:szCs w:val="26"/>
      <w:lang w:val="sk-SK" w:eastAsia="en-US"/>
    </w:rPr>
  </w:style>
  <w:style w:type="paragraph" w:customStyle="1" w:styleId="CharCharChar5">
    <w:name w:val="Char Char Char"/>
    <w:basedOn w:val="Normln"/>
    <w:rsid w:val="00C41833"/>
    <w:pPr>
      <w:spacing w:after="160" w:line="240" w:lineRule="exact"/>
      <w:jc w:val="both"/>
    </w:pPr>
    <w:rPr>
      <w:rFonts w:ascii="Times New Roman Bold" w:hAnsi="Times New Roman Bold"/>
      <w:sz w:val="22"/>
      <w:szCs w:val="26"/>
      <w:lang w:val="sk-SK" w:eastAsia="en-US"/>
    </w:rPr>
  </w:style>
  <w:style w:type="paragraph" w:customStyle="1" w:styleId="CharCharCharCharCharChar2">
    <w:name w:val="Char Char Char Char Char Char"/>
    <w:basedOn w:val="Normln"/>
    <w:rsid w:val="00257E19"/>
    <w:pPr>
      <w:spacing w:after="160" w:line="240" w:lineRule="exact"/>
      <w:jc w:val="both"/>
    </w:pPr>
    <w:rPr>
      <w:rFonts w:ascii="Times New Roman Bold" w:hAnsi="Times New Roman Bold"/>
      <w:sz w:val="22"/>
      <w:szCs w:val="26"/>
      <w:lang w:val="sk-SK" w:eastAsia="en-US"/>
    </w:rPr>
  </w:style>
  <w:style w:type="character" w:customStyle="1" w:styleId="st">
    <w:name w:val="st"/>
    <w:basedOn w:val="Standardnpsmoodstavce"/>
    <w:rsid w:val="001628A0"/>
  </w:style>
  <w:style w:type="paragraph" w:customStyle="1" w:styleId="CharCharChar6">
    <w:name w:val="Char Char Char"/>
    <w:basedOn w:val="Normln"/>
    <w:rsid w:val="00FC5B52"/>
    <w:pPr>
      <w:spacing w:after="160" w:line="240" w:lineRule="exact"/>
      <w:jc w:val="both"/>
    </w:pPr>
    <w:rPr>
      <w:rFonts w:ascii="Times New Roman Bold" w:hAnsi="Times New Roman Bold"/>
      <w:sz w:val="22"/>
      <w:szCs w:val="26"/>
      <w:lang w:val="sk-SK" w:eastAsia="en-US"/>
    </w:rPr>
  </w:style>
  <w:style w:type="paragraph" w:customStyle="1" w:styleId="CharCharChar7">
    <w:name w:val="Char Char Char"/>
    <w:basedOn w:val="Normln"/>
    <w:rsid w:val="00D420A5"/>
    <w:pPr>
      <w:spacing w:after="160" w:line="240" w:lineRule="exact"/>
      <w:jc w:val="both"/>
    </w:pPr>
    <w:rPr>
      <w:rFonts w:ascii="Times New Roman Bold" w:hAnsi="Times New Roman Bold"/>
      <w:sz w:val="22"/>
      <w:szCs w:val="26"/>
      <w:lang w:val="sk-SK" w:eastAsia="en-US"/>
    </w:rPr>
  </w:style>
  <w:style w:type="paragraph" w:customStyle="1" w:styleId="Char0">
    <w:name w:val="Char"/>
    <w:basedOn w:val="Normln"/>
    <w:rsid w:val="00254F4A"/>
    <w:pPr>
      <w:spacing w:after="160" w:line="240" w:lineRule="exact"/>
      <w:jc w:val="both"/>
    </w:pPr>
    <w:rPr>
      <w:rFonts w:ascii="Times New Roman Bold" w:hAnsi="Times New Roman Bold"/>
      <w:sz w:val="22"/>
      <w:szCs w:val="26"/>
      <w:lang w:val="sk-SK" w:eastAsia="en-US"/>
    </w:rPr>
  </w:style>
  <w:style w:type="paragraph" w:customStyle="1" w:styleId="CharCharChar8">
    <w:name w:val="Char Char Char"/>
    <w:basedOn w:val="Normln"/>
    <w:rsid w:val="00295B08"/>
    <w:pPr>
      <w:spacing w:after="160" w:line="240" w:lineRule="exact"/>
      <w:jc w:val="both"/>
    </w:pPr>
    <w:rPr>
      <w:rFonts w:ascii="Times New Roman Bold" w:hAnsi="Times New Roman Bold"/>
      <w:sz w:val="22"/>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8624">
      <w:bodyDiv w:val="1"/>
      <w:marLeft w:val="0"/>
      <w:marRight w:val="0"/>
      <w:marTop w:val="0"/>
      <w:marBottom w:val="0"/>
      <w:divBdr>
        <w:top w:val="none" w:sz="0" w:space="0" w:color="auto"/>
        <w:left w:val="none" w:sz="0" w:space="0" w:color="auto"/>
        <w:bottom w:val="none" w:sz="0" w:space="0" w:color="auto"/>
        <w:right w:val="none" w:sz="0" w:space="0" w:color="auto"/>
      </w:divBdr>
    </w:div>
    <w:div w:id="111292716">
      <w:bodyDiv w:val="1"/>
      <w:marLeft w:val="0"/>
      <w:marRight w:val="0"/>
      <w:marTop w:val="0"/>
      <w:marBottom w:val="0"/>
      <w:divBdr>
        <w:top w:val="none" w:sz="0" w:space="0" w:color="auto"/>
        <w:left w:val="none" w:sz="0" w:space="0" w:color="auto"/>
        <w:bottom w:val="none" w:sz="0" w:space="0" w:color="auto"/>
        <w:right w:val="none" w:sz="0" w:space="0" w:color="auto"/>
      </w:divBdr>
    </w:div>
    <w:div w:id="170998814">
      <w:bodyDiv w:val="1"/>
      <w:marLeft w:val="0"/>
      <w:marRight w:val="0"/>
      <w:marTop w:val="0"/>
      <w:marBottom w:val="0"/>
      <w:divBdr>
        <w:top w:val="none" w:sz="0" w:space="0" w:color="auto"/>
        <w:left w:val="none" w:sz="0" w:space="0" w:color="auto"/>
        <w:bottom w:val="none" w:sz="0" w:space="0" w:color="auto"/>
        <w:right w:val="none" w:sz="0" w:space="0" w:color="auto"/>
      </w:divBdr>
    </w:div>
    <w:div w:id="239366885">
      <w:bodyDiv w:val="1"/>
      <w:marLeft w:val="0"/>
      <w:marRight w:val="0"/>
      <w:marTop w:val="0"/>
      <w:marBottom w:val="0"/>
      <w:divBdr>
        <w:top w:val="none" w:sz="0" w:space="0" w:color="auto"/>
        <w:left w:val="none" w:sz="0" w:space="0" w:color="auto"/>
        <w:bottom w:val="none" w:sz="0" w:space="0" w:color="auto"/>
        <w:right w:val="none" w:sz="0" w:space="0" w:color="auto"/>
      </w:divBdr>
    </w:div>
    <w:div w:id="252250248">
      <w:bodyDiv w:val="1"/>
      <w:marLeft w:val="0"/>
      <w:marRight w:val="0"/>
      <w:marTop w:val="0"/>
      <w:marBottom w:val="0"/>
      <w:divBdr>
        <w:top w:val="none" w:sz="0" w:space="0" w:color="auto"/>
        <w:left w:val="none" w:sz="0" w:space="0" w:color="auto"/>
        <w:bottom w:val="none" w:sz="0" w:space="0" w:color="auto"/>
        <w:right w:val="none" w:sz="0" w:space="0" w:color="auto"/>
      </w:divBdr>
    </w:div>
    <w:div w:id="287780109">
      <w:bodyDiv w:val="1"/>
      <w:marLeft w:val="0"/>
      <w:marRight w:val="0"/>
      <w:marTop w:val="0"/>
      <w:marBottom w:val="0"/>
      <w:divBdr>
        <w:top w:val="none" w:sz="0" w:space="0" w:color="auto"/>
        <w:left w:val="none" w:sz="0" w:space="0" w:color="auto"/>
        <w:bottom w:val="none" w:sz="0" w:space="0" w:color="auto"/>
        <w:right w:val="none" w:sz="0" w:space="0" w:color="auto"/>
      </w:divBdr>
    </w:div>
    <w:div w:id="319121296">
      <w:bodyDiv w:val="1"/>
      <w:marLeft w:val="0"/>
      <w:marRight w:val="0"/>
      <w:marTop w:val="0"/>
      <w:marBottom w:val="0"/>
      <w:divBdr>
        <w:top w:val="none" w:sz="0" w:space="0" w:color="auto"/>
        <w:left w:val="none" w:sz="0" w:space="0" w:color="auto"/>
        <w:bottom w:val="none" w:sz="0" w:space="0" w:color="auto"/>
        <w:right w:val="none" w:sz="0" w:space="0" w:color="auto"/>
      </w:divBdr>
    </w:div>
    <w:div w:id="362831750">
      <w:bodyDiv w:val="1"/>
      <w:marLeft w:val="0"/>
      <w:marRight w:val="0"/>
      <w:marTop w:val="0"/>
      <w:marBottom w:val="0"/>
      <w:divBdr>
        <w:top w:val="none" w:sz="0" w:space="0" w:color="auto"/>
        <w:left w:val="none" w:sz="0" w:space="0" w:color="auto"/>
        <w:bottom w:val="none" w:sz="0" w:space="0" w:color="auto"/>
        <w:right w:val="none" w:sz="0" w:space="0" w:color="auto"/>
      </w:divBdr>
    </w:div>
    <w:div w:id="414059032">
      <w:bodyDiv w:val="1"/>
      <w:marLeft w:val="0"/>
      <w:marRight w:val="0"/>
      <w:marTop w:val="0"/>
      <w:marBottom w:val="0"/>
      <w:divBdr>
        <w:top w:val="none" w:sz="0" w:space="0" w:color="auto"/>
        <w:left w:val="none" w:sz="0" w:space="0" w:color="auto"/>
        <w:bottom w:val="none" w:sz="0" w:space="0" w:color="auto"/>
        <w:right w:val="none" w:sz="0" w:space="0" w:color="auto"/>
      </w:divBdr>
    </w:div>
    <w:div w:id="469177809">
      <w:bodyDiv w:val="1"/>
      <w:marLeft w:val="0"/>
      <w:marRight w:val="0"/>
      <w:marTop w:val="0"/>
      <w:marBottom w:val="0"/>
      <w:divBdr>
        <w:top w:val="none" w:sz="0" w:space="0" w:color="auto"/>
        <w:left w:val="none" w:sz="0" w:space="0" w:color="auto"/>
        <w:bottom w:val="none" w:sz="0" w:space="0" w:color="auto"/>
        <w:right w:val="none" w:sz="0" w:space="0" w:color="auto"/>
      </w:divBdr>
    </w:div>
    <w:div w:id="673188399">
      <w:bodyDiv w:val="1"/>
      <w:marLeft w:val="0"/>
      <w:marRight w:val="0"/>
      <w:marTop w:val="0"/>
      <w:marBottom w:val="0"/>
      <w:divBdr>
        <w:top w:val="none" w:sz="0" w:space="0" w:color="auto"/>
        <w:left w:val="none" w:sz="0" w:space="0" w:color="auto"/>
        <w:bottom w:val="none" w:sz="0" w:space="0" w:color="auto"/>
        <w:right w:val="none" w:sz="0" w:space="0" w:color="auto"/>
      </w:divBdr>
    </w:div>
    <w:div w:id="683483744">
      <w:bodyDiv w:val="1"/>
      <w:marLeft w:val="0"/>
      <w:marRight w:val="0"/>
      <w:marTop w:val="0"/>
      <w:marBottom w:val="0"/>
      <w:divBdr>
        <w:top w:val="none" w:sz="0" w:space="0" w:color="auto"/>
        <w:left w:val="none" w:sz="0" w:space="0" w:color="auto"/>
        <w:bottom w:val="none" w:sz="0" w:space="0" w:color="auto"/>
        <w:right w:val="none" w:sz="0" w:space="0" w:color="auto"/>
      </w:divBdr>
    </w:div>
    <w:div w:id="864904882">
      <w:bodyDiv w:val="1"/>
      <w:marLeft w:val="0"/>
      <w:marRight w:val="0"/>
      <w:marTop w:val="0"/>
      <w:marBottom w:val="0"/>
      <w:divBdr>
        <w:top w:val="none" w:sz="0" w:space="0" w:color="auto"/>
        <w:left w:val="none" w:sz="0" w:space="0" w:color="auto"/>
        <w:bottom w:val="none" w:sz="0" w:space="0" w:color="auto"/>
        <w:right w:val="none" w:sz="0" w:space="0" w:color="auto"/>
      </w:divBdr>
      <w:divsChild>
        <w:div w:id="1533151546">
          <w:marLeft w:val="0"/>
          <w:marRight w:val="0"/>
          <w:marTop w:val="0"/>
          <w:marBottom w:val="0"/>
          <w:divBdr>
            <w:top w:val="none" w:sz="0" w:space="0" w:color="auto"/>
            <w:left w:val="none" w:sz="0" w:space="0" w:color="auto"/>
            <w:bottom w:val="none" w:sz="0" w:space="0" w:color="auto"/>
            <w:right w:val="none" w:sz="0" w:space="0" w:color="auto"/>
          </w:divBdr>
          <w:divsChild>
            <w:div w:id="1542205069">
              <w:marLeft w:val="0"/>
              <w:marRight w:val="0"/>
              <w:marTop w:val="0"/>
              <w:marBottom w:val="0"/>
              <w:divBdr>
                <w:top w:val="none" w:sz="0" w:space="0" w:color="auto"/>
                <w:left w:val="none" w:sz="0" w:space="0" w:color="auto"/>
                <w:bottom w:val="none" w:sz="0" w:space="0" w:color="auto"/>
                <w:right w:val="none" w:sz="0" w:space="0" w:color="auto"/>
              </w:divBdr>
              <w:divsChild>
                <w:div w:id="946620463">
                  <w:marLeft w:val="0"/>
                  <w:marRight w:val="0"/>
                  <w:marTop w:val="0"/>
                  <w:marBottom w:val="0"/>
                  <w:divBdr>
                    <w:top w:val="none" w:sz="0" w:space="0" w:color="auto"/>
                    <w:left w:val="none" w:sz="0" w:space="0" w:color="auto"/>
                    <w:bottom w:val="none" w:sz="0" w:space="0" w:color="auto"/>
                    <w:right w:val="none" w:sz="0" w:space="0" w:color="auto"/>
                  </w:divBdr>
                  <w:divsChild>
                    <w:div w:id="164366171">
                      <w:marLeft w:val="0"/>
                      <w:marRight w:val="0"/>
                      <w:marTop w:val="0"/>
                      <w:marBottom w:val="0"/>
                      <w:divBdr>
                        <w:top w:val="none" w:sz="0" w:space="0" w:color="auto"/>
                        <w:left w:val="none" w:sz="0" w:space="0" w:color="auto"/>
                        <w:bottom w:val="none" w:sz="0" w:space="0" w:color="auto"/>
                        <w:right w:val="none" w:sz="0" w:space="0" w:color="auto"/>
                      </w:divBdr>
                      <w:divsChild>
                        <w:div w:id="1193685035">
                          <w:marLeft w:val="0"/>
                          <w:marRight w:val="0"/>
                          <w:marTop w:val="0"/>
                          <w:marBottom w:val="0"/>
                          <w:divBdr>
                            <w:top w:val="none" w:sz="0" w:space="0" w:color="auto"/>
                            <w:left w:val="none" w:sz="0" w:space="0" w:color="auto"/>
                            <w:bottom w:val="none" w:sz="0" w:space="0" w:color="auto"/>
                            <w:right w:val="none" w:sz="0" w:space="0" w:color="auto"/>
                          </w:divBdr>
                          <w:divsChild>
                            <w:div w:id="1588343872">
                              <w:marLeft w:val="0"/>
                              <w:marRight w:val="0"/>
                              <w:marTop w:val="0"/>
                              <w:marBottom w:val="0"/>
                              <w:divBdr>
                                <w:top w:val="none" w:sz="0" w:space="0" w:color="auto"/>
                                <w:left w:val="none" w:sz="0" w:space="0" w:color="auto"/>
                                <w:bottom w:val="none" w:sz="0" w:space="0" w:color="auto"/>
                                <w:right w:val="none" w:sz="0" w:space="0" w:color="auto"/>
                              </w:divBdr>
                            </w:div>
                            <w:div w:id="381752196">
                              <w:marLeft w:val="0"/>
                              <w:marRight w:val="0"/>
                              <w:marTop w:val="0"/>
                              <w:marBottom w:val="0"/>
                              <w:divBdr>
                                <w:top w:val="none" w:sz="0" w:space="0" w:color="auto"/>
                                <w:left w:val="none" w:sz="0" w:space="0" w:color="auto"/>
                                <w:bottom w:val="none" w:sz="0" w:space="0" w:color="auto"/>
                                <w:right w:val="none" w:sz="0" w:space="0" w:color="auto"/>
                              </w:divBdr>
                            </w:div>
                            <w:div w:id="1847791409">
                              <w:marLeft w:val="0"/>
                              <w:marRight w:val="0"/>
                              <w:marTop w:val="0"/>
                              <w:marBottom w:val="0"/>
                              <w:divBdr>
                                <w:top w:val="none" w:sz="0" w:space="0" w:color="auto"/>
                                <w:left w:val="none" w:sz="0" w:space="0" w:color="auto"/>
                                <w:bottom w:val="none" w:sz="0" w:space="0" w:color="auto"/>
                                <w:right w:val="none" w:sz="0" w:space="0" w:color="auto"/>
                              </w:divBdr>
                              <w:divsChild>
                                <w:div w:id="1893274341">
                                  <w:marLeft w:val="0"/>
                                  <w:marRight w:val="0"/>
                                  <w:marTop w:val="0"/>
                                  <w:marBottom w:val="0"/>
                                  <w:divBdr>
                                    <w:top w:val="none" w:sz="0" w:space="0" w:color="auto"/>
                                    <w:left w:val="none" w:sz="0" w:space="0" w:color="auto"/>
                                    <w:bottom w:val="none" w:sz="0" w:space="0" w:color="auto"/>
                                    <w:right w:val="none" w:sz="0" w:space="0" w:color="auto"/>
                                  </w:divBdr>
                                  <w:divsChild>
                                    <w:div w:id="2092698070">
                                      <w:marLeft w:val="0"/>
                                      <w:marRight w:val="0"/>
                                      <w:marTop w:val="0"/>
                                      <w:marBottom w:val="0"/>
                                      <w:divBdr>
                                        <w:top w:val="none" w:sz="0" w:space="0" w:color="auto"/>
                                        <w:left w:val="none" w:sz="0" w:space="0" w:color="auto"/>
                                        <w:bottom w:val="none" w:sz="0" w:space="0" w:color="auto"/>
                                        <w:right w:val="none" w:sz="0" w:space="0" w:color="auto"/>
                                      </w:divBdr>
                                      <w:divsChild>
                                        <w:div w:id="870458460">
                                          <w:marLeft w:val="0"/>
                                          <w:marRight w:val="0"/>
                                          <w:marTop w:val="0"/>
                                          <w:marBottom w:val="0"/>
                                          <w:divBdr>
                                            <w:top w:val="none" w:sz="0" w:space="0" w:color="auto"/>
                                            <w:left w:val="none" w:sz="0" w:space="0" w:color="auto"/>
                                            <w:bottom w:val="none" w:sz="0" w:space="0" w:color="auto"/>
                                            <w:right w:val="none" w:sz="0" w:space="0" w:color="auto"/>
                                          </w:divBdr>
                                          <w:divsChild>
                                            <w:div w:id="17461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81832">
          <w:marLeft w:val="0"/>
          <w:marRight w:val="0"/>
          <w:marTop w:val="0"/>
          <w:marBottom w:val="0"/>
          <w:divBdr>
            <w:top w:val="none" w:sz="0" w:space="0" w:color="auto"/>
            <w:left w:val="none" w:sz="0" w:space="0" w:color="auto"/>
            <w:bottom w:val="none" w:sz="0" w:space="0" w:color="auto"/>
            <w:right w:val="none" w:sz="0" w:space="0" w:color="auto"/>
          </w:divBdr>
          <w:divsChild>
            <w:div w:id="313292008">
              <w:marLeft w:val="0"/>
              <w:marRight w:val="0"/>
              <w:marTop w:val="0"/>
              <w:marBottom w:val="0"/>
              <w:divBdr>
                <w:top w:val="none" w:sz="0" w:space="0" w:color="auto"/>
                <w:left w:val="none" w:sz="0" w:space="0" w:color="auto"/>
                <w:bottom w:val="none" w:sz="0" w:space="0" w:color="auto"/>
                <w:right w:val="none" w:sz="0" w:space="0" w:color="auto"/>
              </w:divBdr>
              <w:divsChild>
                <w:div w:id="171382559">
                  <w:marLeft w:val="0"/>
                  <w:marRight w:val="0"/>
                  <w:marTop w:val="0"/>
                  <w:marBottom w:val="0"/>
                  <w:divBdr>
                    <w:top w:val="none" w:sz="0" w:space="0" w:color="auto"/>
                    <w:left w:val="none" w:sz="0" w:space="0" w:color="auto"/>
                    <w:bottom w:val="none" w:sz="0" w:space="0" w:color="auto"/>
                    <w:right w:val="none" w:sz="0" w:space="0" w:color="auto"/>
                  </w:divBdr>
                  <w:divsChild>
                    <w:div w:id="3291947">
                      <w:marLeft w:val="0"/>
                      <w:marRight w:val="0"/>
                      <w:marTop w:val="0"/>
                      <w:marBottom w:val="0"/>
                      <w:divBdr>
                        <w:top w:val="none" w:sz="0" w:space="0" w:color="auto"/>
                        <w:left w:val="none" w:sz="0" w:space="0" w:color="auto"/>
                        <w:bottom w:val="none" w:sz="0" w:space="0" w:color="auto"/>
                        <w:right w:val="none" w:sz="0" w:space="0" w:color="auto"/>
                      </w:divBdr>
                      <w:divsChild>
                        <w:div w:id="1699889751">
                          <w:marLeft w:val="0"/>
                          <w:marRight w:val="0"/>
                          <w:marTop w:val="0"/>
                          <w:marBottom w:val="0"/>
                          <w:divBdr>
                            <w:top w:val="none" w:sz="0" w:space="0" w:color="auto"/>
                            <w:left w:val="none" w:sz="0" w:space="0" w:color="auto"/>
                            <w:bottom w:val="none" w:sz="0" w:space="0" w:color="auto"/>
                            <w:right w:val="none" w:sz="0" w:space="0" w:color="auto"/>
                          </w:divBdr>
                          <w:divsChild>
                            <w:div w:id="382406866">
                              <w:marLeft w:val="0"/>
                              <w:marRight w:val="0"/>
                              <w:marTop w:val="0"/>
                              <w:marBottom w:val="0"/>
                              <w:divBdr>
                                <w:top w:val="none" w:sz="0" w:space="0" w:color="auto"/>
                                <w:left w:val="none" w:sz="0" w:space="0" w:color="auto"/>
                                <w:bottom w:val="none" w:sz="0" w:space="0" w:color="auto"/>
                                <w:right w:val="none" w:sz="0" w:space="0" w:color="auto"/>
                              </w:divBdr>
                              <w:divsChild>
                                <w:div w:id="187527473">
                                  <w:marLeft w:val="0"/>
                                  <w:marRight w:val="0"/>
                                  <w:marTop w:val="0"/>
                                  <w:marBottom w:val="0"/>
                                  <w:divBdr>
                                    <w:top w:val="none" w:sz="0" w:space="0" w:color="auto"/>
                                    <w:left w:val="none" w:sz="0" w:space="0" w:color="auto"/>
                                    <w:bottom w:val="none" w:sz="0" w:space="0" w:color="auto"/>
                                    <w:right w:val="none" w:sz="0" w:space="0" w:color="auto"/>
                                  </w:divBdr>
                                  <w:divsChild>
                                    <w:div w:id="2131700075">
                                      <w:marLeft w:val="0"/>
                                      <w:marRight w:val="0"/>
                                      <w:marTop w:val="0"/>
                                      <w:marBottom w:val="0"/>
                                      <w:divBdr>
                                        <w:top w:val="none" w:sz="0" w:space="0" w:color="auto"/>
                                        <w:left w:val="none" w:sz="0" w:space="0" w:color="auto"/>
                                        <w:bottom w:val="none" w:sz="0" w:space="0" w:color="auto"/>
                                        <w:right w:val="none" w:sz="0" w:space="0" w:color="auto"/>
                                      </w:divBdr>
                                      <w:divsChild>
                                        <w:div w:id="13391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45743">
                          <w:marLeft w:val="0"/>
                          <w:marRight w:val="0"/>
                          <w:marTop w:val="0"/>
                          <w:marBottom w:val="0"/>
                          <w:divBdr>
                            <w:top w:val="none" w:sz="0" w:space="0" w:color="auto"/>
                            <w:left w:val="none" w:sz="0" w:space="0" w:color="auto"/>
                            <w:bottom w:val="none" w:sz="0" w:space="0" w:color="auto"/>
                            <w:right w:val="none" w:sz="0" w:space="0" w:color="auto"/>
                          </w:divBdr>
                          <w:divsChild>
                            <w:div w:id="1349405344">
                              <w:marLeft w:val="0"/>
                              <w:marRight w:val="0"/>
                              <w:marTop w:val="0"/>
                              <w:marBottom w:val="0"/>
                              <w:divBdr>
                                <w:top w:val="none" w:sz="0" w:space="0" w:color="auto"/>
                                <w:left w:val="none" w:sz="0" w:space="0" w:color="auto"/>
                                <w:bottom w:val="none" w:sz="0" w:space="0" w:color="auto"/>
                                <w:right w:val="none" w:sz="0" w:space="0" w:color="auto"/>
                              </w:divBdr>
                              <w:divsChild>
                                <w:div w:id="518006869">
                                  <w:marLeft w:val="0"/>
                                  <w:marRight w:val="0"/>
                                  <w:marTop w:val="0"/>
                                  <w:marBottom w:val="0"/>
                                  <w:divBdr>
                                    <w:top w:val="none" w:sz="0" w:space="0" w:color="auto"/>
                                    <w:left w:val="none" w:sz="0" w:space="0" w:color="auto"/>
                                    <w:bottom w:val="none" w:sz="0" w:space="0" w:color="auto"/>
                                    <w:right w:val="none" w:sz="0" w:space="0" w:color="auto"/>
                                  </w:divBdr>
                                </w:div>
                              </w:divsChild>
                            </w:div>
                            <w:div w:id="118962266">
                              <w:marLeft w:val="0"/>
                              <w:marRight w:val="0"/>
                              <w:marTop w:val="0"/>
                              <w:marBottom w:val="0"/>
                              <w:divBdr>
                                <w:top w:val="none" w:sz="0" w:space="0" w:color="auto"/>
                                <w:left w:val="none" w:sz="0" w:space="0" w:color="auto"/>
                                <w:bottom w:val="none" w:sz="0" w:space="0" w:color="auto"/>
                                <w:right w:val="none" w:sz="0" w:space="0" w:color="auto"/>
                              </w:divBdr>
                            </w:div>
                            <w:div w:id="1990208923">
                              <w:marLeft w:val="0"/>
                              <w:marRight w:val="0"/>
                              <w:marTop w:val="0"/>
                              <w:marBottom w:val="0"/>
                              <w:divBdr>
                                <w:top w:val="none" w:sz="0" w:space="0" w:color="auto"/>
                                <w:left w:val="none" w:sz="0" w:space="0" w:color="auto"/>
                                <w:bottom w:val="none" w:sz="0" w:space="0" w:color="auto"/>
                                <w:right w:val="none" w:sz="0" w:space="0" w:color="auto"/>
                              </w:divBdr>
                              <w:divsChild>
                                <w:div w:id="19564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41262">
                          <w:marLeft w:val="0"/>
                          <w:marRight w:val="0"/>
                          <w:marTop w:val="0"/>
                          <w:marBottom w:val="0"/>
                          <w:divBdr>
                            <w:top w:val="none" w:sz="0" w:space="0" w:color="auto"/>
                            <w:left w:val="none" w:sz="0" w:space="0" w:color="auto"/>
                            <w:bottom w:val="none" w:sz="0" w:space="0" w:color="auto"/>
                            <w:right w:val="none" w:sz="0" w:space="0" w:color="auto"/>
                          </w:divBdr>
                          <w:divsChild>
                            <w:div w:id="1167330646">
                              <w:marLeft w:val="0"/>
                              <w:marRight w:val="0"/>
                              <w:marTop w:val="0"/>
                              <w:marBottom w:val="0"/>
                              <w:divBdr>
                                <w:top w:val="none" w:sz="0" w:space="0" w:color="auto"/>
                                <w:left w:val="none" w:sz="0" w:space="0" w:color="auto"/>
                                <w:bottom w:val="none" w:sz="0" w:space="0" w:color="auto"/>
                                <w:right w:val="none" w:sz="0" w:space="0" w:color="auto"/>
                              </w:divBdr>
                              <w:divsChild>
                                <w:div w:id="1094283183">
                                  <w:marLeft w:val="0"/>
                                  <w:marRight w:val="0"/>
                                  <w:marTop w:val="0"/>
                                  <w:marBottom w:val="0"/>
                                  <w:divBdr>
                                    <w:top w:val="none" w:sz="0" w:space="0" w:color="auto"/>
                                    <w:left w:val="none" w:sz="0" w:space="0" w:color="auto"/>
                                    <w:bottom w:val="none" w:sz="0" w:space="0" w:color="auto"/>
                                    <w:right w:val="none" w:sz="0" w:space="0" w:color="auto"/>
                                  </w:divBdr>
                                </w:div>
                              </w:divsChild>
                            </w:div>
                            <w:div w:id="1734615555">
                              <w:marLeft w:val="0"/>
                              <w:marRight w:val="0"/>
                              <w:marTop w:val="0"/>
                              <w:marBottom w:val="0"/>
                              <w:divBdr>
                                <w:top w:val="none" w:sz="0" w:space="0" w:color="auto"/>
                                <w:left w:val="none" w:sz="0" w:space="0" w:color="auto"/>
                                <w:bottom w:val="none" w:sz="0" w:space="0" w:color="auto"/>
                                <w:right w:val="none" w:sz="0" w:space="0" w:color="auto"/>
                              </w:divBdr>
                              <w:divsChild>
                                <w:div w:id="985626061">
                                  <w:marLeft w:val="0"/>
                                  <w:marRight w:val="0"/>
                                  <w:marTop w:val="0"/>
                                  <w:marBottom w:val="0"/>
                                  <w:divBdr>
                                    <w:top w:val="none" w:sz="0" w:space="0" w:color="auto"/>
                                    <w:left w:val="none" w:sz="0" w:space="0" w:color="auto"/>
                                    <w:bottom w:val="none" w:sz="0" w:space="0" w:color="auto"/>
                                    <w:right w:val="none" w:sz="0" w:space="0" w:color="auto"/>
                                  </w:divBdr>
                                  <w:divsChild>
                                    <w:div w:id="1556046970">
                                      <w:marLeft w:val="0"/>
                                      <w:marRight w:val="0"/>
                                      <w:marTop w:val="0"/>
                                      <w:marBottom w:val="0"/>
                                      <w:divBdr>
                                        <w:top w:val="none" w:sz="0" w:space="0" w:color="auto"/>
                                        <w:left w:val="none" w:sz="0" w:space="0" w:color="auto"/>
                                        <w:bottom w:val="none" w:sz="0" w:space="0" w:color="auto"/>
                                        <w:right w:val="none" w:sz="0" w:space="0" w:color="auto"/>
                                      </w:divBdr>
                                      <w:divsChild>
                                        <w:div w:id="1218317826">
                                          <w:marLeft w:val="0"/>
                                          <w:marRight w:val="0"/>
                                          <w:marTop w:val="0"/>
                                          <w:marBottom w:val="0"/>
                                          <w:divBdr>
                                            <w:top w:val="none" w:sz="0" w:space="0" w:color="auto"/>
                                            <w:left w:val="none" w:sz="0" w:space="0" w:color="auto"/>
                                            <w:bottom w:val="none" w:sz="0" w:space="0" w:color="auto"/>
                                            <w:right w:val="none" w:sz="0" w:space="0" w:color="auto"/>
                                          </w:divBdr>
                                          <w:divsChild>
                                            <w:div w:id="1895771801">
                                              <w:marLeft w:val="0"/>
                                              <w:marRight w:val="0"/>
                                              <w:marTop w:val="0"/>
                                              <w:marBottom w:val="0"/>
                                              <w:divBdr>
                                                <w:top w:val="none" w:sz="0" w:space="0" w:color="auto"/>
                                                <w:left w:val="none" w:sz="0" w:space="0" w:color="auto"/>
                                                <w:bottom w:val="none" w:sz="0" w:space="0" w:color="auto"/>
                                                <w:right w:val="none" w:sz="0" w:space="0" w:color="auto"/>
                                              </w:divBdr>
                                              <w:divsChild>
                                                <w:div w:id="758982670">
                                                  <w:marLeft w:val="0"/>
                                                  <w:marRight w:val="0"/>
                                                  <w:marTop w:val="0"/>
                                                  <w:marBottom w:val="0"/>
                                                  <w:divBdr>
                                                    <w:top w:val="none" w:sz="0" w:space="0" w:color="auto"/>
                                                    <w:left w:val="none" w:sz="0" w:space="0" w:color="auto"/>
                                                    <w:bottom w:val="none" w:sz="0" w:space="0" w:color="auto"/>
                                                    <w:right w:val="none" w:sz="0" w:space="0" w:color="auto"/>
                                                  </w:divBdr>
                                                </w:div>
                                                <w:div w:id="1687755529">
                                                  <w:marLeft w:val="0"/>
                                                  <w:marRight w:val="0"/>
                                                  <w:marTop w:val="0"/>
                                                  <w:marBottom w:val="0"/>
                                                  <w:divBdr>
                                                    <w:top w:val="none" w:sz="0" w:space="0" w:color="auto"/>
                                                    <w:left w:val="none" w:sz="0" w:space="0" w:color="auto"/>
                                                    <w:bottom w:val="none" w:sz="0" w:space="0" w:color="auto"/>
                                                    <w:right w:val="none" w:sz="0" w:space="0" w:color="auto"/>
                                                  </w:divBdr>
                                                  <w:divsChild>
                                                    <w:div w:id="839658365">
                                                      <w:marLeft w:val="0"/>
                                                      <w:marRight w:val="0"/>
                                                      <w:marTop w:val="0"/>
                                                      <w:marBottom w:val="0"/>
                                                      <w:divBdr>
                                                        <w:top w:val="none" w:sz="0" w:space="0" w:color="auto"/>
                                                        <w:left w:val="none" w:sz="0" w:space="0" w:color="auto"/>
                                                        <w:bottom w:val="none" w:sz="0" w:space="0" w:color="auto"/>
                                                        <w:right w:val="none" w:sz="0" w:space="0" w:color="auto"/>
                                                      </w:divBdr>
                                                    </w:div>
                                                  </w:divsChild>
                                                </w:div>
                                                <w:div w:id="804349580">
                                                  <w:marLeft w:val="0"/>
                                                  <w:marRight w:val="0"/>
                                                  <w:marTop w:val="0"/>
                                                  <w:marBottom w:val="0"/>
                                                  <w:divBdr>
                                                    <w:top w:val="none" w:sz="0" w:space="0" w:color="auto"/>
                                                    <w:left w:val="none" w:sz="0" w:space="0" w:color="auto"/>
                                                    <w:bottom w:val="none" w:sz="0" w:space="0" w:color="auto"/>
                                                    <w:right w:val="none" w:sz="0" w:space="0" w:color="auto"/>
                                                  </w:divBdr>
                                                </w:div>
                                                <w:div w:id="10888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750265">
                              <w:marLeft w:val="0"/>
                              <w:marRight w:val="0"/>
                              <w:marTop w:val="0"/>
                              <w:marBottom w:val="0"/>
                              <w:divBdr>
                                <w:top w:val="none" w:sz="0" w:space="0" w:color="auto"/>
                                <w:left w:val="none" w:sz="0" w:space="0" w:color="auto"/>
                                <w:bottom w:val="none" w:sz="0" w:space="0" w:color="auto"/>
                                <w:right w:val="none" w:sz="0" w:space="0" w:color="auto"/>
                              </w:divBdr>
                              <w:divsChild>
                                <w:div w:id="1349866226">
                                  <w:marLeft w:val="0"/>
                                  <w:marRight w:val="0"/>
                                  <w:marTop w:val="0"/>
                                  <w:marBottom w:val="0"/>
                                  <w:divBdr>
                                    <w:top w:val="none" w:sz="0" w:space="0" w:color="auto"/>
                                    <w:left w:val="none" w:sz="0" w:space="0" w:color="auto"/>
                                    <w:bottom w:val="none" w:sz="0" w:space="0" w:color="auto"/>
                                    <w:right w:val="none" w:sz="0" w:space="0" w:color="auto"/>
                                  </w:divBdr>
                                </w:div>
                                <w:div w:id="16471392">
                                  <w:marLeft w:val="0"/>
                                  <w:marRight w:val="0"/>
                                  <w:marTop w:val="0"/>
                                  <w:marBottom w:val="0"/>
                                  <w:divBdr>
                                    <w:top w:val="none" w:sz="0" w:space="0" w:color="auto"/>
                                    <w:left w:val="none" w:sz="0" w:space="0" w:color="auto"/>
                                    <w:bottom w:val="none" w:sz="0" w:space="0" w:color="auto"/>
                                    <w:right w:val="none" w:sz="0" w:space="0" w:color="auto"/>
                                  </w:divBdr>
                                </w:div>
                                <w:div w:id="1597055733">
                                  <w:marLeft w:val="0"/>
                                  <w:marRight w:val="0"/>
                                  <w:marTop w:val="0"/>
                                  <w:marBottom w:val="0"/>
                                  <w:divBdr>
                                    <w:top w:val="none" w:sz="0" w:space="0" w:color="auto"/>
                                    <w:left w:val="none" w:sz="0" w:space="0" w:color="auto"/>
                                    <w:bottom w:val="none" w:sz="0" w:space="0" w:color="auto"/>
                                    <w:right w:val="none" w:sz="0" w:space="0" w:color="auto"/>
                                  </w:divBdr>
                                </w:div>
                              </w:divsChild>
                            </w:div>
                            <w:div w:id="12258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990864">
          <w:marLeft w:val="0"/>
          <w:marRight w:val="0"/>
          <w:marTop w:val="0"/>
          <w:marBottom w:val="0"/>
          <w:divBdr>
            <w:top w:val="none" w:sz="0" w:space="0" w:color="auto"/>
            <w:left w:val="none" w:sz="0" w:space="0" w:color="auto"/>
            <w:bottom w:val="none" w:sz="0" w:space="0" w:color="auto"/>
            <w:right w:val="none" w:sz="0" w:space="0" w:color="auto"/>
          </w:divBdr>
          <w:divsChild>
            <w:div w:id="473183477">
              <w:marLeft w:val="0"/>
              <w:marRight w:val="0"/>
              <w:marTop w:val="0"/>
              <w:marBottom w:val="0"/>
              <w:divBdr>
                <w:top w:val="none" w:sz="0" w:space="0" w:color="auto"/>
                <w:left w:val="none" w:sz="0" w:space="0" w:color="auto"/>
                <w:bottom w:val="none" w:sz="0" w:space="0" w:color="auto"/>
                <w:right w:val="none" w:sz="0" w:space="0" w:color="auto"/>
              </w:divBdr>
              <w:divsChild>
                <w:div w:id="1240094107">
                  <w:marLeft w:val="0"/>
                  <w:marRight w:val="0"/>
                  <w:marTop w:val="0"/>
                  <w:marBottom w:val="0"/>
                  <w:divBdr>
                    <w:top w:val="none" w:sz="0" w:space="0" w:color="auto"/>
                    <w:left w:val="none" w:sz="0" w:space="0" w:color="auto"/>
                    <w:bottom w:val="none" w:sz="0" w:space="0" w:color="auto"/>
                    <w:right w:val="none" w:sz="0" w:space="0" w:color="auto"/>
                  </w:divBdr>
                </w:div>
                <w:div w:id="12468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2590">
      <w:bodyDiv w:val="1"/>
      <w:marLeft w:val="0"/>
      <w:marRight w:val="0"/>
      <w:marTop w:val="0"/>
      <w:marBottom w:val="0"/>
      <w:divBdr>
        <w:top w:val="none" w:sz="0" w:space="0" w:color="auto"/>
        <w:left w:val="none" w:sz="0" w:space="0" w:color="auto"/>
        <w:bottom w:val="none" w:sz="0" w:space="0" w:color="auto"/>
        <w:right w:val="none" w:sz="0" w:space="0" w:color="auto"/>
      </w:divBdr>
    </w:div>
    <w:div w:id="953634234">
      <w:bodyDiv w:val="1"/>
      <w:marLeft w:val="0"/>
      <w:marRight w:val="0"/>
      <w:marTop w:val="0"/>
      <w:marBottom w:val="0"/>
      <w:divBdr>
        <w:top w:val="none" w:sz="0" w:space="0" w:color="auto"/>
        <w:left w:val="none" w:sz="0" w:space="0" w:color="auto"/>
        <w:bottom w:val="none" w:sz="0" w:space="0" w:color="auto"/>
        <w:right w:val="none" w:sz="0" w:space="0" w:color="auto"/>
      </w:divBdr>
      <w:divsChild>
        <w:div w:id="1560434306">
          <w:marLeft w:val="0"/>
          <w:marRight w:val="0"/>
          <w:marTop w:val="0"/>
          <w:marBottom w:val="0"/>
          <w:divBdr>
            <w:top w:val="none" w:sz="0" w:space="0" w:color="auto"/>
            <w:left w:val="none" w:sz="0" w:space="0" w:color="auto"/>
            <w:bottom w:val="none" w:sz="0" w:space="0" w:color="auto"/>
            <w:right w:val="none" w:sz="0" w:space="0" w:color="auto"/>
          </w:divBdr>
        </w:div>
        <w:div w:id="1633900934">
          <w:marLeft w:val="0"/>
          <w:marRight w:val="0"/>
          <w:marTop w:val="0"/>
          <w:marBottom w:val="0"/>
          <w:divBdr>
            <w:top w:val="none" w:sz="0" w:space="0" w:color="auto"/>
            <w:left w:val="none" w:sz="0" w:space="0" w:color="auto"/>
            <w:bottom w:val="none" w:sz="0" w:space="0" w:color="auto"/>
            <w:right w:val="none" w:sz="0" w:space="0" w:color="auto"/>
          </w:divBdr>
        </w:div>
        <w:div w:id="298262456">
          <w:marLeft w:val="0"/>
          <w:marRight w:val="0"/>
          <w:marTop w:val="0"/>
          <w:marBottom w:val="0"/>
          <w:divBdr>
            <w:top w:val="none" w:sz="0" w:space="0" w:color="auto"/>
            <w:left w:val="none" w:sz="0" w:space="0" w:color="auto"/>
            <w:bottom w:val="none" w:sz="0" w:space="0" w:color="auto"/>
            <w:right w:val="none" w:sz="0" w:space="0" w:color="auto"/>
          </w:divBdr>
        </w:div>
        <w:div w:id="1521822661">
          <w:marLeft w:val="0"/>
          <w:marRight w:val="0"/>
          <w:marTop w:val="0"/>
          <w:marBottom w:val="0"/>
          <w:divBdr>
            <w:top w:val="none" w:sz="0" w:space="0" w:color="auto"/>
            <w:left w:val="none" w:sz="0" w:space="0" w:color="auto"/>
            <w:bottom w:val="none" w:sz="0" w:space="0" w:color="auto"/>
            <w:right w:val="none" w:sz="0" w:space="0" w:color="auto"/>
          </w:divBdr>
        </w:div>
        <w:div w:id="1104883151">
          <w:marLeft w:val="0"/>
          <w:marRight w:val="0"/>
          <w:marTop w:val="0"/>
          <w:marBottom w:val="0"/>
          <w:divBdr>
            <w:top w:val="none" w:sz="0" w:space="0" w:color="auto"/>
            <w:left w:val="none" w:sz="0" w:space="0" w:color="auto"/>
            <w:bottom w:val="none" w:sz="0" w:space="0" w:color="auto"/>
            <w:right w:val="none" w:sz="0" w:space="0" w:color="auto"/>
          </w:divBdr>
        </w:div>
        <w:div w:id="1624847885">
          <w:marLeft w:val="0"/>
          <w:marRight w:val="0"/>
          <w:marTop w:val="0"/>
          <w:marBottom w:val="0"/>
          <w:divBdr>
            <w:top w:val="none" w:sz="0" w:space="0" w:color="auto"/>
            <w:left w:val="none" w:sz="0" w:space="0" w:color="auto"/>
            <w:bottom w:val="none" w:sz="0" w:space="0" w:color="auto"/>
            <w:right w:val="none" w:sz="0" w:space="0" w:color="auto"/>
          </w:divBdr>
        </w:div>
        <w:div w:id="472799566">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sChild>
    </w:div>
    <w:div w:id="95833835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6852413">
      <w:bodyDiv w:val="1"/>
      <w:marLeft w:val="0"/>
      <w:marRight w:val="0"/>
      <w:marTop w:val="0"/>
      <w:marBottom w:val="0"/>
      <w:divBdr>
        <w:top w:val="none" w:sz="0" w:space="0" w:color="auto"/>
        <w:left w:val="none" w:sz="0" w:space="0" w:color="auto"/>
        <w:bottom w:val="none" w:sz="0" w:space="0" w:color="auto"/>
        <w:right w:val="none" w:sz="0" w:space="0" w:color="auto"/>
      </w:divBdr>
    </w:div>
    <w:div w:id="1294403355">
      <w:bodyDiv w:val="1"/>
      <w:marLeft w:val="0"/>
      <w:marRight w:val="0"/>
      <w:marTop w:val="0"/>
      <w:marBottom w:val="0"/>
      <w:divBdr>
        <w:top w:val="none" w:sz="0" w:space="0" w:color="auto"/>
        <w:left w:val="none" w:sz="0" w:space="0" w:color="auto"/>
        <w:bottom w:val="none" w:sz="0" w:space="0" w:color="auto"/>
        <w:right w:val="none" w:sz="0" w:space="0" w:color="auto"/>
      </w:divBdr>
    </w:div>
    <w:div w:id="1323656364">
      <w:bodyDiv w:val="1"/>
      <w:marLeft w:val="0"/>
      <w:marRight w:val="0"/>
      <w:marTop w:val="0"/>
      <w:marBottom w:val="0"/>
      <w:divBdr>
        <w:top w:val="none" w:sz="0" w:space="0" w:color="auto"/>
        <w:left w:val="none" w:sz="0" w:space="0" w:color="auto"/>
        <w:bottom w:val="none" w:sz="0" w:space="0" w:color="auto"/>
        <w:right w:val="none" w:sz="0" w:space="0" w:color="auto"/>
      </w:divBdr>
    </w:div>
    <w:div w:id="1591311871">
      <w:bodyDiv w:val="1"/>
      <w:marLeft w:val="0"/>
      <w:marRight w:val="0"/>
      <w:marTop w:val="0"/>
      <w:marBottom w:val="0"/>
      <w:divBdr>
        <w:top w:val="none" w:sz="0" w:space="0" w:color="auto"/>
        <w:left w:val="none" w:sz="0" w:space="0" w:color="auto"/>
        <w:bottom w:val="none" w:sz="0" w:space="0" w:color="auto"/>
        <w:right w:val="none" w:sz="0" w:space="0" w:color="auto"/>
      </w:divBdr>
    </w:div>
    <w:div w:id="1683697923">
      <w:bodyDiv w:val="1"/>
      <w:marLeft w:val="0"/>
      <w:marRight w:val="0"/>
      <w:marTop w:val="0"/>
      <w:marBottom w:val="0"/>
      <w:divBdr>
        <w:top w:val="none" w:sz="0" w:space="0" w:color="auto"/>
        <w:left w:val="none" w:sz="0" w:space="0" w:color="auto"/>
        <w:bottom w:val="none" w:sz="0" w:space="0" w:color="auto"/>
        <w:right w:val="none" w:sz="0" w:space="0" w:color="auto"/>
      </w:divBdr>
    </w:div>
    <w:div w:id="1739554589">
      <w:bodyDiv w:val="1"/>
      <w:marLeft w:val="0"/>
      <w:marRight w:val="0"/>
      <w:marTop w:val="0"/>
      <w:marBottom w:val="0"/>
      <w:divBdr>
        <w:top w:val="none" w:sz="0" w:space="0" w:color="auto"/>
        <w:left w:val="none" w:sz="0" w:space="0" w:color="auto"/>
        <w:bottom w:val="none" w:sz="0" w:space="0" w:color="auto"/>
        <w:right w:val="none" w:sz="0" w:space="0" w:color="auto"/>
      </w:divBdr>
    </w:div>
    <w:div w:id="1927765618">
      <w:bodyDiv w:val="1"/>
      <w:marLeft w:val="0"/>
      <w:marRight w:val="0"/>
      <w:marTop w:val="0"/>
      <w:marBottom w:val="0"/>
      <w:divBdr>
        <w:top w:val="none" w:sz="0" w:space="0" w:color="auto"/>
        <w:left w:val="none" w:sz="0" w:space="0" w:color="auto"/>
        <w:bottom w:val="none" w:sz="0" w:space="0" w:color="auto"/>
        <w:right w:val="none" w:sz="0" w:space="0" w:color="auto"/>
      </w:divBdr>
    </w:div>
    <w:div w:id="2027247505">
      <w:bodyDiv w:val="1"/>
      <w:marLeft w:val="0"/>
      <w:marRight w:val="0"/>
      <w:marTop w:val="0"/>
      <w:marBottom w:val="0"/>
      <w:divBdr>
        <w:top w:val="none" w:sz="0" w:space="0" w:color="auto"/>
        <w:left w:val="none" w:sz="0" w:space="0" w:color="auto"/>
        <w:bottom w:val="none" w:sz="0" w:space="0" w:color="auto"/>
        <w:right w:val="none" w:sz="0" w:space="0" w:color="auto"/>
      </w:divBdr>
    </w:div>
    <w:div w:id="2044477282">
      <w:bodyDiv w:val="1"/>
      <w:marLeft w:val="0"/>
      <w:marRight w:val="0"/>
      <w:marTop w:val="0"/>
      <w:marBottom w:val="0"/>
      <w:divBdr>
        <w:top w:val="none" w:sz="0" w:space="0" w:color="auto"/>
        <w:left w:val="none" w:sz="0" w:space="0" w:color="auto"/>
        <w:bottom w:val="none" w:sz="0" w:space="0" w:color="auto"/>
        <w:right w:val="none" w:sz="0" w:space="0" w:color="auto"/>
      </w:divBdr>
    </w:div>
    <w:div w:id="2106917726">
      <w:bodyDiv w:val="1"/>
      <w:marLeft w:val="0"/>
      <w:marRight w:val="0"/>
      <w:marTop w:val="0"/>
      <w:marBottom w:val="0"/>
      <w:divBdr>
        <w:top w:val="none" w:sz="0" w:space="0" w:color="auto"/>
        <w:left w:val="none" w:sz="0" w:space="0" w:color="auto"/>
        <w:bottom w:val="none" w:sz="0" w:space="0" w:color="auto"/>
        <w:right w:val="none" w:sz="0" w:space="0" w:color="auto"/>
      </w:divBdr>
    </w:div>
    <w:div w:id="211609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2.jpeg"/><Relationship Id="rId21" Type="http://schemas.openxmlformats.org/officeDocument/2006/relationships/chart" Target="charts/chart6.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5.jpeg"/><Relationship Id="rId63" Type="http://schemas.openxmlformats.org/officeDocument/2006/relationships/image" Target="media/image33.png"/><Relationship Id="rId68" Type="http://schemas.openxmlformats.org/officeDocument/2006/relationships/image" Target="media/image37.jpeg"/><Relationship Id="rId76" Type="http://schemas.openxmlformats.org/officeDocument/2006/relationships/hyperlink" Target="http://www.eco-label.com/"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yperlink" Target="http://business.center.cz/business/pravo/zakony/odpady/cast10.aspx" TargetMode="External"/><Relationship Id="rId58" Type="http://schemas.openxmlformats.org/officeDocument/2006/relationships/image" Target="media/image28.jpeg"/><Relationship Id="rId66" Type="http://schemas.openxmlformats.org/officeDocument/2006/relationships/image" Target="media/image35.jpeg"/><Relationship Id="rId74" Type="http://schemas.openxmlformats.org/officeDocument/2006/relationships/hyperlink" Target="http://www.ecolabel.no/"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http://www.mevatec.cz/images_velke/6800.gif" TargetMode="External"/><Relationship Id="rId60" Type="http://schemas.openxmlformats.org/officeDocument/2006/relationships/image" Target="media/image30.jpeg"/><Relationship Id="rId65" Type="http://schemas.openxmlformats.org/officeDocument/2006/relationships/hyperlink" Target="https://isoh.mzp.cz/registrmistelektro" TargetMode="External"/><Relationship Id="rId73" Type="http://schemas.openxmlformats.org/officeDocument/2006/relationships/image" Target="media/image40.png"/><Relationship Id="rId78" Type="http://schemas.openxmlformats.org/officeDocument/2006/relationships/hyperlink" Target="https://isoh.mzp.cz/registrmistelekt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chart" Target="charts/chart7.xml"/><Relationship Id="rId27" Type="http://schemas.openxmlformats.org/officeDocument/2006/relationships/footer" Target="footer6.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www.blauer-engel.d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chart" Target="charts/chart5.xml"/><Relationship Id="rId41" Type="http://schemas.openxmlformats.org/officeDocument/2006/relationships/image" Target="media/image14.jpeg"/><Relationship Id="rId54" Type="http://schemas.openxmlformats.org/officeDocument/2006/relationships/image" Target="media/image24.jpeg"/><Relationship Id="rId62" Type="http://schemas.openxmlformats.org/officeDocument/2006/relationships/image" Target="media/image32.emf"/><Relationship Id="rId70" Type="http://schemas.openxmlformats.org/officeDocument/2006/relationships/hyperlink" Target="http://www.umweltzeichen.at/" TargetMode="External"/><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hart" Target="charts/chart8.xml"/><Relationship Id="rId28" Type="http://schemas.openxmlformats.org/officeDocument/2006/relationships/footer" Target="footer7.xml"/><Relationship Id="rId36" Type="http://schemas.openxmlformats.org/officeDocument/2006/relationships/image" Target="media/image9.jpeg"/><Relationship Id="rId49" Type="http://schemas.openxmlformats.org/officeDocument/2006/relationships/image" Target="http://www.mevatec.cz/images_velke/6800.gif" TargetMode="External"/><Relationship Id="rId57"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4384914773092216E-2"/>
          <c:y val="8.6129172503743787E-2"/>
          <c:w val="0.87707149983087351"/>
          <c:h val="0.64084374844035008"/>
        </c:manualLayout>
      </c:layout>
      <c:bar3DChart>
        <c:barDir val="col"/>
        <c:grouping val="stacked"/>
        <c:varyColors val="0"/>
        <c:ser>
          <c:idx val="0"/>
          <c:order val="0"/>
          <c:tx>
            <c:strRef>
              <c:f>Sheet1!$A$2</c:f>
              <c:strCache>
                <c:ptCount val="1"/>
                <c:pt idx="0">
                  <c:v>SKO (20 03 01)</c:v>
                </c:pt>
              </c:strCache>
            </c:strRef>
          </c:tx>
          <c:spPr>
            <a:solidFill>
              <a:srgbClr val="00B0F0"/>
            </a:solidFill>
            <a:ln w="1267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#,##0.00</c:formatCode>
                <c:ptCount val="5"/>
                <c:pt idx="0">
                  <c:v>1334.02</c:v>
                </c:pt>
                <c:pt idx="1">
                  <c:v>1338.1669999999999</c:v>
                </c:pt>
                <c:pt idx="2">
                  <c:v>1289.441</c:v>
                </c:pt>
                <c:pt idx="3">
                  <c:v>1220.78</c:v>
                </c:pt>
                <c:pt idx="4">
                  <c:v>1091.18</c:v>
                </c:pt>
              </c:numCache>
            </c:numRef>
          </c:val>
        </c:ser>
        <c:ser>
          <c:idx val="1"/>
          <c:order val="1"/>
          <c:tx>
            <c:strRef>
              <c:f>Sheet1!$A$3</c:f>
              <c:strCache>
                <c:ptCount val="1"/>
                <c:pt idx="0">
                  <c:v>Komunální odpad (vyjma SKO)</c:v>
                </c:pt>
              </c:strCache>
            </c:strRef>
          </c:tx>
          <c:spPr>
            <a:solidFill>
              <a:schemeClr val="accent2"/>
            </a:solidFill>
            <a:ln w="1267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281.21105999999986</c:v>
                </c:pt>
                <c:pt idx="1">
                  <c:v>262.49319999999989</c:v>
                </c:pt>
                <c:pt idx="2">
                  <c:v>288.15750000000003</c:v>
                </c:pt>
                <c:pt idx="3">
                  <c:v>333.77099999999996</c:v>
                </c:pt>
                <c:pt idx="4">
                  <c:v>349.44100000000003</c:v>
                </c:pt>
              </c:numCache>
            </c:numRef>
          </c:val>
        </c:ser>
        <c:ser>
          <c:idx val="2"/>
          <c:order val="2"/>
          <c:tx>
            <c:strRef>
              <c:f>Sheet1!$A$4</c:f>
              <c:strCache>
                <c:ptCount val="1"/>
                <c:pt idx="0">
                  <c:v>Zbývající druhy odpadů (mimo KO a SKO)</c:v>
                </c:pt>
              </c:strCache>
            </c:strRef>
          </c:tx>
          <c:spPr>
            <a:solidFill>
              <a:schemeClr val="bg1">
                <a:lumMod val="85000"/>
              </a:schemeClr>
            </a:solidFill>
            <a:ln w="1267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103.30530000000022</c:v>
                </c:pt>
                <c:pt idx="1">
                  <c:v>82.605799999999817</c:v>
                </c:pt>
                <c:pt idx="2">
                  <c:v>77.708999999999833</c:v>
                </c:pt>
                <c:pt idx="3">
                  <c:v>71.921000000000049</c:v>
                </c:pt>
                <c:pt idx="4">
                  <c:v>58.419999999999845</c:v>
                </c:pt>
              </c:numCache>
            </c:numRef>
          </c:val>
        </c:ser>
        <c:dLbls>
          <c:showLegendKey val="0"/>
          <c:showVal val="0"/>
          <c:showCatName val="0"/>
          <c:showSerName val="0"/>
          <c:showPercent val="0"/>
          <c:showBubbleSize val="0"/>
        </c:dLbls>
        <c:gapWidth val="100"/>
        <c:gapDepth val="0"/>
        <c:shape val="box"/>
        <c:axId val="390471024"/>
        <c:axId val="390471416"/>
        <c:axId val="0"/>
      </c:bar3DChart>
      <c:catAx>
        <c:axId val="390471024"/>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47992124818106002"/>
              <c:y val="0.78431186899183614"/>
            </c:manualLayout>
          </c:layout>
          <c:overlay val="0"/>
          <c:spPr>
            <a:noFill/>
            <a:ln w="25340">
              <a:noFill/>
            </a:ln>
          </c:spPr>
        </c:title>
        <c:numFmt formatCode="0" sourceLinked="0"/>
        <c:majorTickMark val="out"/>
        <c:minorTickMark val="none"/>
        <c:tickLblPos val="low"/>
        <c:spPr>
          <a:ln w="3167">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cs-CZ"/>
          </a:p>
        </c:txPr>
        <c:crossAx val="390471416"/>
        <c:crosses val="autoZero"/>
        <c:auto val="1"/>
        <c:lblAlgn val="ctr"/>
        <c:lblOffset val="100"/>
        <c:tickLblSkip val="1"/>
        <c:tickMarkSkip val="1"/>
        <c:noMultiLvlLbl val="0"/>
      </c:catAx>
      <c:valAx>
        <c:axId val="390471416"/>
        <c:scaling>
          <c:orientation val="minMax"/>
        </c:scaling>
        <c:delete val="0"/>
        <c:axPos val="l"/>
        <c:majorGridlines>
          <c:spPr>
            <a:ln w="12670">
              <a:solidFill>
                <a:srgbClr val="C0C0C0"/>
              </a:solidFill>
              <a:prstDash val="solid"/>
            </a:ln>
          </c:spPr>
        </c:majorGridlines>
        <c:title>
          <c:tx>
            <c:rich>
              <a:bodyPr/>
              <a:lstStyle/>
              <a:p>
                <a:pPr>
                  <a:defRPr sz="998" b="1" i="0" u="none" strike="noStrike" baseline="0">
                    <a:solidFill>
                      <a:srgbClr val="000000"/>
                    </a:solidFill>
                    <a:latin typeface="Times New Roman"/>
                    <a:ea typeface="Times New Roman"/>
                    <a:cs typeface="Times New Roman"/>
                  </a:defRPr>
                </a:pPr>
                <a:r>
                  <a:rPr lang="cs-CZ"/>
                  <a:t>Produkce [t/rok]</a:t>
                </a:r>
              </a:p>
            </c:rich>
          </c:tx>
          <c:layout>
            <c:manualLayout>
              <c:xMode val="edge"/>
              <c:yMode val="edge"/>
              <c:x val="7.6559588551023725E-2"/>
              <c:y val="0.23211986538492504"/>
            </c:manualLayout>
          </c:layout>
          <c:overlay val="0"/>
          <c:spPr>
            <a:noFill/>
            <a:ln w="25340">
              <a:noFill/>
            </a:ln>
          </c:spPr>
        </c:title>
        <c:numFmt formatCode="#,##0" sourceLinked="0"/>
        <c:majorTickMark val="out"/>
        <c:minorTickMark val="none"/>
        <c:tickLblPos val="nextTo"/>
        <c:spPr>
          <a:ln w="3167">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cs-CZ"/>
          </a:p>
        </c:txPr>
        <c:crossAx val="390471024"/>
        <c:crosses val="autoZero"/>
        <c:crossBetween val="between"/>
      </c:valAx>
      <c:spPr>
        <a:noFill/>
        <a:ln w="25340">
          <a:noFill/>
        </a:ln>
      </c:spPr>
    </c:plotArea>
    <c:legend>
      <c:legendPos val="b"/>
      <c:layout>
        <c:manualLayout>
          <c:xMode val="edge"/>
          <c:yMode val="edge"/>
          <c:x val="1.1196400660408548E-2"/>
          <c:y val="0.86382429190216259"/>
          <c:w val="0.97311736522331116"/>
          <c:h val="0.11825354652754297"/>
        </c:manualLayout>
      </c:layout>
      <c:overlay val="0"/>
      <c:spPr>
        <a:solidFill>
          <a:srgbClr val="FFFFFF"/>
        </a:solidFill>
        <a:ln w="12670">
          <a:noFill/>
          <a:prstDash val="solid"/>
        </a:ln>
      </c:spPr>
      <c:txPr>
        <a:bodyPr/>
        <a:lstStyle/>
        <a:p>
          <a:pPr>
            <a:defRPr sz="9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0"/>
      <c:rAngAx val="0"/>
      <c:perspective val="0"/>
    </c:view3D>
    <c:floor>
      <c:thickness val="0"/>
    </c:floor>
    <c:sideWall>
      <c:thickness val="0"/>
    </c:sideWall>
    <c:backWall>
      <c:thickness val="0"/>
    </c:backWall>
    <c:plotArea>
      <c:layout>
        <c:manualLayout>
          <c:layoutTarget val="inner"/>
          <c:xMode val="edge"/>
          <c:yMode val="edge"/>
          <c:x val="0.17375231053604437"/>
          <c:y val="0.16236162361623616"/>
          <c:w val="0.68761552680221816"/>
          <c:h val="0.54243542435424352"/>
        </c:manualLayout>
      </c:layout>
      <c:pie3DChart>
        <c:varyColors val="1"/>
        <c:ser>
          <c:idx val="0"/>
          <c:order val="0"/>
          <c:tx>
            <c:strRef>
              <c:f>Sheet1!$A$2</c:f>
              <c:strCache>
                <c:ptCount val="1"/>
                <c:pt idx="0">
                  <c:v>2010</c:v>
                </c:pt>
              </c:strCache>
            </c:strRef>
          </c:tx>
          <c:spPr>
            <a:solidFill>
              <a:srgbClr val="00FF00"/>
            </a:solidFill>
            <a:ln w="12700">
              <a:noFill/>
              <a:prstDash val="solid"/>
            </a:ln>
          </c:spPr>
          <c:explosion val="7"/>
          <c:dPt>
            <c:idx val="0"/>
            <c:bubble3D val="0"/>
            <c:spPr>
              <a:solidFill>
                <a:srgbClr val="CCFFCC"/>
              </a:solidFill>
              <a:ln w="12700">
                <a:noFill/>
                <a:prstDash val="solid"/>
              </a:ln>
            </c:spPr>
          </c:dPt>
          <c:dPt>
            <c:idx val="1"/>
            <c:bubble3D val="0"/>
            <c:spPr>
              <a:solidFill>
                <a:srgbClr val="C0C0C0"/>
              </a:solidFill>
              <a:ln w="12700">
                <a:noFill/>
                <a:prstDash val="solid"/>
              </a:ln>
            </c:spPr>
          </c:dPt>
          <c:dPt>
            <c:idx val="2"/>
            <c:bubble3D val="0"/>
            <c:spPr>
              <a:solidFill>
                <a:srgbClr val="FF0000"/>
              </a:solidFill>
              <a:ln w="12700">
                <a:noFill/>
                <a:prstDash val="solid"/>
              </a:ln>
            </c:spPr>
          </c:dPt>
          <c:dLbls>
            <c:dLbl>
              <c:idx val="0"/>
              <c:layout>
                <c:manualLayout>
                  <c:x val="1.5271149165805853E-3"/>
                  <c:y val="6.558513543215405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26016361841133417"/>
                  <c:y val="-0.1251354094060457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9492085468343012E-2"/>
                  <c:y val="1.224372448841193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cs-CZ"/>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Sheet1!$B$1:$D$1</c:f>
              <c:strCache>
                <c:ptCount val="3"/>
                <c:pt idx="0">
                  <c:v>Využití</c:v>
                </c:pt>
                <c:pt idx="1">
                  <c:v>Skládkování</c:v>
                </c:pt>
                <c:pt idx="2">
                  <c:v>Spalování</c:v>
                </c:pt>
              </c:strCache>
            </c:strRef>
          </c:cat>
          <c:val>
            <c:numRef>
              <c:f>Sheet1!$B$2:$D$2</c:f>
              <c:numCache>
                <c:formatCode>0</c:formatCode>
                <c:ptCount val="3"/>
                <c:pt idx="0">
                  <c:v>312</c:v>
                </c:pt>
                <c:pt idx="1">
                  <c:v>1182.78</c:v>
                </c:pt>
                <c:pt idx="2" formatCode="0.00">
                  <c:v>3.8969999999999998</c:v>
                </c:pt>
              </c:numCache>
            </c:numRef>
          </c:val>
        </c:ser>
        <c:ser>
          <c:idx val="1"/>
          <c:order val="1"/>
          <c:tx>
            <c:strRef>
              <c:f>Sheet1!$A$3</c:f>
              <c:strCache>
                <c:ptCount val="1"/>
              </c:strCache>
            </c:strRef>
          </c:tx>
          <c:spPr>
            <a:solidFill>
              <a:srgbClr val="993366"/>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cat>
            <c:strRef>
              <c:f>Sheet1!$B$1:$D$1</c:f>
              <c:strCache>
                <c:ptCount val="3"/>
                <c:pt idx="0">
                  <c:v>Využití</c:v>
                </c:pt>
                <c:pt idx="1">
                  <c:v>Skládkování</c:v>
                </c:pt>
                <c:pt idx="2">
                  <c:v>Spalování</c:v>
                </c:pt>
              </c:strCache>
            </c:strRef>
          </c:cat>
          <c:val>
            <c:numRef>
              <c:f>Sheet1!$B$4:$D$4</c:f>
              <c:numCache>
                <c:formatCode>General</c:formatCode>
                <c:ptCount val="3"/>
              </c:numCache>
            </c:numRef>
          </c:val>
        </c:ser>
        <c:ser>
          <c:idx val="3"/>
          <c:order val="3"/>
          <c:tx>
            <c:strRef>
              <c:f>Sheet1!$A$5</c:f>
              <c:strCache>
                <c:ptCount val="1"/>
              </c:strCache>
            </c:strRef>
          </c:tx>
          <c:spPr>
            <a:solidFill>
              <a:srgbClr val="CCFFFF"/>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Sheet1!$B$5:$D$5</c:f>
              <c:numCache>
                <c:formatCode>General</c:formatCode>
                <c:ptCount val="3"/>
              </c:numCache>
            </c:numRef>
          </c:val>
        </c:ser>
        <c:ser>
          <c:idx val="4"/>
          <c:order val="4"/>
          <c:tx>
            <c:strRef>
              <c:f>Sheet1!$A$6</c:f>
              <c:strCache>
                <c:ptCount val="1"/>
              </c:strCache>
            </c:strRef>
          </c:tx>
          <c:spPr>
            <a:solidFill>
              <a:srgbClr val="660066"/>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Sheet1!$B$6:$D$6</c:f>
              <c:numCache>
                <c:formatCode>General</c:formatCode>
                <c:ptCount val="3"/>
              </c:numCache>
            </c:numRef>
          </c:val>
        </c:ser>
        <c:ser>
          <c:idx val="5"/>
          <c:order val="5"/>
          <c:tx>
            <c:strRef>
              <c:f>Sheet1!$A$7</c:f>
              <c:strCache>
                <c:ptCount val="1"/>
              </c:strCache>
            </c:strRef>
          </c:tx>
          <c:spPr>
            <a:solidFill>
              <a:srgbClr val="FF8080"/>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Sheet1!$B$7:$D$7</c:f>
              <c:numCache>
                <c:formatCode>General</c:formatCode>
                <c:ptCount val="3"/>
              </c:numCache>
            </c:numRef>
          </c:val>
        </c:ser>
        <c:dLbls>
          <c:showLegendKey val="0"/>
          <c:showVal val="0"/>
          <c:showCatName val="0"/>
          <c:showSerName val="0"/>
          <c:showPercent val="0"/>
          <c:showBubbleSize val="0"/>
          <c:showLeaderLines val="0"/>
        </c:dLbls>
      </c:pie3DChart>
      <c:spPr>
        <a:solidFill>
          <a:srgbClr val="FFFFFF"/>
        </a:solidFill>
        <a:ln w="25399">
          <a:noFill/>
        </a:ln>
      </c:spPr>
    </c:plotArea>
    <c:legend>
      <c:legendPos val="b"/>
      <c:layout>
        <c:manualLayout>
          <c:xMode val="edge"/>
          <c:yMode val="edge"/>
          <c:x val="5.3604436229205174E-2"/>
          <c:y val="0.81918819188191883"/>
          <c:w val="0.90757855822550837"/>
          <c:h val="0.13284132841328414"/>
        </c:manualLayout>
      </c:layout>
      <c:overlay val="0"/>
      <c:spPr>
        <a:noFill/>
        <a:ln w="3175">
          <a:noFill/>
          <a:prstDash val="solid"/>
        </a:ln>
      </c:spPr>
      <c:txPr>
        <a:bodyPr/>
        <a:lstStyle/>
        <a:p>
          <a:pPr>
            <a:defRPr sz="1100" b="1" i="0" u="none" strike="noStrike" baseline="0">
              <a:solidFill>
                <a:srgbClr val="000000"/>
              </a:solidFill>
              <a:latin typeface="Times New Roman"/>
              <a:ea typeface="Times New Roman"/>
              <a:cs typeface="Times New Roman"/>
            </a:defRPr>
          </a:pPr>
          <a:endParaRPr lang="cs-CZ"/>
        </a:p>
      </c:txPr>
    </c:legend>
    <c:plotVisOnly val="1"/>
    <c:dispBlanksAs val="zero"/>
    <c:showDLblsOverMax val="0"/>
  </c:chart>
  <c:spPr>
    <a:noFill/>
    <a:ln w="12700">
      <a:solidFill>
        <a:srgbClr val="C0C0C0"/>
      </a:solidFill>
      <a:prstDash val="solid"/>
    </a:ln>
  </c:spPr>
  <c:txPr>
    <a:bodyPr/>
    <a:lstStyle/>
    <a:p>
      <a:pPr>
        <a:defRPr sz="1200"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0"/>
      <c:rAngAx val="0"/>
      <c:perspective val="0"/>
    </c:view3D>
    <c:floor>
      <c:thickness val="0"/>
    </c:floor>
    <c:sideWall>
      <c:thickness val="0"/>
    </c:sideWall>
    <c:backWall>
      <c:thickness val="0"/>
    </c:backWall>
    <c:plotArea>
      <c:layout>
        <c:manualLayout>
          <c:layoutTarget val="inner"/>
          <c:xMode val="edge"/>
          <c:yMode val="edge"/>
          <c:x val="0.17375231053604437"/>
          <c:y val="0.16236162361623616"/>
          <c:w val="0.68761552680221816"/>
          <c:h val="0.54243542435424352"/>
        </c:manualLayout>
      </c:layout>
      <c:pie3DChart>
        <c:varyColors val="1"/>
        <c:ser>
          <c:idx val="0"/>
          <c:order val="0"/>
          <c:tx>
            <c:strRef>
              <c:f>Sheet1!$A$2</c:f>
              <c:strCache>
                <c:ptCount val="1"/>
                <c:pt idx="0">
                  <c:v>2010</c:v>
                </c:pt>
              </c:strCache>
            </c:strRef>
          </c:tx>
          <c:spPr>
            <a:solidFill>
              <a:srgbClr val="00FF00"/>
            </a:solidFill>
            <a:ln w="12700">
              <a:noFill/>
              <a:prstDash val="solid"/>
            </a:ln>
          </c:spPr>
          <c:explosion val="7"/>
          <c:dPt>
            <c:idx val="0"/>
            <c:bubble3D val="0"/>
            <c:spPr>
              <a:solidFill>
                <a:srgbClr val="CCFFCC"/>
              </a:solidFill>
              <a:ln w="12700">
                <a:noFill/>
                <a:prstDash val="solid"/>
              </a:ln>
            </c:spPr>
          </c:dPt>
          <c:dPt>
            <c:idx val="1"/>
            <c:bubble3D val="0"/>
            <c:spPr>
              <a:solidFill>
                <a:srgbClr val="C0C0C0"/>
              </a:solidFill>
              <a:ln w="12700">
                <a:noFill/>
                <a:prstDash val="solid"/>
              </a:ln>
            </c:spPr>
          </c:dPt>
          <c:dPt>
            <c:idx val="2"/>
            <c:bubble3D val="0"/>
            <c:spPr>
              <a:solidFill>
                <a:srgbClr val="FF0000"/>
              </a:solidFill>
              <a:ln w="12700">
                <a:noFill/>
                <a:prstDash val="solid"/>
              </a:ln>
            </c:spPr>
          </c:dPt>
          <c:dLbls>
            <c:dLbl>
              <c:idx val="0"/>
              <c:layout>
                <c:manualLayout>
                  <c:x val="-6.6602402967171348E-3"/>
                  <c:y val="5.90545990420814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4821061732359886"/>
                  <c:y val="-0.1263649171140182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9492085468343012E-2"/>
                  <c:y val="1.224372448841193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cs-CZ"/>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Sheet1!$B$1:$D$1</c:f>
              <c:strCache>
                <c:ptCount val="3"/>
                <c:pt idx="0">
                  <c:v>Využití</c:v>
                </c:pt>
                <c:pt idx="1">
                  <c:v>Skládkování</c:v>
                </c:pt>
                <c:pt idx="2">
                  <c:v>Spalování</c:v>
                </c:pt>
              </c:strCache>
            </c:strRef>
          </c:cat>
          <c:val>
            <c:numRef>
              <c:f>Sheet1!$B$2:$D$2</c:f>
              <c:numCache>
                <c:formatCode>0</c:formatCode>
                <c:ptCount val="3"/>
                <c:pt idx="0">
                  <c:v>486.83</c:v>
                </c:pt>
                <c:pt idx="1">
                  <c:v>4143.24</c:v>
                </c:pt>
                <c:pt idx="2" formatCode="0.00">
                  <c:v>2.97</c:v>
                </c:pt>
              </c:numCache>
            </c:numRef>
          </c:val>
        </c:ser>
        <c:ser>
          <c:idx val="1"/>
          <c:order val="1"/>
          <c:tx>
            <c:strRef>
              <c:f>Sheet1!$A$3</c:f>
              <c:strCache>
                <c:ptCount val="1"/>
              </c:strCache>
            </c:strRef>
          </c:tx>
          <c:spPr>
            <a:solidFill>
              <a:srgbClr val="993366"/>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cat>
            <c:strRef>
              <c:f>Sheet1!$B$1:$D$1</c:f>
              <c:strCache>
                <c:ptCount val="3"/>
                <c:pt idx="0">
                  <c:v>Využití</c:v>
                </c:pt>
                <c:pt idx="1">
                  <c:v>Skládkování</c:v>
                </c:pt>
                <c:pt idx="2">
                  <c:v>Spalování</c:v>
                </c:pt>
              </c:strCache>
            </c:strRef>
          </c:cat>
          <c:val>
            <c:numRef>
              <c:f>Sheet1!$B$4:$D$4</c:f>
              <c:numCache>
                <c:formatCode>General</c:formatCode>
                <c:ptCount val="3"/>
              </c:numCache>
            </c:numRef>
          </c:val>
        </c:ser>
        <c:ser>
          <c:idx val="3"/>
          <c:order val="3"/>
          <c:tx>
            <c:strRef>
              <c:f>Sheet1!$A$5</c:f>
              <c:strCache>
                <c:ptCount val="1"/>
              </c:strCache>
            </c:strRef>
          </c:tx>
          <c:spPr>
            <a:solidFill>
              <a:srgbClr val="CCFFFF"/>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Sheet1!$B$5:$D$5</c:f>
              <c:numCache>
                <c:formatCode>General</c:formatCode>
                <c:ptCount val="3"/>
              </c:numCache>
            </c:numRef>
          </c:val>
        </c:ser>
        <c:ser>
          <c:idx val="4"/>
          <c:order val="4"/>
          <c:tx>
            <c:strRef>
              <c:f>Sheet1!$A$6</c:f>
              <c:strCache>
                <c:ptCount val="1"/>
              </c:strCache>
            </c:strRef>
          </c:tx>
          <c:spPr>
            <a:solidFill>
              <a:srgbClr val="660066"/>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Sheet1!$B$6:$D$6</c:f>
              <c:numCache>
                <c:formatCode>General</c:formatCode>
                <c:ptCount val="3"/>
              </c:numCache>
            </c:numRef>
          </c:val>
        </c:ser>
        <c:ser>
          <c:idx val="5"/>
          <c:order val="5"/>
          <c:tx>
            <c:strRef>
              <c:f>Sheet1!$A$7</c:f>
              <c:strCache>
                <c:ptCount val="1"/>
              </c:strCache>
            </c:strRef>
          </c:tx>
          <c:spPr>
            <a:solidFill>
              <a:srgbClr val="FF8080"/>
            </a:solidFill>
            <a:ln w="12700">
              <a:solidFill>
                <a:srgbClr val="000000"/>
              </a:solidFill>
              <a:prstDash val="solid"/>
            </a:ln>
          </c:spPr>
          <c:explosion val="7"/>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Využití</c:v>
                </c:pt>
                <c:pt idx="1">
                  <c:v>Skládkování</c:v>
                </c:pt>
                <c:pt idx="2">
                  <c:v>Spalování</c:v>
                </c:pt>
              </c:strCache>
            </c:strRef>
          </c:cat>
          <c:val>
            <c:numRef>
              <c:f>Sheet1!$B$7:$D$7</c:f>
              <c:numCache>
                <c:formatCode>General</c:formatCode>
                <c:ptCount val="3"/>
              </c:numCache>
            </c:numRef>
          </c:val>
        </c:ser>
        <c:dLbls>
          <c:showLegendKey val="0"/>
          <c:showVal val="0"/>
          <c:showCatName val="0"/>
          <c:showSerName val="0"/>
          <c:showPercent val="0"/>
          <c:showBubbleSize val="0"/>
          <c:showLeaderLines val="0"/>
        </c:dLbls>
      </c:pie3DChart>
      <c:spPr>
        <a:solidFill>
          <a:srgbClr val="FFFFFF"/>
        </a:solidFill>
        <a:ln w="25399">
          <a:noFill/>
        </a:ln>
      </c:spPr>
    </c:plotArea>
    <c:legend>
      <c:legendPos val="b"/>
      <c:layout>
        <c:manualLayout>
          <c:xMode val="edge"/>
          <c:yMode val="edge"/>
          <c:x val="5.3604436229205174E-2"/>
          <c:y val="0.81918819188191883"/>
          <c:w val="0.90757855822550837"/>
          <c:h val="0.13284132841328414"/>
        </c:manualLayout>
      </c:layout>
      <c:overlay val="0"/>
      <c:spPr>
        <a:noFill/>
        <a:ln w="3175">
          <a:noFill/>
          <a:prstDash val="solid"/>
        </a:ln>
      </c:spPr>
      <c:txPr>
        <a:bodyPr/>
        <a:lstStyle/>
        <a:p>
          <a:pPr>
            <a:defRPr sz="1100" b="1" i="0" u="none" strike="noStrike" baseline="0">
              <a:solidFill>
                <a:srgbClr val="000000"/>
              </a:solidFill>
              <a:latin typeface="Times New Roman"/>
              <a:ea typeface="Times New Roman"/>
              <a:cs typeface="Times New Roman"/>
            </a:defRPr>
          </a:pPr>
          <a:endParaRPr lang="cs-CZ"/>
        </a:p>
      </c:txPr>
    </c:legend>
    <c:plotVisOnly val="1"/>
    <c:dispBlanksAs val="zero"/>
    <c:showDLblsOverMax val="0"/>
  </c:chart>
  <c:spPr>
    <a:noFill/>
    <a:ln w="12700">
      <a:solidFill>
        <a:srgbClr val="C0C0C0"/>
      </a:solidFill>
      <a:prstDash val="solid"/>
    </a:ln>
  </c:spPr>
  <c:txPr>
    <a:bodyPr/>
    <a:lstStyle/>
    <a:p>
      <a:pPr>
        <a:defRPr sz="1200" b="1" i="0" u="none" strike="noStrike" baseline="0">
          <a:solidFill>
            <a:srgbClr val="000000"/>
          </a:solidFill>
          <a:latin typeface="Arial CE"/>
          <a:ea typeface="Arial CE"/>
          <a:cs typeface="Arial CE"/>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9932693230516281E-2"/>
          <c:y val="5.4237253130243968E-2"/>
          <c:w val="0.75321274029935448"/>
          <c:h val="0.71047999341962598"/>
        </c:manualLayout>
      </c:layout>
      <c:bar3DChart>
        <c:barDir val="col"/>
        <c:grouping val="stacked"/>
        <c:varyColors val="0"/>
        <c:ser>
          <c:idx val="0"/>
          <c:order val="0"/>
          <c:tx>
            <c:strRef>
              <c:f>Sheet1!$A$2</c:f>
              <c:strCache>
                <c:ptCount val="1"/>
                <c:pt idx="0">
                  <c:v>Směsný KO</c:v>
                </c:pt>
              </c:strCache>
            </c:strRef>
          </c:tx>
          <c:spPr>
            <a:solidFill>
              <a:srgbClr val="3399FF"/>
            </a:solidFill>
            <a:ln w="1270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1334.02</c:v>
                </c:pt>
                <c:pt idx="1">
                  <c:v>1338.1669999999999</c:v>
                </c:pt>
                <c:pt idx="2">
                  <c:v>1289.441</c:v>
                </c:pt>
                <c:pt idx="3">
                  <c:v>1220.78</c:v>
                </c:pt>
                <c:pt idx="4">
                  <c:v>1091.18</c:v>
                </c:pt>
              </c:numCache>
            </c:numRef>
          </c:val>
        </c:ser>
        <c:ser>
          <c:idx val="1"/>
          <c:order val="1"/>
          <c:tx>
            <c:strRef>
              <c:f>Sheet1!$A$3</c:f>
              <c:strCache>
                <c:ptCount val="1"/>
                <c:pt idx="0">
                  <c:v>Objemný odpad</c:v>
                </c:pt>
              </c:strCache>
            </c:strRef>
          </c:tx>
          <c:spPr>
            <a:solidFill>
              <a:schemeClr val="accent5">
                <a:lumMod val="75000"/>
              </a:schemeClr>
            </a:solidFill>
            <a:ln w="12700">
              <a:noFill/>
              <a:prstDash val="solid"/>
            </a:ln>
          </c:spPr>
          <c:invertIfNegative val="0"/>
          <c:dPt>
            <c:idx val="2"/>
            <c:invertIfNegative val="0"/>
            <c:bubble3D val="0"/>
          </c:dPt>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24.135000000000002</c:v>
                </c:pt>
                <c:pt idx="1">
                  <c:v>2.6379999999999999</c:v>
                </c:pt>
                <c:pt idx="2">
                  <c:v>0.71199999999999997</c:v>
                </c:pt>
                <c:pt idx="3">
                  <c:v>61.57</c:v>
                </c:pt>
                <c:pt idx="4">
                  <c:v>91.2</c:v>
                </c:pt>
              </c:numCache>
            </c:numRef>
          </c:val>
        </c:ser>
        <c:ser>
          <c:idx val="2"/>
          <c:order val="2"/>
          <c:tx>
            <c:strRef>
              <c:f>Sheet1!$A$4</c:f>
              <c:strCache>
                <c:ptCount val="1"/>
                <c:pt idx="0">
                  <c:v>Využitelný odpad</c:v>
                </c:pt>
              </c:strCache>
            </c:strRef>
          </c:tx>
          <c:spPr>
            <a:solidFill>
              <a:schemeClr val="accent4">
                <a:lumMod val="60000"/>
                <a:lumOff val="40000"/>
              </a:schemeClr>
            </a:solidFill>
            <a:ln w="1270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254.54289999999986</c:v>
                </c:pt>
                <c:pt idx="1">
                  <c:v>255.36119999999985</c:v>
                </c:pt>
                <c:pt idx="2">
                  <c:v>282.74650000000003</c:v>
                </c:pt>
                <c:pt idx="3">
                  <c:v>268.09099999999995</c:v>
                </c:pt>
                <c:pt idx="4">
                  <c:v>254.30500000000006</c:v>
                </c:pt>
              </c:numCache>
            </c:numRef>
          </c:val>
        </c:ser>
        <c:ser>
          <c:idx val="4"/>
          <c:order val="3"/>
          <c:tx>
            <c:strRef>
              <c:f>Sheet1!$A$5</c:f>
              <c:strCache>
                <c:ptCount val="1"/>
                <c:pt idx="0">
                  <c:v>Nebezpečný odpad</c:v>
                </c:pt>
              </c:strCache>
            </c:strRef>
          </c:tx>
          <c:spPr>
            <a:solidFill>
              <a:srgbClr val="FF0000"/>
            </a:solidFill>
            <a:ln w="12700">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2.5331599999999996</c:v>
                </c:pt>
                <c:pt idx="1">
                  <c:v>4.4939999999999998</c:v>
                </c:pt>
                <c:pt idx="2">
                  <c:v>4.6989999999999998</c:v>
                </c:pt>
                <c:pt idx="3">
                  <c:v>4.1099999999999994</c:v>
                </c:pt>
                <c:pt idx="4">
                  <c:v>3.9359999999999999</c:v>
                </c:pt>
              </c:numCache>
            </c:numRef>
          </c:val>
        </c:ser>
        <c:dLbls>
          <c:showLegendKey val="0"/>
          <c:showVal val="0"/>
          <c:showCatName val="0"/>
          <c:showSerName val="0"/>
          <c:showPercent val="0"/>
          <c:showBubbleSize val="0"/>
        </c:dLbls>
        <c:gapWidth val="100"/>
        <c:gapDepth val="0"/>
        <c:shape val="box"/>
        <c:axId val="390472200"/>
        <c:axId val="332191520"/>
        <c:axId val="0"/>
      </c:bar3DChart>
      <c:catAx>
        <c:axId val="390472200"/>
        <c:scaling>
          <c:orientation val="minMax"/>
        </c:scaling>
        <c:delete val="0"/>
        <c:axPos val="b"/>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43806583795467535"/>
              <c:y val="0.8650218722659667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332191520"/>
        <c:crosses val="autoZero"/>
        <c:auto val="1"/>
        <c:lblAlgn val="ctr"/>
        <c:lblOffset val="100"/>
        <c:tickLblSkip val="1"/>
        <c:tickMarkSkip val="1"/>
        <c:noMultiLvlLbl val="0"/>
      </c:catAx>
      <c:valAx>
        <c:axId val="332191520"/>
        <c:scaling>
          <c:orientation val="minMax"/>
        </c:scaling>
        <c:delete val="0"/>
        <c:axPos val="l"/>
        <c:majorGridlines>
          <c:spPr>
            <a:ln w="12700">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Produkce [t/rok]</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390472200"/>
        <c:crosses val="autoZero"/>
        <c:crossBetween val="between"/>
      </c:valAx>
      <c:spPr>
        <a:noFill/>
        <a:ln w="25400">
          <a:noFill/>
        </a:ln>
      </c:spPr>
    </c:plotArea>
    <c:legend>
      <c:legendPos val="r"/>
      <c:layout>
        <c:manualLayout>
          <c:xMode val="edge"/>
          <c:yMode val="edge"/>
          <c:x val="0.83523236066079964"/>
          <c:y val="0.2924757909534812"/>
          <c:w val="0.1393304374314101"/>
          <c:h val="0.45844718128182688"/>
        </c:manualLayout>
      </c:layout>
      <c:overlay val="0"/>
      <c:spPr>
        <a:solidFill>
          <a:srgbClr val="FFFFFF"/>
        </a:solidFill>
        <a:ln w="12700">
          <a:noFill/>
          <a:prstDash val="solid"/>
        </a:ln>
      </c:spPr>
      <c:txPr>
        <a:bodyPr/>
        <a:lstStyle/>
        <a:p>
          <a:pPr>
            <a:defRPr sz="101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07068512987589E-2"/>
          <c:y val="6.7340067340067339E-2"/>
          <c:w val="0.94089293148701236"/>
          <c:h val="0.66712592401854642"/>
        </c:manualLayout>
      </c:layout>
      <c:bar3DChart>
        <c:barDir val="col"/>
        <c:grouping val="clustered"/>
        <c:varyColors val="0"/>
        <c:ser>
          <c:idx val="0"/>
          <c:order val="0"/>
          <c:tx>
            <c:strRef>
              <c:f>Sheet1!$A$2</c:f>
              <c:strCache>
                <c:ptCount val="1"/>
                <c:pt idx="0">
                  <c:v>Papír</c:v>
                </c:pt>
              </c:strCache>
            </c:strRef>
          </c:tx>
          <c:spPr>
            <a:solidFill>
              <a:srgbClr val="3399FF"/>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108.764</c:v>
                </c:pt>
                <c:pt idx="1">
                  <c:v>107.096</c:v>
                </c:pt>
                <c:pt idx="2">
                  <c:v>103.063</c:v>
                </c:pt>
                <c:pt idx="3">
                  <c:v>105.057</c:v>
                </c:pt>
                <c:pt idx="4">
                  <c:v>101.39</c:v>
                </c:pt>
              </c:numCache>
            </c:numRef>
          </c:val>
        </c:ser>
        <c:ser>
          <c:idx val="4"/>
          <c:order val="1"/>
          <c:tx>
            <c:strRef>
              <c:f>Sheet1!$A$3</c:f>
              <c:strCache>
                <c:ptCount val="1"/>
                <c:pt idx="0">
                  <c:v>Plasty</c:v>
                </c:pt>
              </c:strCache>
            </c:strRef>
          </c:tx>
          <c:spPr>
            <a:solidFill>
              <a:srgbClr val="FFFF00"/>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57.697000000000003</c:v>
                </c:pt>
                <c:pt idx="1">
                  <c:v>55.054000000000002</c:v>
                </c:pt>
                <c:pt idx="2">
                  <c:v>64.091999999999999</c:v>
                </c:pt>
                <c:pt idx="3">
                  <c:v>56.511000000000003</c:v>
                </c:pt>
                <c:pt idx="4">
                  <c:v>58.804000000000002</c:v>
                </c:pt>
              </c:numCache>
            </c:numRef>
          </c:val>
        </c:ser>
        <c:ser>
          <c:idx val="2"/>
          <c:order val="2"/>
          <c:tx>
            <c:strRef>
              <c:f>Sheet1!$A$4</c:f>
              <c:strCache>
                <c:ptCount val="1"/>
                <c:pt idx="0">
                  <c:v>Sklo</c:v>
                </c:pt>
              </c:strCache>
            </c:strRef>
          </c:tx>
          <c:spPr>
            <a:solidFill>
              <a:srgbClr val="92D050"/>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84.891499999999994</c:v>
                </c:pt>
                <c:pt idx="1">
                  <c:v>74.036000000000001</c:v>
                </c:pt>
                <c:pt idx="2">
                  <c:v>87.15</c:v>
                </c:pt>
                <c:pt idx="3">
                  <c:v>70.33</c:v>
                </c:pt>
                <c:pt idx="4">
                  <c:v>77.59</c:v>
                </c:pt>
              </c:numCache>
            </c:numRef>
          </c:val>
        </c:ser>
        <c:ser>
          <c:idx val="3"/>
          <c:order val="3"/>
          <c:tx>
            <c:strRef>
              <c:f>Sheet1!$A$5</c:f>
              <c:strCache>
                <c:ptCount val="1"/>
                <c:pt idx="0">
                  <c:v>Nápojové kartony</c:v>
                </c:pt>
              </c:strCache>
            </c:strRef>
          </c:tx>
          <c:spPr>
            <a:solidFill>
              <a:srgbClr val="FF9966"/>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0.91990000000000005</c:v>
                </c:pt>
                <c:pt idx="1">
                  <c:v>2.0291999999999999</c:v>
                </c:pt>
                <c:pt idx="2">
                  <c:v>1.7350000000000001</c:v>
                </c:pt>
                <c:pt idx="3">
                  <c:v>1.9850000000000001</c:v>
                </c:pt>
                <c:pt idx="4">
                  <c:v>1.119</c:v>
                </c:pt>
              </c:numCache>
            </c:numRef>
          </c:val>
        </c:ser>
        <c:dLbls>
          <c:showLegendKey val="0"/>
          <c:showVal val="0"/>
          <c:showCatName val="0"/>
          <c:showSerName val="0"/>
          <c:showPercent val="0"/>
          <c:showBubbleSize val="0"/>
        </c:dLbls>
        <c:gapWidth val="150"/>
        <c:gapDepth val="0"/>
        <c:shape val="box"/>
        <c:axId val="332190736"/>
        <c:axId val="196596096"/>
        <c:axId val="0"/>
      </c:bar3DChart>
      <c:catAx>
        <c:axId val="33219073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9083943737035662"/>
              <c:y val="0.8196803580289681"/>
            </c:manualLayout>
          </c:layout>
          <c:overlay val="0"/>
          <c:spPr>
            <a:noFill/>
            <a:ln w="25330">
              <a:noFill/>
            </a:ln>
          </c:spPr>
        </c:title>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96596096"/>
        <c:crosses val="autoZero"/>
        <c:auto val="1"/>
        <c:lblAlgn val="ctr"/>
        <c:lblOffset val="100"/>
        <c:tickLblSkip val="1"/>
        <c:tickMarkSkip val="1"/>
        <c:noMultiLvlLbl val="0"/>
      </c:catAx>
      <c:valAx>
        <c:axId val="196596096"/>
        <c:scaling>
          <c:orientation val="minMax"/>
          <c:min val="0"/>
        </c:scaling>
        <c:delete val="0"/>
        <c:axPos val="l"/>
        <c:majorGridlines>
          <c:spPr>
            <a:ln w="12665">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3.8461538461538464E-2"/>
              <c:y val="0.2356902356902357"/>
            </c:manualLayout>
          </c:layout>
          <c:overlay val="0"/>
          <c:spPr>
            <a:noFill/>
            <a:ln w="25330">
              <a:noFill/>
            </a:ln>
          </c:spPr>
        </c:title>
        <c:numFmt formatCode="0" sourceLinked="0"/>
        <c:majorTickMark val="out"/>
        <c:minorTickMark val="none"/>
        <c:tickLblPos val="nextTo"/>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332190736"/>
        <c:crosses val="autoZero"/>
        <c:crossBetween val="between"/>
      </c:valAx>
      <c:spPr>
        <a:noFill/>
        <a:ln w="25330">
          <a:noFill/>
        </a:ln>
      </c:spPr>
    </c:plotArea>
    <c:legend>
      <c:legendPos val="b"/>
      <c:layout>
        <c:manualLayout>
          <c:xMode val="edge"/>
          <c:yMode val="edge"/>
          <c:x val="0.12880109049370458"/>
          <c:y val="0.88142902519350685"/>
          <c:w val="0.75645570490268099"/>
          <c:h val="9.7643097643097643E-2"/>
        </c:manualLayout>
      </c:layout>
      <c:overlay val="0"/>
      <c:spPr>
        <a:solidFill>
          <a:srgbClr val="FFFFFF"/>
        </a:solidFill>
        <a:ln w="12665">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65">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62E-2"/>
          <c:y val="3.880597014925373E-2"/>
          <c:w val="0.91675264121396594"/>
          <c:h val="0.72696284672139089"/>
        </c:manualLayout>
      </c:layout>
      <c:bar3DChart>
        <c:barDir val="col"/>
        <c:grouping val="stacked"/>
        <c:varyColors val="0"/>
        <c:ser>
          <c:idx val="0"/>
          <c:order val="0"/>
          <c:tx>
            <c:strRef>
              <c:f>Sheet1!$A$2</c:f>
              <c:strCache>
                <c:ptCount val="1"/>
                <c:pt idx="0">
                  <c:v>Papír</c:v>
                </c:pt>
              </c:strCache>
            </c:strRef>
          </c:tx>
          <c:spPr>
            <a:solidFill>
              <a:srgbClr val="3399FF"/>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19.408279800142754</c:v>
                </c:pt>
                <c:pt idx="1">
                  <c:v>19.06980056980057</c:v>
                </c:pt>
                <c:pt idx="2">
                  <c:v>18.417262330235882</c:v>
                </c:pt>
                <c:pt idx="3">
                  <c:v>19.104746317512276</c:v>
                </c:pt>
                <c:pt idx="4">
                  <c:v>18.384406165004535</c:v>
                </c:pt>
              </c:numCache>
            </c:numRef>
          </c:val>
        </c:ser>
        <c:ser>
          <c:idx val="1"/>
          <c:order val="1"/>
          <c:tx>
            <c:strRef>
              <c:f>Sheet1!$A$3</c:f>
              <c:strCache>
                <c:ptCount val="1"/>
                <c:pt idx="0">
                  <c:v>Plast</c:v>
                </c:pt>
              </c:strCache>
            </c:strRef>
          </c:tx>
          <c:spPr>
            <a:solidFill>
              <a:srgbClr val="FFFF00"/>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10.295681655960028</c:v>
                </c:pt>
                <c:pt idx="1">
                  <c:v>9.8030626780626786</c:v>
                </c:pt>
                <c:pt idx="2">
                  <c:v>11.453180843459615</c:v>
                </c:pt>
                <c:pt idx="3">
                  <c:v>10.276595744680851</c:v>
                </c:pt>
                <c:pt idx="4">
                  <c:v>10.662556663644606</c:v>
                </c:pt>
              </c:numCache>
            </c:numRef>
          </c:val>
        </c:ser>
        <c:ser>
          <c:idx val="2"/>
          <c:order val="2"/>
          <c:tx>
            <c:strRef>
              <c:f>Sheet1!$A$4</c:f>
              <c:strCache>
                <c:ptCount val="1"/>
                <c:pt idx="0">
                  <c:v>Sklo </c:v>
                </c:pt>
              </c:strCache>
            </c:strRef>
          </c:tx>
          <c:spPr>
            <a:solidFill>
              <a:srgbClr val="92D050"/>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15.148376159885796</c:v>
                </c:pt>
                <c:pt idx="1">
                  <c:v>13.183048433048434</c:v>
                </c:pt>
                <c:pt idx="2">
                  <c:v>15.57362401715511</c:v>
                </c:pt>
                <c:pt idx="3">
                  <c:v>12.789598108747045</c:v>
                </c:pt>
                <c:pt idx="4">
                  <c:v>14.068902991840435</c:v>
                </c:pt>
              </c:numCache>
            </c:numRef>
          </c:val>
        </c:ser>
        <c:ser>
          <c:idx val="6"/>
          <c:order val="3"/>
          <c:tx>
            <c:strRef>
              <c:f>Sheet1!$A$5</c:f>
              <c:strCache>
                <c:ptCount val="1"/>
                <c:pt idx="0">
                  <c:v>Nápojový karton</c:v>
                </c:pt>
              </c:strCache>
            </c:strRef>
          </c:tx>
          <c:spPr>
            <a:solidFill>
              <a:srgbClr val="FF9966"/>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0.16415060670949325</c:v>
                </c:pt>
                <c:pt idx="1">
                  <c:v>0.36132478632478632</c:v>
                </c:pt>
                <c:pt idx="2">
                  <c:v>0.31004288777698358</c:v>
                </c:pt>
                <c:pt idx="3">
                  <c:v>0.36097472267685032</c:v>
                </c:pt>
                <c:pt idx="4">
                  <c:v>0.2029011786038078</c:v>
                </c:pt>
              </c:numCache>
            </c:numRef>
          </c:val>
        </c:ser>
        <c:dLbls>
          <c:showLegendKey val="0"/>
          <c:showVal val="1"/>
          <c:showCatName val="0"/>
          <c:showSerName val="0"/>
          <c:showPercent val="0"/>
          <c:showBubbleSize val="0"/>
        </c:dLbls>
        <c:gapWidth val="190"/>
        <c:gapDepth val="0"/>
        <c:shape val="box"/>
        <c:axId val="343466784"/>
        <c:axId val="343467176"/>
        <c:axId val="0"/>
      </c:bar3DChart>
      <c:catAx>
        <c:axId val="343466784"/>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898" b="1" i="0" u="none" strike="noStrike" baseline="0">
                <a:solidFill>
                  <a:srgbClr val="000000"/>
                </a:solidFill>
                <a:latin typeface="Times New Roman"/>
                <a:ea typeface="Times New Roman"/>
                <a:cs typeface="Times New Roman"/>
              </a:defRPr>
            </a:pPr>
            <a:endParaRPr lang="cs-CZ"/>
          </a:p>
        </c:txPr>
        <c:crossAx val="343467176"/>
        <c:crosses val="autoZero"/>
        <c:auto val="1"/>
        <c:lblAlgn val="ctr"/>
        <c:lblOffset val="100"/>
        <c:tickLblSkip val="1"/>
        <c:tickMarkSkip val="1"/>
        <c:noMultiLvlLbl val="0"/>
      </c:catAx>
      <c:valAx>
        <c:axId val="343467176"/>
        <c:scaling>
          <c:orientation val="minMax"/>
          <c:max val="70"/>
          <c:min val="0"/>
        </c:scaling>
        <c:delete val="0"/>
        <c:axPos val="l"/>
        <c:majorGridlines>
          <c:spPr>
            <a:ln w="12670">
              <a:solidFill>
                <a:srgbClr val="C0C0C0"/>
              </a:solidFill>
              <a:prstDash val="solid"/>
            </a:ln>
          </c:spPr>
        </c:majorGridlines>
        <c:title>
          <c:tx>
            <c:rich>
              <a:bodyPr/>
              <a:lstStyle/>
              <a:p>
                <a:pPr>
                  <a:defRPr sz="998" b="1" i="0" u="none" strike="noStrike" baseline="0">
                    <a:solidFill>
                      <a:srgbClr val="000000"/>
                    </a:solidFill>
                    <a:latin typeface="Times New Roman"/>
                    <a:ea typeface="Times New Roman"/>
                    <a:cs typeface="Times New Roman"/>
                  </a:defRPr>
                </a:pPr>
                <a:r>
                  <a:rPr lang="cs-CZ"/>
                  <a:t>Produkce
 [kg/obyvatele/rok]</a:t>
                </a:r>
              </a:p>
            </c:rich>
          </c:tx>
          <c:layout>
            <c:manualLayout>
              <c:xMode val="edge"/>
              <c:yMode val="edge"/>
              <c:x val="1.893939393939394E-2"/>
              <c:y val="0.27164179104477609"/>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Times New Roman"/>
                <a:ea typeface="Times New Roman"/>
                <a:cs typeface="Times New Roman"/>
              </a:defRPr>
            </a:pPr>
            <a:endParaRPr lang="cs-CZ"/>
          </a:p>
        </c:txPr>
        <c:crossAx val="343466784"/>
        <c:crosses val="autoZero"/>
        <c:crossBetween val="between"/>
      </c:valAx>
      <c:spPr>
        <a:noFill/>
        <a:ln w="25340">
          <a:noFill/>
        </a:ln>
      </c:spPr>
    </c:plotArea>
    <c:legend>
      <c:legendPos val="b"/>
      <c:layout>
        <c:manualLayout>
          <c:xMode val="edge"/>
          <c:yMode val="edge"/>
          <c:x val="0.10416666666666667"/>
          <c:y val="0.88059701492537312"/>
          <c:w val="0.8617424242424242"/>
          <c:h val="7.4626865671641784E-2"/>
        </c:manualLayout>
      </c:layout>
      <c:overlay val="0"/>
      <c:spPr>
        <a:solidFill>
          <a:srgbClr val="FFFFFF"/>
        </a:solidFill>
        <a:ln w="12670">
          <a:noFill/>
          <a:prstDash val="solid"/>
        </a:ln>
      </c:spPr>
      <c:txPr>
        <a:bodyPr/>
        <a:lstStyle/>
        <a:p>
          <a:pPr>
            <a:defRPr sz="918"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07068512987589E-2"/>
          <c:y val="3.7610836244099742E-2"/>
          <c:w val="0.94089293148701236"/>
          <c:h val="0.71372017988197334"/>
        </c:manualLayout>
      </c:layout>
      <c:bar3DChart>
        <c:barDir val="col"/>
        <c:grouping val="clustered"/>
        <c:varyColors val="0"/>
        <c:ser>
          <c:idx val="0"/>
          <c:order val="0"/>
          <c:tx>
            <c:strRef>
              <c:f>Sheet1!$A$2</c:f>
              <c:strCache>
                <c:ptCount val="1"/>
                <c:pt idx="0">
                  <c:v>Kovy</c:v>
                </c:pt>
              </c:strCache>
            </c:strRef>
          </c:tx>
          <c:spPr>
            <a:solidFill>
              <a:schemeClr val="accent2">
                <a:lumMod val="40000"/>
                <a:lumOff val="60000"/>
              </a:schemeClr>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95.658199999999994</c:v>
                </c:pt>
                <c:pt idx="1">
                  <c:v>72.095300000000009</c:v>
                </c:pt>
                <c:pt idx="2">
                  <c:v>66.331000000000003</c:v>
                </c:pt>
                <c:pt idx="3">
                  <c:v>63.027000000000001</c:v>
                </c:pt>
                <c:pt idx="4">
                  <c:v>52.024000000000001</c:v>
                </c:pt>
              </c:numCache>
            </c:numRef>
          </c:val>
        </c:ser>
        <c:ser>
          <c:idx val="3"/>
          <c:order val="1"/>
          <c:tx>
            <c:strRef>
              <c:f>Sheet1!$A$3</c:f>
              <c:strCache>
                <c:ptCount val="1"/>
                <c:pt idx="0">
                  <c:v>Textilní materiály</c:v>
                </c:pt>
              </c:strCache>
            </c:strRef>
          </c:tx>
          <c:spPr>
            <a:solidFill>
              <a:schemeClr val="accent6">
                <a:lumMod val="40000"/>
                <a:lumOff val="60000"/>
              </a:schemeClr>
            </a:solidFill>
            <a:ln w="12665">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0.216</c:v>
                </c:pt>
                <c:pt idx="1">
                  <c:v>8.1999999999999993</c:v>
                </c:pt>
                <c:pt idx="2">
                  <c:v>8.4</c:v>
                </c:pt>
                <c:pt idx="3">
                  <c:v>12.26</c:v>
                </c:pt>
                <c:pt idx="4">
                  <c:v>12.266</c:v>
                </c:pt>
              </c:numCache>
            </c:numRef>
          </c:val>
        </c:ser>
        <c:dLbls>
          <c:showLegendKey val="0"/>
          <c:showVal val="0"/>
          <c:showCatName val="0"/>
          <c:showSerName val="0"/>
          <c:showPercent val="0"/>
          <c:showBubbleSize val="0"/>
        </c:dLbls>
        <c:gapWidth val="150"/>
        <c:gapDepth val="0"/>
        <c:shape val="box"/>
        <c:axId val="343467960"/>
        <c:axId val="347255280"/>
        <c:axId val="0"/>
      </c:bar3DChart>
      <c:catAx>
        <c:axId val="34346796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9083943737035662"/>
              <c:y val="0.80488122105755888"/>
            </c:manualLayout>
          </c:layout>
          <c:overlay val="0"/>
          <c:spPr>
            <a:noFill/>
            <a:ln w="25330">
              <a:noFill/>
            </a:ln>
          </c:spPr>
        </c:title>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347255280"/>
        <c:crosses val="autoZero"/>
        <c:auto val="1"/>
        <c:lblAlgn val="ctr"/>
        <c:lblOffset val="100"/>
        <c:tickLblSkip val="1"/>
        <c:tickMarkSkip val="1"/>
        <c:noMultiLvlLbl val="0"/>
      </c:catAx>
      <c:valAx>
        <c:axId val="347255280"/>
        <c:scaling>
          <c:orientation val="minMax"/>
          <c:min val="0"/>
        </c:scaling>
        <c:delete val="0"/>
        <c:axPos val="l"/>
        <c:majorGridlines>
          <c:spPr>
            <a:ln w="12665">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3.8461538461538464E-2"/>
              <c:y val="0.2356902356902357"/>
            </c:manualLayout>
          </c:layout>
          <c:overlay val="0"/>
          <c:spPr>
            <a:noFill/>
            <a:ln w="25330">
              <a:noFill/>
            </a:ln>
          </c:spPr>
        </c:title>
        <c:numFmt formatCode="0" sourceLinked="0"/>
        <c:majorTickMark val="out"/>
        <c:minorTickMark val="none"/>
        <c:tickLblPos val="nextTo"/>
        <c:spPr>
          <a:ln w="3166">
            <a:solidFill>
              <a:srgbClr val="000000"/>
            </a:solidFill>
            <a:prstDash val="solid"/>
          </a:ln>
        </c:spPr>
        <c:txPr>
          <a:bodyPr rot="0" vert="horz"/>
          <a:lstStyle/>
          <a:p>
            <a:pPr>
              <a:defRPr sz="823" b="1" i="0" u="none" strike="noStrike" baseline="0">
                <a:solidFill>
                  <a:srgbClr val="000000"/>
                </a:solidFill>
                <a:latin typeface="Times New Roman"/>
                <a:ea typeface="Times New Roman"/>
                <a:cs typeface="Times New Roman"/>
              </a:defRPr>
            </a:pPr>
            <a:endParaRPr lang="cs-CZ"/>
          </a:p>
        </c:txPr>
        <c:crossAx val="343467960"/>
        <c:crosses val="autoZero"/>
        <c:crossBetween val="between"/>
      </c:valAx>
      <c:spPr>
        <a:noFill/>
        <a:ln w="25330">
          <a:noFill/>
        </a:ln>
      </c:spPr>
    </c:plotArea>
    <c:legend>
      <c:legendPos val="b"/>
      <c:layout>
        <c:manualLayout>
          <c:xMode val="edge"/>
          <c:yMode val="edge"/>
          <c:x val="0.12007878916600892"/>
          <c:y val="0.87278766905729144"/>
          <c:w val="0.75645570490268099"/>
          <c:h val="9.7643097643097643E-2"/>
        </c:manualLayout>
      </c:layout>
      <c:overlay val="0"/>
      <c:spPr>
        <a:solidFill>
          <a:srgbClr val="FFFFFF"/>
        </a:solidFill>
        <a:ln w="12665">
          <a:noFill/>
          <a:prstDash val="solid"/>
        </a:ln>
      </c:spPr>
      <c:txPr>
        <a:bodyPr/>
        <a:lstStyle/>
        <a:p>
          <a:pPr>
            <a:defRPr sz="917"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65">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296548960012024E-2"/>
          <c:y val="5.4237253130243968E-2"/>
          <c:w val="0.85925735423050909"/>
          <c:h val="0.71047999341962598"/>
        </c:manualLayout>
      </c:layout>
      <c:bar3DChart>
        <c:barDir val="col"/>
        <c:grouping val="stacked"/>
        <c:varyColors val="0"/>
        <c:ser>
          <c:idx val="0"/>
          <c:order val="0"/>
          <c:tx>
            <c:strRef>
              <c:f>Sheet1!$A$2</c:f>
              <c:strCache>
                <c:ptCount val="1"/>
                <c:pt idx="0">
                  <c:v>Cílové hodnoty 2016 - 2020</c:v>
                </c:pt>
              </c:strCache>
            </c:strRef>
          </c:tx>
          <c:spPr>
            <a:pattFill prst="wdDnDiag">
              <a:fgClr>
                <a:srgbClr val="00B050"/>
              </a:fgClr>
              <a:bgClr>
                <a:schemeClr val="bg1"/>
              </a:bgClr>
            </a:pattFill>
            <a:ln w="3175">
              <a:solidFill>
                <a:srgbClr val="00B050"/>
              </a:solidFill>
              <a:prstDash val="solid"/>
            </a:ln>
          </c:spPr>
          <c:invertIfNegative val="0"/>
          <c:cat>
            <c:numRef>
              <c:f>Sheet1!$B$1:$I$1</c:f>
              <c:numCache>
                <c:formatCode>General</c:formatCode>
                <c:ptCount val="8"/>
                <c:pt idx="0">
                  <c:v>2011</c:v>
                </c:pt>
                <c:pt idx="1">
                  <c:v>2012</c:v>
                </c:pt>
                <c:pt idx="2">
                  <c:v>2013</c:v>
                </c:pt>
                <c:pt idx="3">
                  <c:v>2014</c:v>
                </c:pt>
                <c:pt idx="4">
                  <c:v>2015</c:v>
                </c:pt>
                <c:pt idx="5">
                  <c:v>2016</c:v>
                </c:pt>
                <c:pt idx="6">
                  <c:v>2018</c:v>
                </c:pt>
                <c:pt idx="7">
                  <c:v>2020</c:v>
                </c:pt>
              </c:numCache>
            </c:numRef>
          </c:cat>
          <c:val>
            <c:numRef>
              <c:f>Sheet1!$B$2:$I$2</c:f>
              <c:numCache>
                <c:formatCode>General</c:formatCode>
                <c:ptCount val="8"/>
                <c:pt idx="5">
                  <c:v>46</c:v>
                </c:pt>
                <c:pt idx="6">
                  <c:v>48</c:v>
                </c:pt>
                <c:pt idx="7">
                  <c:v>50</c:v>
                </c:pt>
              </c:numCache>
            </c:numRef>
          </c:val>
        </c:ser>
        <c:ser>
          <c:idx val="1"/>
          <c:order val="1"/>
          <c:tx>
            <c:strRef>
              <c:f>Sheet1!$A$3</c:f>
              <c:strCache>
                <c:ptCount val="1"/>
                <c:pt idx="0">
                  <c:v>Papír, plasty, sklo</c:v>
                </c:pt>
              </c:strCache>
            </c:strRef>
          </c:tx>
          <c:spPr>
            <a:solidFill>
              <a:srgbClr val="00B050"/>
            </a:solidFill>
            <a:ln w="12700">
              <a:noFill/>
              <a:prstDash val="solid"/>
            </a:ln>
          </c:spPr>
          <c:invertIfNegative val="0"/>
          <c:dPt>
            <c:idx val="2"/>
            <c:invertIfNegative val="0"/>
            <c:bubble3D val="0"/>
          </c:dPt>
          <c:cat>
            <c:numRef>
              <c:f>Sheet1!$B$1:$I$1</c:f>
              <c:numCache>
                <c:formatCode>General</c:formatCode>
                <c:ptCount val="8"/>
                <c:pt idx="0">
                  <c:v>2011</c:v>
                </c:pt>
                <c:pt idx="1">
                  <c:v>2012</c:v>
                </c:pt>
                <c:pt idx="2">
                  <c:v>2013</c:v>
                </c:pt>
                <c:pt idx="3">
                  <c:v>2014</c:v>
                </c:pt>
                <c:pt idx="4">
                  <c:v>2015</c:v>
                </c:pt>
                <c:pt idx="5">
                  <c:v>2016</c:v>
                </c:pt>
                <c:pt idx="6">
                  <c:v>2018</c:v>
                </c:pt>
                <c:pt idx="7">
                  <c:v>2020</c:v>
                </c:pt>
              </c:numCache>
            </c:numRef>
          </c:cat>
          <c:val>
            <c:numRef>
              <c:f>Sheet1!$B$3:$I$3</c:f>
              <c:numCache>
                <c:formatCode>General</c:formatCode>
                <c:ptCount val="8"/>
                <c:pt idx="0">
                  <c:v>28.95</c:v>
                </c:pt>
                <c:pt idx="1">
                  <c:v>28.01</c:v>
                </c:pt>
                <c:pt idx="2">
                  <c:v>30.67</c:v>
                </c:pt>
                <c:pt idx="3">
                  <c:v>29.27</c:v>
                </c:pt>
                <c:pt idx="4">
                  <c:v>33.090000000000003</c:v>
                </c:pt>
              </c:numCache>
            </c:numRef>
          </c:val>
        </c:ser>
        <c:ser>
          <c:idx val="2"/>
          <c:order val="2"/>
          <c:tx>
            <c:strRef>
              <c:f>Sheet1!$A$4</c:f>
              <c:strCache>
                <c:ptCount val="1"/>
                <c:pt idx="0">
                  <c:v>Kovy</c:v>
                </c:pt>
              </c:strCache>
            </c:strRef>
          </c:tx>
          <c:spPr>
            <a:solidFill>
              <a:schemeClr val="accent2">
                <a:lumMod val="60000"/>
                <a:lumOff val="40000"/>
              </a:schemeClr>
            </a:solidFill>
            <a:ln w="12700">
              <a:noFill/>
              <a:prstDash val="solid"/>
            </a:ln>
          </c:spPr>
          <c:invertIfNegative val="0"/>
          <c:cat>
            <c:numRef>
              <c:f>Sheet1!$B$1:$I$1</c:f>
              <c:numCache>
                <c:formatCode>General</c:formatCode>
                <c:ptCount val="8"/>
                <c:pt idx="0">
                  <c:v>2011</c:v>
                </c:pt>
                <c:pt idx="1">
                  <c:v>2012</c:v>
                </c:pt>
                <c:pt idx="2">
                  <c:v>2013</c:v>
                </c:pt>
                <c:pt idx="3">
                  <c:v>2014</c:v>
                </c:pt>
                <c:pt idx="4">
                  <c:v>2015</c:v>
                </c:pt>
                <c:pt idx="5">
                  <c:v>2016</c:v>
                </c:pt>
                <c:pt idx="6">
                  <c:v>2018</c:v>
                </c:pt>
                <c:pt idx="7">
                  <c:v>2020</c:v>
                </c:pt>
              </c:numCache>
            </c:numRef>
          </c:cat>
          <c:val>
            <c:numRef>
              <c:f>Sheet1!$B$4:$I$4</c:f>
              <c:numCache>
                <c:formatCode>General</c:formatCode>
                <c:ptCount val="8"/>
                <c:pt idx="0">
                  <c:v>10.93</c:v>
                </c:pt>
                <c:pt idx="1">
                  <c:v>8.35</c:v>
                </c:pt>
                <c:pt idx="2">
                  <c:v>7.85</c:v>
                </c:pt>
                <c:pt idx="3">
                  <c:v>7.91</c:v>
                </c:pt>
                <c:pt idx="4">
                  <c:v>7.17</c:v>
                </c:pt>
              </c:numCache>
            </c:numRef>
          </c:val>
        </c:ser>
        <c:dLbls>
          <c:showLegendKey val="0"/>
          <c:showVal val="0"/>
          <c:showCatName val="0"/>
          <c:showSerName val="0"/>
          <c:showPercent val="0"/>
          <c:showBubbleSize val="0"/>
        </c:dLbls>
        <c:gapWidth val="100"/>
        <c:gapDepth val="0"/>
        <c:shape val="box"/>
        <c:axId val="347256064"/>
        <c:axId val="347256456"/>
        <c:axId val="0"/>
      </c:bar3DChart>
      <c:catAx>
        <c:axId val="347256064"/>
        <c:scaling>
          <c:orientation val="minMax"/>
        </c:scaling>
        <c:delete val="0"/>
        <c:axPos val="b"/>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47836273912208488"/>
              <c:y val="0.8360889066081930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347256456"/>
        <c:crosses val="autoZero"/>
        <c:auto val="1"/>
        <c:lblAlgn val="ctr"/>
        <c:lblOffset val="100"/>
        <c:tickLblSkip val="1"/>
        <c:tickMarkSkip val="1"/>
        <c:noMultiLvlLbl val="0"/>
      </c:catAx>
      <c:valAx>
        <c:axId val="347256456"/>
        <c:scaling>
          <c:orientation val="minMax"/>
        </c:scaling>
        <c:delete val="0"/>
        <c:axPos val="l"/>
        <c:majorGridlines>
          <c:spPr>
            <a:ln w="12700">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Účinnost separace [%]</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347256064"/>
        <c:crosses val="autoZero"/>
        <c:crossBetween val="between"/>
      </c:valAx>
      <c:spPr>
        <a:noFill/>
        <a:ln w="25400">
          <a:noFill/>
        </a:ln>
      </c:spPr>
    </c:plotArea>
    <c:legend>
      <c:legendPos val="r"/>
      <c:layout>
        <c:manualLayout>
          <c:xMode val="edge"/>
          <c:yMode val="edge"/>
          <c:x val="4.1595511059526892E-2"/>
          <c:y val="0.88715695348208057"/>
          <c:w val="0.93589949983717591"/>
          <c:h val="8.4709601173271046E-2"/>
        </c:manualLayout>
      </c:layout>
      <c:overlay val="0"/>
      <c:spPr>
        <a:solidFill>
          <a:srgbClr val="FFFFFF"/>
        </a:solidFill>
        <a:ln w="12700">
          <a:noFill/>
          <a:prstDash val="solid"/>
        </a:ln>
      </c:spPr>
      <c:txPr>
        <a:bodyPr/>
        <a:lstStyle/>
        <a:p>
          <a:pPr>
            <a:defRPr sz="101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8342553334679325E-2"/>
          <c:y val="4.807692307692308E-2"/>
          <c:w val="0.8633964600578774"/>
          <c:h val="0.67307692307692313"/>
        </c:manualLayout>
      </c:layout>
      <c:bar3DChart>
        <c:barDir val="col"/>
        <c:grouping val="stacked"/>
        <c:varyColors val="0"/>
        <c:ser>
          <c:idx val="0"/>
          <c:order val="0"/>
          <c:tx>
            <c:strRef>
              <c:f>Sheet1!$A$2</c:f>
              <c:strCache>
                <c:ptCount val="1"/>
                <c:pt idx="0">
                  <c:v>Nebezpečné odpady</c:v>
                </c:pt>
              </c:strCache>
            </c:strRef>
          </c:tx>
          <c:spPr>
            <a:solidFill>
              <a:srgbClr val="FF0000"/>
            </a:solidFill>
            <a:ln w="12699">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3.5923599999999998</c:v>
                </c:pt>
                <c:pt idx="1">
                  <c:v>5.1160000000000005</c:v>
                </c:pt>
                <c:pt idx="2">
                  <c:v>3.8999999999999995</c:v>
                </c:pt>
                <c:pt idx="3">
                  <c:v>2.8289999999999988</c:v>
                </c:pt>
                <c:pt idx="4">
                  <c:v>4.1239999999999988</c:v>
                </c:pt>
              </c:numCache>
            </c:numRef>
          </c:val>
        </c:ser>
        <c:ser>
          <c:idx val="1"/>
          <c:order val="1"/>
          <c:tx>
            <c:strRef>
              <c:f>Sheet1!$A$3</c:f>
              <c:strCache>
                <c:ptCount val="1"/>
                <c:pt idx="0">
                  <c:v>Použité výrobky podléhající zpětnému odběru (evidované jako NO)</c:v>
                </c:pt>
              </c:strCache>
            </c:strRef>
          </c:tx>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699">
              <a:no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0.18490000000000001</c:v>
                </c:pt>
                <c:pt idx="1">
                  <c:v>1.4305000000000001</c:v>
                </c:pt>
                <c:pt idx="2">
                  <c:v>1.3560000000000001</c:v>
                </c:pt>
                <c:pt idx="3">
                  <c:v>1.8779999999999999</c:v>
                </c:pt>
                <c:pt idx="4">
                  <c:v>9.2999999999999999E-2</c:v>
                </c:pt>
              </c:numCache>
            </c:numRef>
          </c:val>
        </c:ser>
        <c:dLbls>
          <c:showLegendKey val="0"/>
          <c:showVal val="0"/>
          <c:showCatName val="0"/>
          <c:showSerName val="0"/>
          <c:showPercent val="0"/>
          <c:showBubbleSize val="0"/>
        </c:dLbls>
        <c:gapWidth val="150"/>
        <c:gapDepth val="70"/>
        <c:shape val="box"/>
        <c:axId val="391815032"/>
        <c:axId val="391815424"/>
        <c:axId val="0"/>
      </c:bar3DChart>
      <c:catAx>
        <c:axId val="391815032"/>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000">
                    <a:latin typeface="Times New Roman" panose="02020603050405020304" pitchFamily="18" charset="0"/>
                    <a:cs typeface="Times New Roman" panose="02020603050405020304" pitchFamily="18" charset="0"/>
                  </a:rPr>
                  <a:t>Rok</a:t>
                </a:r>
              </a:p>
            </c:rich>
          </c:tx>
          <c:layout>
            <c:manualLayout>
              <c:xMode val="edge"/>
              <c:yMode val="edge"/>
              <c:x val="0.5043478260869565"/>
              <c:y val="0.81730769230769229"/>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391815424"/>
        <c:crosses val="autoZero"/>
        <c:auto val="1"/>
        <c:lblAlgn val="ctr"/>
        <c:lblOffset val="100"/>
        <c:tickLblSkip val="1"/>
        <c:tickMarkSkip val="1"/>
        <c:noMultiLvlLbl val="0"/>
      </c:catAx>
      <c:valAx>
        <c:axId val="391815424"/>
        <c:scaling>
          <c:orientation val="minMax"/>
          <c:max val="10"/>
        </c:scaling>
        <c:delete val="0"/>
        <c:axPos val="l"/>
        <c:majorGridlines>
          <c:spPr>
            <a:ln w="12699">
              <a:solidFill>
                <a:srgbClr val="C0C0C0"/>
              </a:solidFill>
              <a:prstDash val="solid"/>
            </a:ln>
          </c:spPr>
        </c:majorGridlines>
        <c:title>
          <c:tx>
            <c:rich>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000">
                    <a:latin typeface="Times New Roman" panose="02020603050405020304" pitchFamily="18" charset="0"/>
                    <a:cs typeface="Times New Roman" panose="02020603050405020304" pitchFamily="18" charset="0"/>
                  </a:rPr>
                  <a:t>Produkce [t/rok]</a:t>
                </a:r>
              </a:p>
            </c:rich>
          </c:tx>
          <c:layout>
            <c:manualLayout>
              <c:xMode val="edge"/>
              <c:yMode val="edge"/>
              <c:x val="7.3043478260869571E-2"/>
              <c:y val="0.25961538461538464"/>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391815032"/>
        <c:crosses val="autoZero"/>
        <c:crossBetween val="between"/>
        <c:majorUnit val="2"/>
      </c:valAx>
      <c:spPr>
        <a:noFill/>
        <a:ln w="25399">
          <a:noFill/>
        </a:ln>
      </c:spPr>
    </c:plotArea>
    <c:legend>
      <c:legendPos val="b"/>
      <c:layout>
        <c:manualLayout>
          <c:xMode val="edge"/>
          <c:yMode val="edge"/>
          <c:x val="2.2123157682212798E-2"/>
          <c:y val="0.88782051282051277"/>
          <c:w val="0.955268232496579"/>
          <c:h val="0.10256410256410256"/>
        </c:manualLayout>
      </c:layout>
      <c:overlay val="0"/>
      <c:spPr>
        <a:solidFill>
          <a:srgbClr val="FFFFFF"/>
        </a:solidFill>
        <a:ln w="12699">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99">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40"/>
      <c:rAngAx val="0"/>
      <c:perspective val="0"/>
    </c:view3D>
    <c:floor>
      <c:thickness val="0"/>
    </c:floor>
    <c:sideWall>
      <c:thickness val="0"/>
    </c:sideWall>
    <c:backWall>
      <c:thickness val="0"/>
    </c:backWall>
    <c:plotArea>
      <c:layout>
        <c:manualLayout>
          <c:layoutTarget val="inner"/>
          <c:xMode val="edge"/>
          <c:yMode val="edge"/>
          <c:x val="0.220703125"/>
          <c:y val="7.857142857142857E-2"/>
          <c:w val="0.580078125"/>
          <c:h val="0.42142857142857143"/>
        </c:manualLayout>
      </c:layout>
      <c:pie3DChart>
        <c:varyColors val="1"/>
        <c:ser>
          <c:idx val="0"/>
          <c:order val="0"/>
          <c:tx>
            <c:strRef>
              <c:f>Sheet1!$A$2</c:f>
              <c:strCache>
                <c:ptCount val="1"/>
              </c:strCache>
            </c:strRef>
          </c:tx>
          <c:spPr>
            <a:ln w="12653">
              <a:solidFill>
                <a:srgbClr val="000000"/>
              </a:solidFill>
              <a:prstDash val="solid"/>
            </a:ln>
          </c:spPr>
          <c:explosion val="14"/>
          <c:dPt>
            <c:idx val="0"/>
            <c:bubble3D val="0"/>
            <c:spPr>
              <a:solidFill>
                <a:srgbClr val="FFC000"/>
              </a:solidFill>
              <a:ln w="12653">
                <a:solidFill>
                  <a:srgbClr val="000000"/>
                </a:solidFill>
                <a:prstDash val="solid"/>
              </a:ln>
            </c:spPr>
          </c:dPt>
          <c:dPt>
            <c:idx val="1"/>
            <c:bubble3D val="0"/>
            <c:spPr>
              <a:solidFill>
                <a:srgbClr val="92D050"/>
              </a:solidFill>
              <a:ln w="12653">
                <a:solidFill>
                  <a:srgbClr val="000000"/>
                </a:solidFill>
                <a:prstDash val="solid"/>
              </a:ln>
            </c:spPr>
          </c:dPt>
          <c:dPt>
            <c:idx val="2"/>
            <c:bubble3D val="0"/>
            <c:spPr>
              <a:solidFill>
                <a:schemeClr val="accent3">
                  <a:lumMod val="60000"/>
                  <a:lumOff val="40000"/>
                </a:schemeClr>
              </a:solidFill>
              <a:ln w="12653">
                <a:solidFill>
                  <a:srgbClr val="000000"/>
                </a:solidFill>
                <a:prstDash val="solid"/>
              </a:ln>
            </c:spPr>
          </c:dPt>
          <c:dPt>
            <c:idx val="3"/>
            <c:bubble3D val="0"/>
            <c:spPr>
              <a:solidFill>
                <a:srgbClr val="CCFFFF"/>
              </a:solidFill>
              <a:ln w="12653">
                <a:solidFill>
                  <a:srgbClr val="000000"/>
                </a:solidFill>
                <a:prstDash val="solid"/>
              </a:ln>
            </c:spPr>
          </c:dPt>
          <c:dPt>
            <c:idx val="4"/>
            <c:bubble3D val="0"/>
            <c:spPr>
              <a:gradFill rotWithShape="0">
                <a:gsLst>
                  <a:gs pos="0">
                    <a:srgbClr xmlns:mc="http://schemas.openxmlformats.org/markup-compatibility/2006" xmlns:a14="http://schemas.microsoft.com/office/drawing/2010/main" val="000000" mc:Ignorable="a14" a14:legacySpreadsheetColorIndex="43">
                      <a:gamma/>
                      <a:shade val="46275"/>
                      <a:invGamma/>
                    </a:srgbClr>
                  </a:gs>
                  <a:gs pos="100000">
                    <a:srgbClr xmlns:mc="http://schemas.openxmlformats.org/markup-compatibility/2006" xmlns:a14="http://schemas.microsoft.com/office/drawing/2010/main" val="FFFF99" mc:Ignorable="a14" a14:legacySpreadsheetColorIndex="43"/>
                  </a:gs>
                </a:gsLst>
                <a:lin ang="5400000" scaled="1"/>
              </a:gradFill>
              <a:ln w="12653">
                <a:solidFill>
                  <a:srgbClr val="000000"/>
                </a:solidFill>
                <a:prstDash val="solid"/>
              </a:ln>
            </c:spPr>
          </c:dPt>
          <c:dLbls>
            <c:dLbl>
              <c:idx val="0"/>
              <c:layout>
                <c:manualLayout>
                  <c:x val="6.17799044821674E-2"/>
                  <c:y val="-2.812996651280658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9710964325606412E-2"/>
                  <c:y val="0.1059491356683862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928283482953424E-2"/>
                  <c:y val="-6.559326635894650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5.7001895302022043E-2"/>
                  <c:y val="6.7248492444280772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w="25306">
                <a:noFill/>
              </a:ln>
            </c:spPr>
            <c:txPr>
              <a:bodyPr/>
              <a:lstStyle/>
              <a:p>
                <a:pPr>
                  <a:defRPr sz="900" b="1" i="0" u="none" strike="noStrike" baseline="0">
                    <a:solidFill>
                      <a:srgbClr val="000000"/>
                    </a:solidFill>
                    <a:latin typeface="Times New Roman"/>
                    <a:ea typeface="Times New Roman"/>
                    <a:cs typeface="Times New Roman"/>
                  </a:defRPr>
                </a:pPr>
                <a:endParaRPr lang="cs-CZ"/>
              </a:p>
            </c:txPr>
            <c:showLegendKey val="0"/>
            <c:showVal val="0"/>
            <c:showCatName val="0"/>
            <c:showSerName val="0"/>
            <c:showPercent val="1"/>
            <c:showBubbleSize val="0"/>
            <c:showLeaderLines val="1"/>
            <c:leaderLines>
              <c:spPr>
                <a:ln w="12653">
                  <a:solidFill>
                    <a:srgbClr val="000000"/>
                  </a:solidFill>
                  <a:prstDash val="solid"/>
                </a:ln>
              </c:spPr>
            </c:leaderLines>
            <c:extLst>
              <c:ext xmlns:c15="http://schemas.microsoft.com/office/drawing/2012/chart" uri="{CE6537A1-D6FC-4f65-9D91-7224C49458BB}"/>
            </c:extLst>
          </c:dLbls>
          <c:cat>
            <c:strRef>
              <c:f>Sheet1!$B$1:$D$1</c:f>
              <c:strCache>
                <c:ptCount val="3"/>
                <c:pt idx="0">
                  <c:v>Znečištěné obaly</c:v>
                </c:pt>
                <c:pt idx="1">
                  <c:v>Oleje</c:v>
                </c:pt>
                <c:pt idx="2">
                  <c:v>ostatní NO</c:v>
                </c:pt>
              </c:strCache>
            </c:strRef>
          </c:cat>
          <c:val>
            <c:numRef>
              <c:f>Sheet1!$B$2:$D$2</c:f>
              <c:numCache>
                <c:formatCode>General</c:formatCode>
                <c:ptCount val="3"/>
                <c:pt idx="0">
                  <c:v>3.84</c:v>
                </c:pt>
                <c:pt idx="1">
                  <c:v>0.17699999999999999</c:v>
                </c:pt>
                <c:pt idx="2">
                  <c:v>0.2</c:v>
                </c:pt>
              </c:numCache>
            </c:numRef>
          </c:val>
        </c:ser>
        <c:ser>
          <c:idx val="1"/>
          <c:order val="1"/>
          <c:tx>
            <c:strRef>
              <c:f>Sheet1!$A$3</c:f>
              <c:strCache>
                <c:ptCount val="1"/>
              </c:strCache>
            </c:strRef>
          </c:tx>
          <c:spPr>
            <a:solidFill>
              <a:srgbClr val="993366"/>
            </a:solidFill>
            <a:ln w="12653">
              <a:solidFill>
                <a:srgbClr val="000000"/>
              </a:solidFill>
              <a:prstDash val="solid"/>
            </a:ln>
          </c:spPr>
          <c:explosion val="14"/>
          <c:dPt>
            <c:idx val="0"/>
            <c:bubble3D val="0"/>
            <c:spPr>
              <a:solidFill>
                <a:srgbClr val="9999FF"/>
              </a:solidFill>
              <a:ln w="12653">
                <a:solidFill>
                  <a:srgbClr val="000000"/>
                </a:solidFill>
                <a:prstDash val="solid"/>
              </a:ln>
            </c:spPr>
          </c:dPt>
          <c:dPt>
            <c:idx val="1"/>
            <c:bubble3D val="0"/>
          </c:dPt>
          <c:dPt>
            <c:idx val="2"/>
            <c:bubble3D val="0"/>
            <c:spPr>
              <a:solidFill>
                <a:srgbClr val="FFFFCC"/>
              </a:solidFill>
              <a:ln w="12653">
                <a:solidFill>
                  <a:srgbClr val="000000"/>
                </a:solidFill>
                <a:prstDash val="solid"/>
              </a:ln>
            </c:spPr>
          </c:dPt>
          <c:dPt>
            <c:idx val="3"/>
            <c:bubble3D val="0"/>
            <c:spPr>
              <a:solidFill>
                <a:srgbClr val="CCFFFF"/>
              </a:solidFill>
              <a:ln w="12653">
                <a:solidFill>
                  <a:srgbClr val="000000"/>
                </a:solidFill>
                <a:prstDash val="solid"/>
              </a:ln>
            </c:spPr>
          </c:dPt>
          <c:cat>
            <c:strRef>
              <c:f>Sheet1!$B$1:$D$1</c:f>
              <c:strCache>
                <c:ptCount val="3"/>
                <c:pt idx="0">
                  <c:v>Znečištěné obaly</c:v>
                </c:pt>
                <c:pt idx="1">
                  <c:v>Oleje</c:v>
                </c:pt>
                <c:pt idx="2">
                  <c:v>ostatní NO</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53">
              <a:solidFill>
                <a:srgbClr val="000000"/>
              </a:solidFill>
              <a:prstDash val="solid"/>
            </a:ln>
          </c:spPr>
          <c:explosion val="14"/>
          <c:dPt>
            <c:idx val="0"/>
            <c:bubble3D val="0"/>
            <c:spPr>
              <a:solidFill>
                <a:srgbClr val="9999FF"/>
              </a:solidFill>
              <a:ln w="12653">
                <a:solidFill>
                  <a:srgbClr val="000000"/>
                </a:solidFill>
                <a:prstDash val="solid"/>
              </a:ln>
            </c:spPr>
          </c:dPt>
          <c:dPt>
            <c:idx val="1"/>
            <c:bubble3D val="0"/>
            <c:spPr>
              <a:solidFill>
                <a:srgbClr val="993366"/>
              </a:solidFill>
              <a:ln w="12653">
                <a:solidFill>
                  <a:srgbClr val="000000"/>
                </a:solidFill>
                <a:prstDash val="solid"/>
              </a:ln>
            </c:spPr>
          </c:dPt>
          <c:dPt>
            <c:idx val="2"/>
            <c:bubble3D val="0"/>
          </c:dPt>
          <c:dPt>
            <c:idx val="3"/>
            <c:bubble3D val="0"/>
            <c:spPr>
              <a:solidFill>
                <a:srgbClr val="CCFFFF"/>
              </a:solidFill>
              <a:ln w="12653">
                <a:solidFill>
                  <a:srgbClr val="000000"/>
                </a:solidFill>
                <a:prstDash val="solid"/>
              </a:ln>
            </c:spPr>
          </c:dPt>
          <c:cat>
            <c:strRef>
              <c:f>Sheet1!$B$1:$D$1</c:f>
              <c:strCache>
                <c:ptCount val="3"/>
                <c:pt idx="0">
                  <c:v>Znečištěné obaly</c:v>
                </c:pt>
                <c:pt idx="1">
                  <c:v>Oleje</c:v>
                </c:pt>
                <c:pt idx="2">
                  <c:v>ostatní NO</c:v>
                </c:pt>
              </c:strCache>
            </c:strRef>
          </c:cat>
          <c:val>
            <c:numRef>
              <c:f>Sheet1!$B$4:$D$4</c:f>
              <c:numCache>
                <c:formatCode>General</c:formatCode>
                <c:ptCount val="3"/>
              </c:numCache>
            </c:numRef>
          </c:val>
        </c:ser>
        <c:ser>
          <c:idx val="3"/>
          <c:order val="3"/>
          <c:tx>
            <c:strRef>
              <c:f>Sheet1!$A$5</c:f>
              <c:strCache>
                <c:ptCount val="1"/>
              </c:strCache>
            </c:strRef>
          </c:tx>
          <c:spPr>
            <a:solidFill>
              <a:srgbClr val="CCFFFF"/>
            </a:solidFill>
            <a:ln w="12653">
              <a:solidFill>
                <a:srgbClr val="000000"/>
              </a:solidFill>
              <a:prstDash val="solid"/>
            </a:ln>
          </c:spPr>
          <c:explosion val="14"/>
          <c:dPt>
            <c:idx val="0"/>
            <c:bubble3D val="0"/>
            <c:spPr>
              <a:solidFill>
                <a:srgbClr val="9999FF"/>
              </a:solidFill>
              <a:ln w="12653">
                <a:solidFill>
                  <a:srgbClr val="000000"/>
                </a:solidFill>
                <a:prstDash val="solid"/>
              </a:ln>
            </c:spPr>
          </c:dPt>
          <c:dPt>
            <c:idx val="1"/>
            <c:bubble3D val="0"/>
            <c:spPr>
              <a:solidFill>
                <a:srgbClr val="993366"/>
              </a:solidFill>
              <a:ln w="12653">
                <a:solidFill>
                  <a:srgbClr val="000000"/>
                </a:solidFill>
                <a:prstDash val="solid"/>
              </a:ln>
            </c:spPr>
          </c:dPt>
          <c:dPt>
            <c:idx val="2"/>
            <c:bubble3D val="0"/>
            <c:spPr>
              <a:solidFill>
                <a:srgbClr val="FFFFCC"/>
              </a:solidFill>
              <a:ln w="12653">
                <a:solidFill>
                  <a:srgbClr val="000000"/>
                </a:solidFill>
                <a:prstDash val="solid"/>
              </a:ln>
            </c:spPr>
          </c:dPt>
          <c:dPt>
            <c:idx val="3"/>
            <c:bubble3D val="0"/>
          </c:dPt>
          <c:cat>
            <c:strRef>
              <c:f>Sheet1!$B$1:$D$1</c:f>
              <c:strCache>
                <c:ptCount val="3"/>
                <c:pt idx="0">
                  <c:v>Znečištěné obaly</c:v>
                </c:pt>
                <c:pt idx="1">
                  <c:v>Oleje</c:v>
                </c:pt>
                <c:pt idx="2">
                  <c:v>ostatní NO</c:v>
                </c:pt>
              </c:strCache>
            </c:strRef>
          </c:cat>
          <c:val>
            <c:numRef>
              <c:f>Sheet1!$B$5:$D$5</c:f>
              <c:numCache>
                <c:formatCode>General</c:formatCode>
                <c:ptCount val="3"/>
              </c:numCache>
            </c:numRef>
          </c:val>
        </c:ser>
        <c:ser>
          <c:idx val="4"/>
          <c:order val="4"/>
          <c:tx>
            <c:strRef>
              <c:f>Sheet1!$A$6</c:f>
              <c:strCache>
                <c:ptCount val="1"/>
              </c:strCache>
            </c:strRef>
          </c:tx>
          <c:spPr>
            <a:solidFill>
              <a:srgbClr val="660066"/>
            </a:solidFill>
            <a:ln w="12653">
              <a:solidFill>
                <a:srgbClr val="000000"/>
              </a:solidFill>
              <a:prstDash val="solid"/>
            </a:ln>
          </c:spPr>
          <c:explosion val="14"/>
          <c:dPt>
            <c:idx val="0"/>
            <c:bubble3D val="0"/>
            <c:spPr>
              <a:solidFill>
                <a:srgbClr val="9999FF"/>
              </a:solidFill>
              <a:ln w="12653">
                <a:solidFill>
                  <a:srgbClr val="000000"/>
                </a:solidFill>
                <a:prstDash val="solid"/>
              </a:ln>
            </c:spPr>
          </c:dPt>
          <c:dPt>
            <c:idx val="1"/>
            <c:bubble3D val="0"/>
            <c:spPr>
              <a:solidFill>
                <a:srgbClr val="993366"/>
              </a:solidFill>
              <a:ln w="12653">
                <a:solidFill>
                  <a:srgbClr val="000000"/>
                </a:solidFill>
                <a:prstDash val="solid"/>
              </a:ln>
            </c:spPr>
          </c:dPt>
          <c:dPt>
            <c:idx val="2"/>
            <c:bubble3D val="0"/>
            <c:spPr>
              <a:solidFill>
                <a:srgbClr val="FFFFCC"/>
              </a:solidFill>
              <a:ln w="12653">
                <a:solidFill>
                  <a:srgbClr val="000000"/>
                </a:solidFill>
                <a:prstDash val="solid"/>
              </a:ln>
            </c:spPr>
          </c:dPt>
          <c:dPt>
            <c:idx val="3"/>
            <c:bubble3D val="0"/>
            <c:spPr>
              <a:solidFill>
                <a:srgbClr val="CCFFFF"/>
              </a:solidFill>
              <a:ln w="12653">
                <a:solidFill>
                  <a:srgbClr val="000000"/>
                </a:solidFill>
                <a:prstDash val="solid"/>
              </a:ln>
            </c:spPr>
          </c:dPt>
          <c:cat>
            <c:strRef>
              <c:f>Sheet1!$B$1:$D$1</c:f>
              <c:strCache>
                <c:ptCount val="3"/>
                <c:pt idx="0">
                  <c:v>Znečištěné obaly</c:v>
                </c:pt>
                <c:pt idx="1">
                  <c:v>Oleje</c:v>
                </c:pt>
                <c:pt idx="2">
                  <c:v>ostatní NO</c:v>
                </c:pt>
              </c:strCache>
            </c:strRef>
          </c:cat>
          <c:val>
            <c:numRef>
              <c:f>Sheet1!$B$6:$D$6</c:f>
              <c:numCache>
                <c:formatCode>General</c:formatCode>
                <c:ptCount val="3"/>
              </c:numCache>
            </c:numRef>
          </c:val>
        </c:ser>
        <c:ser>
          <c:idx val="5"/>
          <c:order val="5"/>
          <c:tx>
            <c:strRef>
              <c:f>Sheet1!$A$7</c:f>
              <c:strCache>
                <c:ptCount val="1"/>
              </c:strCache>
            </c:strRef>
          </c:tx>
          <c:spPr>
            <a:solidFill>
              <a:srgbClr val="FF8080"/>
            </a:solidFill>
            <a:ln w="12653">
              <a:solidFill>
                <a:srgbClr val="000000"/>
              </a:solidFill>
              <a:prstDash val="solid"/>
            </a:ln>
          </c:spPr>
          <c:explosion val="14"/>
          <c:dPt>
            <c:idx val="0"/>
            <c:bubble3D val="0"/>
            <c:spPr>
              <a:solidFill>
                <a:srgbClr val="9999FF"/>
              </a:solidFill>
              <a:ln w="12653">
                <a:solidFill>
                  <a:srgbClr val="000000"/>
                </a:solidFill>
                <a:prstDash val="solid"/>
              </a:ln>
            </c:spPr>
          </c:dPt>
          <c:dPt>
            <c:idx val="1"/>
            <c:bubble3D val="0"/>
            <c:spPr>
              <a:solidFill>
                <a:srgbClr val="993366"/>
              </a:solidFill>
              <a:ln w="12653">
                <a:solidFill>
                  <a:srgbClr val="000000"/>
                </a:solidFill>
                <a:prstDash val="solid"/>
              </a:ln>
            </c:spPr>
          </c:dPt>
          <c:dPt>
            <c:idx val="2"/>
            <c:bubble3D val="0"/>
            <c:spPr>
              <a:solidFill>
                <a:srgbClr val="FFFFCC"/>
              </a:solidFill>
              <a:ln w="12653">
                <a:solidFill>
                  <a:srgbClr val="000000"/>
                </a:solidFill>
                <a:prstDash val="solid"/>
              </a:ln>
            </c:spPr>
          </c:dPt>
          <c:dPt>
            <c:idx val="3"/>
            <c:bubble3D val="0"/>
            <c:spPr>
              <a:solidFill>
                <a:srgbClr val="CCFFFF"/>
              </a:solidFill>
              <a:ln w="12653">
                <a:solidFill>
                  <a:srgbClr val="000000"/>
                </a:solidFill>
                <a:prstDash val="solid"/>
              </a:ln>
            </c:spPr>
          </c:dPt>
          <c:cat>
            <c:strRef>
              <c:f>Sheet1!$B$1:$D$1</c:f>
              <c:strCache>
                <c:ptCount val="3"/>
                <c:pt idx="0">
                  <c:v>Znečištěné obaly</c:v>
                </c:pt>
                <c:pt idx="1">
                  <c:v>Oleje</c:v>
                </c:pt>
                <c:pt idx="2">
                  <c:v>ostatní NO</c:v>
                </c:pt>
              </c:strCache>
            </c:strRef>
          </c:cat>
          <c:val>
            <c:numRef>
              <c:f>Sheet1!$B$7:$D$7</c:f>
              <c:numCache>
                <c:formatCode>General</c:formatCode>
                <c:ptCount val="3"/>
              </c:numCache>
            </c:numRef>
          </c:val>
        </c:ser>
        <c:dLbls>
          <c:showLegendKey val="0"/>
          <c:showVal val="0"/>
          <c:showCatName val="0"/>
          <c:showSerName val="0"/>
          <c:showPercent val="0"/>
          <c:showBubbleSize val="0"/>
          <c:showLeaderLines val="1"/>
        </c:dLbls>
      </c:pie3DChart>
      <c:spPr>
        <a:noFill/>
        <a:ln w="25306">
          <a:noFill/>
        </a:ln>
      </c:spPr>
    </c:plotArea>
    <c:legend>
      <c:legendPos val="b"/>
      <c:layout>
        <c:manualLayout>
          <c:xMode val="edge"/>
          <c:yMode val="edge"/>
          <c:x val="0.11561164245764043"/>
          <c:y val="0.64151681269990846"/>
          <c:w val="0.79172943168104726"/>
          <c:h val="0.31508403821243286"/>
        </c:manualLayout>
      </c:layout>
      <c:overlay val="0"/>
      <c:spPr>
        <a:noFill/>
        <a:ln w="12653">
          <a:noFill/>
          <a:prstDash val="solid"/>
        </a:ln>
      </c:spPr>
      <c:txPr>
        <a:bodyPr/>
        <a:lstStyle/>
        <a:p>
          <a:pPr>
            <a:defRPr sz="1000" b="0" i="0" u="none" strike="noStrike" baseline="0">
              <a:solidFill>
                <a:srgbClr val="000000"/>
              </a:solidFill>
              <a:latin typeface="Times New Roman"/>
              <a:ea typeface="Times New Roman"/>
              <a:cs typeface="Times New Roman"/>
            </a:defRPr>
          </a:pPr>
          <a:endParaRPr lang="cs-CZ"/>
        </a:p>
      </c:txPr>
    </c:legend>
    <c:plotVisOnly val="1"/>
    <c:dispBlanksAs val="zero"/>
    <c:showDLblsOverMax val="0"/>
  </c:chart>
  <c:spPr>
    <a:solidFill>
      <a:srgbClr val="FFFFFF"/>
    </a:solidFill>
    <a:ln w="12653">
      <a:solidFill>
        <a:srgbClr val="C0C0C0"/>
      </a:solidFill>
      <a:prstDash val="solid"/>
    </a:ln>
  </c:spPr>
  <c:txPr>
    <a:bodyPr/>
    <a:lstStyle/>
    <a:p>
      <a:pPr>
        <a:defRPr sz="1196" b="1"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62E-2"/>
          <c:y val="3.880597014925373E-2"/>
          <c:w val="0.91675264121396594"/>
          <c:h val="0.72696284672139089"/>
        </c:manualLayout>
      </c:layout>
      <c:bar3DChart>
        <c:barDir val="col"/>
        <c:grouping val="stacked"/>
        <c:varyColors val="0"/>
        <c:ser>
          <c:idx val="0"/>
          <c:order val="0"/>
          <c:tx>
            <c:strRef>
              <c:f>Sheet1!#ODKAZ!</c:f>
              <c:strCache>
                <c:ptCount val="1"/>
                <c:pt idx="0">
                  <c:v>#REF!</c:v>
                </c:pt>
              </c:strCache>
            </c:strRef>
          </c:tx>
          <c:spPr>
            <a:solidFill>
              <a:schemeClr val="accent6">
                <a:lumMod val="40000"/>
                <a:lumOff val="60000"/>
              </a:schemeClr>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Sheet1!#ODKAZ!</c:f>
              <c:numCache>
                <c:formatCode>General</c:formatCode>
                <c:ptCount val="1"/>
                <c:pt idx="0">
                  <c:v>1</c:v>
                </c:pt>
              </c:numCache>
            </c:numRef>
          </c:val>
        </c:ser>
        <c:ser>
          <c:idx val="1"/>
          <c:order val="1"/>
          <c:tx>
            <c:strRef>
              <c:f>Sheet1!#ODKAZ!</c:f>
              <c:strCache>
                <c:ptCount val="1"/>
                <c:pt idx="0">
                  <c:v>#REF!</c:v>
                </c:pt>
              </c:strCache>
            </c:strRef>
          </c:tx>
          <c:spPr>
            <a:solidFill>
              <a:schemeClr val="accent6">
                <a:lumMod val="75000"/>
              </a:schemeClr>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Sheet1!#ODKAZ!</c:f>
              <c:numCache>
                <c:formatCode>General</c:formatCode>
                <c:ptCount val="1"/>
                <c:pt idx="0">
                  <c:v>1</c:v>
                </c:pt>
              </c:numCache>
            </c:numRef>
          </c:val>
        </c:ser>
        <c:ser>
          <c:idx val="2"/>
          <c:order val="2"/>
          <c:tx>
            <c:strRef>
              <c:f>Sheet1!$A$2</c:f>
              <c:strCache>
                <c:ptCount val="1"/>
                <c:pt idx="0">
                  <c:v>Odpad ze zahrad</c:v>
                </c:pt>
              </c:strCache>
            </c:strRef>
          </c:tx>
          <c:spPr>
            <a:solidFill>
              <a:srgbClr val="33CC33"/>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c:v>
                </c:pt>
                <c:pt idx="1">
                  <c:v>3</c:v>
                </c:pt>
                <c:pt idx="2">
                  <c:v>155</c:v>
                </c:pt>
                <c:pt idx="3">
                  <c:v>84.7</c:v>
                </c:pt>
                <c:pt idx="4">
                  <c:v>90</c:v>
                </c:pt>
              </c:numCache>
            </c:numRef>
          </c:val>
        </c:ser>
        <c:ser>
          <c:idx val="6"/>
          <c:order val="3"/>
          <c:tx>
            <c:strRef>
              <c:f>Sheet1!$A$3</c:f>
              <c:strCache>
                <c:ptCount val="1"/>
                <c:pt idx="0">
                  <c:v>Údržba zeleně</c:v>
                </c:pt>
              </c:strCache>
            </c:strRef>
          </c:tx>
          <c:spPr>
            <a:solidFill>
              <a:srgbClr val="339933"/>
            </a:solidFill>
            <a:ln w="12670">
              <a:noFill/>
              <a:prstDash val="solid"/>
            </a:ln>
          </c:spPr>
          <c:invertIfNegative val="0"/>
          <c:dLbls>
            <c:delete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82</c:v>
                </c:pt>
                <c:pt idx="1">
                  <c:v>85</c:v>
                </c:pt>
                <c:pt idx="2">
                  <c:v>70</c:v>
                </c:pt>
                <c:pt idx="3">
                  <c:v>1101</c:v>
                </c:pt>
                <c:pt idx="4">
                  <c:v>250</c:v>
                </c:pt>
              </c:numCache>
            </c:numRef>
          </c:val>
        </c:ser>
        <c:dLbls>
          <c:showLegendKey val="0"/>
          <c:showVal val="1"/>
          <c:showCatName val="0"/>
          <c:showSerName val="0"/>
          <c:showPercent val="0"/>
          <c:showBubbleSize val="0"/>
        </c:dLbls>
        <c:gapWidth val="190"/>
        <c:gapDepth val="0"/>
        <c:shape val="box"/>
        <c:axId val="391816600"/>
        <c:axId val="342689672"/>
        <c:axId val="0"/>
      </c:bar3DChart>
      <c:catAx>
        <c:axId val="391816600"/>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342689672"/>
        <c:crosses val="autoZero"/>
        <c:auto val="1"/>
        <c:lblAlgn val="ctr"/>
        <c:lblOffset val="100"/>
        <c:tickLblSkip val="1"/>
        <c:tickMarkSkip val="1"/>
        <c:noMultiLvlLbl val="0"/>
      </c:catAx>
      <c:valAx>
        <c:axId val="342689672"/>
        <c:scaling>
          <c:orientation val="minMax"/>
          <c:min val="0"/>
        </c:scaling>
        <c:delete val="0"/>
        <c:axPos val="l"/>
        <c:majorGridlines>
          <c:spPr>
            <a:ln w="12670">
              <a:solidFill>
                <a:srgbClr val="C0C0C0"/>
              </a:solidFill>
              <a:prstDash val="solid"/>
            </a:ln>
          </c:spPr>
        </c:majorGridlines>
        <c:title>
          <c:tx>
            <c:rich>
              <a:bodyPr/>
              <a:lstStyle/>
              <a:p>
                <a:pPr>
                  <a:defRPr sz="998" b="1" i="0" u="none" strike="noStrike" baseline="0">
                    <a:solidFill>
                      <a:srgbClr val="000000"/>
                    </a:solidFill>
                    <a:latin typeface="Times New Roman"/>
                    <a:ea typeface="Times New Roman"/>
                    <a:cs typeface="Times New Roman"/>
                  </a:defRPr>
                </a:pPr>
                <a:r>
                  <a:rPr lang="cs-CZ"/>
                  <a:t>Produkce [t/rok]</a:t>
                </a:r>
              </a:p>
            </c:rich>
          </c:tx>
          <c:layout>
            <c:manualLayout>
              <c:xMode val="edge"/>
              <c:yMode val="edge"/>
              <c:x val="2.3421248814486425E-2"/>
              <c:y val="0.29096549887785766"/>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Times New Roman"/>
                <a:ea typeface="Times New Roman"/>
                <a:cs typeface="Times New Roman"/>
              </a:defRPr>
            </a:pPr>
            <a:endParaRPr lang="cs-CZ"/>
          </a:p>
        </c:txPr>
        <c:crossAx val="391816600"/>
        <c:crosses val="autoZero"/>
        <c:crossBetween val="between"/>
      </c:valAx>
      <c:spPr>
        <a:noFill/>
        <a:ln w="25340">
          <a:noFill/>
        </a:ln>
      </c:spPr>
    </c:plotArea>
    <c:legend>
      <c:legendPos val="b"/>
      <c:legendEntry>
        <c:idx val="0"/>
        <c:delete val="1"/>
      </c:legendEntry>
      <c:legendEntry>
        <c:idx val="1"/>
        <c:delete val="1"/>
      </c:legendEntry>
      <c:layout>
        <c:manualLayout>
          <c:xMode val="edge"/>
          <c:yMode val="edge"/>
          <c:x val="2.1253578596793044E-2"/>
          <c:y val="0.88059701492537312"/>
          <c:w val="0.94465550629700701"/>
          <c:h val="9.7815207881623498E-2"/>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0.502</cdr:x>
      <cdr:y>0.494</cdr:y>
    </cdr:from>
    <cdr:to>
      <cdr:x>0.5105</cdr:x>
      <cdr:y>0.5545</cdr:y>
    </cdr:to>
    <cdr:sp macro="" textlink="">
      <cdr:nvSpPr>
        <cdr:cNvPr id="1025" name="Text Box 1"/>
        <cdr:cNvSpPr txBox="1">
          <a:spLocks xmlns:a="http://schemas.openxmlformats.org/drawingml/2006/main" noChangeArrowheads="1"/>
        </cdr:cNvSpPr>
      </cdr:nvSpPr>
      <cdr:spPr bwMode="auto">
        <a:xfrm xmlns:a="http://schemas.openxmlformats.org/drawingml/2006/main">
          <a:off x="2237765" y="1397489"/>
          <a:ext cx="37891" cy="1711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0.502</cdr:x>
      <cdr:y>0.494</cdr:y>
    </cdr:from>
    <cdr:to>
      <cdr:x>0.5105</cdr:x>
      <cdr:y>0.5545</cdr:y>
    </cdr:to>
    <cdr:sp macro="" textlink="">
      <cdr:nvSpPr>
        <cdr:cNvPr id="1025" name="Text Box 1"/>
        <cdr:cNvSpPr txBox="1">
          <a:spLocks xmlns:a="http://schemas.openxmlformats.org/drawingml/2006/main" noChangeArrowheads="1"/>
        </cdr:cNvSpPr>
      </cdr:nvSpPr>
      <cdr:spPr bwMode="auto">
        <a:xfrm xmlns:a="http://schemas.openxmlformats.org/drawingml/2006/main">
          <a:off x="2237765" y="1397489"/>
          <a:ext cx="37891" cy="1711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cs-CZ"/>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5D34B-4115-43D9-8644-CAB8ED08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32364</Words>
  <Characters>190950</Characters>
  <Application>Microsoft Office Word</Application>
  <DocSecurity>8</DocSecurity>
  <Lines>1591</Lines>
  <Paragraphs>445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222869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ISES, s.r.o., Kluzová</dc:creator>
  <cp:lastModifiedBy>Šolcová Ilona, Ing.</cp:lastModifiedBy>
  <cp:revision>2</cp:revision>
  <cp:lastPrinted>2016-08-17T08:01:00Z</cp:lastPrinted>
  <dcterms:created xsi:type="dcterms:W3CDTF">2016-09-12T13:59:00Z</dcterms:created>
  <dcterms:modified xsi:type="dcterms:W3CDTF">2016-09-12T13:59:00Z</dcterms:modified>
</cp:coreProperties>
</file>